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E603C" w14:textId="77777777" w:rsidR="005D22C0" w:rsidRPr="00582F78" w:rsidRDefault="005D22C0" w:rsidP="005D22C0">
      <w:pPr>
        <w:pStyle w:val="a5"/>
        <w:spacing w:line="360" w:lineRule="auto"/>
        <w:rPr>
          <w:rFonts w:ascii="Times New Roman" w:hAnsi="Times New Roman"/>
          <w:b w:val="0"/>
          <w:bCs w:val="0"/>
          <w:szCs w:val="28"/>
        </w:rPr>
      </w:pPr>
      <w:r w:rsidRPr="00582F78">
        <w:rPr>
          <w:rFonts w:ascii="Times New Roman" w:hAnsi="Times New Roman"/>
          <w:b w:val="0"/>
          <w:bCs w:val="0"/>
          <w:szCs w:val="28"/>
        </w:rPr>
        <w:t>МИНИСТЕРСТВО НАУКИ И ВЫСШЕГО ОБРАЗОВАНИЯ РФ</w:t>
      </w:r>
    </w:p>
    <w:p w14:paraId="018EC20E" w14:textId="77777777" w:rsidR="005D22C0" w:rsidRPr="00582F78" w:rsidRDefault="005D22C0" w:rsidP="005D22C0">
      <w:pPr>
        <w:pStyle w:val="a5"/>
        <w:spacing w:line="360" w:lineRule="auto"/>
        <w:rPr>
          <w:rFonts w:ascii="Times New Roman" w:hAnsi="Times New Roman"/>
          <w:b w:val="0"/>
          <w:bCs w:val="0"/>
          <w:szCs w:val="28"/>
        </w:rPr>
      </w:pPr>
      <w:r w:rsidRPr="00582F78">
        <w:rPr>
          <w:rFonts w:ascii="Times New Roman" w:hAnsi="Times New Roman"/>
          <w:b w:val="0"/>
          <w:bCs w:val="0"/>
          <w:szCs w:val="28"/>
        </w:rPr>
        <w:t>Федеральное государственное бюджетное образовательное</w:t>
      </w:r>
    </w:p>
    <w:p w14:paraId="5CB747E9" w14:textId="77777777" w:rsidR="005D22C0" w:rsidRDefault="005D22C0" w:rsidP="005D22C0">
      <w:pPr>
        <w:pStyle w:val="a5"/>
        <w:spacing w:line="360" w:lineRule="auto"/>
        <w:rPr>
          <w:rFonts w:ascii="Times New Roman" w:hAnsi="Times New Roman"/>
          <w:b w:val="0"/>
          <w:bCs w:val="0"/>
          <w:szCs w:val="28"/>
        </w:rPr>
      </w:pPr>
      <w:r w:rsidRPr="00582F78">
        <w:rPr>
          <w:rFonts w:ascii="Times New Roman" w:hAnsi="Times New Roman"/>
          <w:b w:val="0"/>
          <w:bCs w:val="0"/>
          <w:szCs w:val="28"/>
        </w:rPr>
        <w:t>учреждение высшего образования</w:t>
      </w:r>
    </w:p>
    <w:p w14:paraId="7E4E91A7" w14:textId="77777777" w:rsidR="005D22C0" w:rsidRPr="00582F78" w:rsidRDefault="005D22C0" w:rsidP="005D22C0">
      <w:pPr>
        <w:pStyle w:val="a5"/>
        <w:spacing w:line="360" w:lineRule="auto"/>
        <w:ind w:hanging="539"/>
        <w:rPr>
          <w:rFonts w:ascii="Times New Roman" w:hAnsi="Times New Roman"/>
          <w:b w:val="0"/>
          <w:bCs w:val="0"/>
          <w:szCs w:val="28"/>
        </w:rPr>
      </w:pPr>
    </w:p>
    <w:p w14:paraId="2736C16F" w14:textId="77777777" w:rsidR="005D22C0" w:rsidRDefault="005D22C0" w:rsidP="005D22C0">
      <w:pPr>
        <w:pStyle w:val="a5"/>
        <w:spacing w:line="360" w:lineRule="auto"/>
        <w:rPr>
          <w:rFonts w:ascii="Times New Roman" w:hAnsi="Times New Roman"/>
          <w:b w:val="0"/>
          <w:bCs w:val="0"/>
          <w:szCs w:val="28"/>
        </w:rPr>
      </w:pPr>
      <w:r w:rsidRPr="00582F78">
        <w:rPr>
          <w:rFonts w:ascii="Times New Roman" w:hAnsi="Times New Roman"/>
          <w:b w:val="0"/>
          <w:bCs w:val="0"/>
          <w:szCs w:val="28"/>
        </w:rPr>
        <w:t>«НОВОСИБИРСКИЙ ГОСУДАРСТВЕННЫЙ ТЕХНИЧЕСКИЙ УНИВЕРСИТЕТ»</w:t>
      </w:r>
    </w:p>
    <w:p w14:paraId="7AA78C46" w14:textId="77777777" w:rsidR="005D22C0" w:rsidRDefault="005D22C0" w:rsidP="005D22C0">
      <w:pPr>
        <w:pStyle w:val="a5"/>
        <w:spacing w:line="360" w:lineRule="auto"/>
        <w:ind w:hanging="539"/>
        <w:rPr>
          <w:rFonts w:ascii="Times New Roman" w:hAnsi="Times New Roman"/>
          <w:b w:val="0"/>
          <w:bCs w:val="0"/>
          <w:szCs w:val="28"/>
        </w:rPr>
      </w:pPr>
    </w:p>
    <w:p w14:paraId="08BD482D" w14:textId="77777777" w:rsidR="005D22C0" w:rsidRDefault="005D22C0" w:rsidP="005D22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0CADB73A" wp14:editId="7F5AD846">
            <wp:extent cx="2682240" cy="10896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6ABCE" w14:textId="135FEE69" w:rsidR="005D22C0" w:rsidRDefault="005D22C0" w:rsidP="005D22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F98"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</w:rPr>
        <w:t>прикладной математики и информатики</w:t>
      </w:r>
    </w:p>
    <w:p w14:paraId="2979E64A" w14:textId="71C98349" w:rsidR="005D22C0" w:rsidRPr="00BE7F98" w:rsidRDefault="005D22C0" w:rsidP="005D22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F98">
        <w:rPr>
          <w:rFonts w:ascii="Times New Roman" w:hAnsi="Times New Roman" w:cs="Times New Roman"/>
          <w:sz w:val="28"/>
          <w:szCs w:val="28"/>
        </w:rPr>
        <w:t>Кафедра</w:t>
      </w:r>
      <w:r w:rsidRPr="00BE7F98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="007E6553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ТПИ</w:t>
      </w:r>
    </w:p>
    <w:p w14:paraId="4484604D" w14:textId="1C1448F2" w:rsidR="005D22C0" w:rsidRDefault="005D22C0" w:rsidP="005D22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«</w:t>
      </w:r>
      <w:r w:rsidR="0010319E">
        <w:rPr>
          <w:rFonts w:ascii="Times New Roman" w:hAnsi="Times New Roman" w:cs="Times New Roman"/>
          <w:sz w:val="28"/>
          <w:szCs w:val="28"/>
        </w:rPr>
        <w:t>Методы и технологии анализа больших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56F4563" w14:textId="7C016F3F" w:rsidR="005D22C0" w:rsidRDefault="00EB4C40" w:rsidP="005D22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="007E6553">
        <w:rPr>
          <w:rFonts w:ascii="Times New Roman" w:hAnsi="Times New Roman" w:cs="Times New Roman"/>
          <w:sz w:val="28"/>
          <w:szCs w:val="28"/>
        </w:rPr>
        <w:t xml:space="preserve"> работа №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3380AE5" w14:textId="5923E41A" w:rsidR="005D22C0" w:rsidRPr="0010319E" w:rsidRDefault="0010319E" w:rsidP="00EB4C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ПРЕДВАРИТЕЛЬНЫЙ АНАЛИЗ ДАННЫХ</w:t>
      </w:r>
    </w:p>
    <w:p w14:paraId="6806A2EB" w14:textId="07081865" w:rsidR="005D22C0" w:rsidRDefault="005D22C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Факультет: </w:t>
      </w:r>
      <w:r w:rsidR="007E6553">
        <w:rPr>
          <w:rFonts w:ascii="Times New Roman" w:hAnsi="Times New Roman" w:cs="Times New Roman"/>
          <w:sz w:val="28"/>
          <w:szCs w:val="28"/>
        </w:rPr>
        <w:t>ФПМИ</w:t>
      </w:r>
    </w:p>
    <w:p w14:paraId="61A50642" w14:textId="669B8E83" w:rsidR="005D22C0" w:rsidRDefault="005D22C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7E6553">
        <w:rPr>
          <w:rFonts w:ascii="Times New Roman" w:hAnsi="Times New Roman" w:cs="Times New Roman"/>
          <w:sz w:val="28"/>
          <w:szCs w:val="28"/>
        </w:rPr>
        <w:t>ПМИМ-31</w:t>
      </w:r>
    </w:p>
    <w:p w14:paraId="12EDF99B" w14:textId="3F0CCF78" w:rsidR="005D22C0" w:rsidRDefault="00EB4C4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  <w:r w:rsidR="005D22C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2C300D">
        <w:rPr>
          <w:rFonts w:ascii="Times New Roman" w:hAnsi="Times New Roman" w:cs="Times New Roman"/>
          <w:sz w:val="28"/>
          <w:szCs w:val="28"/>
        </w:rPr>
        <w:t>Монгуш</w:t>
      </w:r>
      <w:proofErr w:type="spellEnd"/>
      <w:r w:rsidR="002C300D">
        <w:rPr>
          <w:rFonts w:ascii="Times New Roman" w:hAnsi="Times New Roman" w:cs="Times New Roman"/>
          <w:sz w:val="28"/>
          <w:szCs w:val="28"/>
        </w:rPr>
        <w:t xml:space="preserve"> Н. С., </w:t>
      </w:r>
      <w:proofErr w:type="spellStart"/>
      <w:r w:rsidR="002C300D">
        <w:rPr>
          <w:rFonts w:ascii="Times New Roman" w:hAnsi="Times New Roman" w:cs="Times New Roman"/>
          <w:sz w:val="28"/>
          <w:szCs w:val="28"/>
        </w:rPr>
        <w:t>Тарулин</w:t>
      </w:r>
      <w:proofErr w:type="spellEnd"/>
      <w:r w:rsidR="002C300D">
        <w:rPr>
          <w:rFonts w:ascii="Times New Roman" w:hAnsi="Times New Roman" w:cs="Times New Roman"/>
          <w:sz w:val="28"/>
          <w:szCs w:val="28"/>
        </w:rPr>
        <w:t xml:space="preserve"> М. А., Филипенко Ю. Д.</w:t>
      </w:r>
    </w:p>
    <w:p w14:paraId="4E8D6ACD" w14:textId="0F8D357E" w:rsidR="005D22C0" w:rsidRDefault="005D22C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="0010319E">
        <w:rPr>
          <w:rFonts w:ascii="Times New Roman" w:hAnsi="Times New Roman" w:cs="Times New Roman"/>
          <w:sz w:val="28"/>
          <w:szCs w:val="28"/>
        </w:rPr>
        <w:t>Сивак</w:t>
      </w:r>
      <w:proofErr w:type="spellEnd"/>
      <w:r w:rsidR="0010319E">
        <w:rPr>
          <w:rFonts w:ascii="Times New Roman" w:hAnsi="Times New Roman" w:cs="Times New Roman"/>
          <w:sz w:val="28"/>
          <w:szCs w:val="28"/>
        </w:rPr>
        <w:t xml:space="preserve"> М. А.</w:t>
      </w:r>
    </w:p>
    <w:p w14:paraId="22471CDB" w14:textId="77777777" w:rsidR="005D22C0" w:rsidRDefault="005D22C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выполнения:</w:t>
      </w:r>
    </w:p>
    <w:p w14:paraId="1D2AC3FE" w14:textId="461541A4" w:rsidR="007E6553" w:rsidRDefault="005D22C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Отметка о защите:</w:t>
      </w:r>
    </w:p>
    <w:p w14:paraId="6A8331AA" w14:textId="296D852A" w:rsidR="005D22C0" w:rsidRPr="009E234A" w:rsidRDefault="007E6553" w:rsidP="009E2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BB383E" w14:textId="779C4BF4" w:rsidR="00F10275" w:rsidRDefault="009E234A" w:rsidP="00CE1535">
      <w:pPr>
        <w:pStyle w:val="a3"/>
        <w:rPr>
          <w:b/>
          <w:bCs/>
        </w:rPr>
      </w:pPr>
      <w:r w:rsidRPr="009E234A">
        <w:rPr>
          <w:b/>
          <w:bCs/>
        </w:rPr>
        <w:lastRenderedPageBreak/>
        <w:t>З</w:t>
      </w:r>
      <w:r w:rsidR="00CE1535">
        <w:rPr>
          <w:b/>
          <w:bCs/>
        </w:rPr>
        <w:t>адание</w:t>
      </w:r>
    </w:p>
    <w:p w14:paraId="421AC833" w14:textId="7BCE9073" w:rsidR="005C18ED" w:rsidRDefault="005C18ED" w:rsidP="005C18ED">
      <w:pPr>
        <w:pStyle w:val="a3"/>
        <w:numPr>
          <w:ilvl w:val="0"/>
          <w:numId w:val="10"/>
        </w:numPr>
      </w:pPr>
      <w:r>
        <w:t>Получить общую характеристику данных: значения основных статистик, значимость признаков, оценка параметров распределения признаков, оценка взаимодействия признаков друг с другом.</w:t>
      </w:r>
    </w:p>
    <w:p w14:paraId="3E8894BF" w14:textId="335EF6CD" w:rsidR="005C18ED" w:rsidRDefault="005C18ED" w:rsidP="005C18ED">
      <w:pPr>
        <w:pStyle w:val="a3"/>
        <w:numPr>
          <w:ilvl w:val="0"/>
          <w:numId w:val="10"/>
        </w:numPr>
      </w:pPr>
      <w:r>
        <w:t xml:space="preserve">Построить различные графики для визуального </w:t>
      </w:r>
      <w:r w:rsidR="0076745C">
        <w:t>анализа данных.</w:t>
      </w:r>
    </w:p>
    <w:p w14:paraId="5D2EEBD1" w14:textId="0E9DFED6" w:rsidR="0076745C" w:rsidRDefault="0076745C" w:rsidP="005C18ED">
      <w:pPr>
        <w:pStyle w:val="a3"/>
        <w:numPr>
          <w:ilvl w:val="0"/>
          <w:numId w:val="10"/>
        </w:numPr>
      </w:pPr>
      <w:r>
        <w:t>Получить информацию о наличии пропусков в данных, при их наличии предложить способы избавления от них.</w:t>
      </w:r>
    </w:p>
    <w:p w14:paraId="27CB3BCF" w14:textId="3E757DBF" w:rsidR="00D42718" w:rsidRPr="00837AF0" w:rsidRDefault="0076745C" w:rsidP="00837AF0">
      <w:pPr>
        <w:pStyle w:val="a3"/>
        <w:numPr>
          <w:ilvl w:val="0"/>
          <w:numId w:val="10"/>
        </w:numPr>
      </w:pPr>
      <w:r>
        <w:t>Получ</w:t>
      </w:r>
      <w:r w:rsidR="00695524">
        <w:t>ить</w:t>
      </w:r>
      <w:r>
        <w:t xml:space="preserve"> информация о наличии нетипичных наблюдений (выбросов) в данных. При наличии таких наблюдений предложить варианты работы с ними.</w:t>
      </w:r>
    </w:p>
    <w:p w14:paraId="7135BBD6" w14:textId="32021E44" w:rsidR="00540C50" w:rsidRDefault="00695524" w:rsidP="00B07382">
      <w:pPr>
        <w:pStyle w:val="a3"/>
        <w:ind w:left="709" w:firstLine="0"/>
        <w:rPr>
          <w:b/>
          <w:bCs/>
        </w:rPr>
      </w:pPr>
      <w:r>
        <w:rPr>
          <w:b/>
          <w:bCs/>
        </w:rPr>
        <w:t>Исходные данные</w:t>
      </w:r>
    </w:p>
    <w:p w14:paraId="736A4602" w14:textId="3D0D7B7B" w:rsidR="003A2DCA" w:rsidRPr="00B03E92" w:rsidRDefault="003A2DCA" w:rsidP="003A2DCA">
      <w:pPr>
        <w:pStyle w:val="a3"/>
      </w:pPr>
      <w:r>
        <w:t>Исходные данные представляют собой совокупность эколого-энергетических параметров сжигания жидких углеводородов в присутствии различных распылителей-разбавителей, а именно состав промежуточных и конечных продуктов сгорания</w:t>
      </w:r>
      <w:r w:rsidR="00BC3A64">
        <w:t xml:space="preserve"> для 8 сочетаний топлив и разбавителей: сырая нефть-пар, дизельное топливо-воздух</w:t>
      </w:r>
      <w:r w:rsidR="00BC3A64" w:rsidRPr="00BC3A64">
        <w:t xml:space="preserve">, </w:t>
      </w:r>
      <w:r w:rsidR="00BC3A64">
        <w:t>дизельное топливо-пар</w:t>
      </w:r>
      <w:r w:rsidR="00BC3A64" w:rsidRPr="00BC3A64">
        <w:t xml:space="preserve">, </w:t>
      </w:r>
      <w:r w:rsidR="00BC3A64">
        <w:t>мазут-воздух</w:t>
      </w:r>
      <w:r w:rsidR="00BC3A64" w:rsidRPr="00BC3A64">
        <w:t xml:space="preserve">, </w:t>
      </w:r>
      <w:r w:rsidR="00BC3A64">
        <w:t>мазут-пар</w:t>
      </w:r>
      <w:r w:rsidR="00BC3A64" w:rsidRPr="00BC3A64">
        <w:t xml:space="preserve">, </w:t>
      </w:r>
      <w:r w:rsidR="00BC3A64">
        <w:t>керосин-воздух</w:t>
      </w:r>
      <w:r w:rsidR="00BC3A64" w:rsidRPr="00BC3A64">
        <w:t xml:space="preserve">, </w:t>
      </w:r>
      <w:r w:rsidR="00BC3A64">
        <w:t>керосин-пар</w:t>
      </w:r>
      <w:r w:rsidR="00837AF0" w:rsidRPr="00837AF0">
        <w:t xml:space="preserve">, </w:t>
      </w:r>
      <w:r w:rsidR="00837AF0">
        <w:t>отработанное масло-пар</w:t>
      </w:r>
      <w:r>
        <w:t>, полученные в результате аппроксимации экспериментальных данных</w:t>
      </w:r>
      <w:r w:rsidR="00837AF0">
        <w:t xml:space="preserve"> и на каждое сочетание приходится 10 тысяч наблюдений.</w:t>
      </w:r>
      <w:r w:rsidR="0055290B">
        <w:t xml:space="preserve"> Визуальным представлением этих данных являются топливные карты</w:t>
      </w:r>
      <w:r w:rsidR="00BB6F3C">
        <w:t>,</w:t>
      </w:r>
      <w:r w:rsidR="0055290B">
        <w:t xml:space="preserve"> состоящие из линий уровня компонента дымовых газов, по оси абсцисс находится расход топлива, по оси ординат – расход вводимого в пламя компонента (Рис. 1.).</w:t>
      </w:r>
    </w:p>
    <w:p w14:paraId="10E78469" w14:textId="66845552" w:rsidR="00B03E92" w:rsidRDefault="00B03E92" w:rsidP="003A2DCA">
      <w:pPr>
        <w:pStyle w:val="a3"/>
      </w:pPr>
      <w:r>
        <w:rPr>
          <w:noProof/>
        </w:rPr>
        <w:drawing>
          <wp:inline distT="0" distB="0" distL="0" distR="0" wp14:anchorId="7A769394" wp14:editId="32089CB0">
            <wp:extent cx="5579534" cy="339471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69"/>
                    <a:stretch/>
                  </pic:blipFill>
                  <pic:spPr bwMode="auto">
                    <a:xfrm>
                      <a:off x="0" y="0"/>
                      <a:ext cx="5581773" cy="339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A1602" w14:textId="750EDE86" w:rsidR="0055290B" w:rsidRDefault="0055290B" w:rsidP="0055290B">
      <w:pPr>
        <w:pStyle w:val="a3"/>
        <w:jc w:val="center"/>
      </w:pPr>
      <w:r>
        <w:lastRenderedPageBreak/>
        <w:t xml:space="preserve">Рис. 1. Пример карты режима горения для дизельного топлива и вводимого в пламя воздуха для </w:t>
      </w:r>
      <w:r>
        <w:rPr>
          <w:lang w:val="en-US"/>
        </w:rPr>
        <w:t>CO</w:t>
      </w:r>
      <w:r>
        <w:t>.</w:t>
      </w:r>
    </w:p>
    <w:p w14:paraId="2BE37A27" w14:textId="3FE9478A" w:rsidR="003830D0" w:rsidRPr="003830D0" w:rsidRDefault="003830D0" w:rsidP="003A2DCA">
      <w:pPr>
        <w:pStyle w:val="a3"/>
      </w:pPr>
      <w:r>
        <w:t>Таблица 1. Пример исходных данных для сырой нефти</w:t>
      </w:r>
      <w:r w:rsidR="003A2DCA">
        <w:t xml:space="preserve"> и вводимого в пламя пара.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2"/>
        <w:gridCol w:w="860"/>
        <w:gridCol w:w="985"/>
        <w:gridCol w:w="1151"/>
        <w:gridCol w:w="1371"/>
        <w:gridCol w:w="1151"/>
        <w:gridCol w:w="962"/>
        <w:gridCol w:w="1151"/>
        <w:gridCol w:w="1042"/>
        <w:gridCol w:w="1261"/>
      </w:tblGrid>
      <w:tr w:rsidR="00ED4AE8" w14:paraId="1D94A6B3" w14:textId="77777777" w:rsidTr="00E63FB5">
        <w:tc>
          <w:tcPr>
            <w:tcW w:w="1045" w:type="dxa"/>
            <w:vAlign w:val="center"/>
          </w:tcPr>
          <w:p w14:paraId="2E552A55" w14:textId="77777777" w:rsidR="00ED4AE8" w:rsidRPr="00ED4AE8" w:rsidRDefault="00ED4AE8" w:rsidP="003830D0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1445DC9E" w14:textId="08ADD7EB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F_fuel</w:t>
            </w:r>
            <w:proofErr w:type="spellEnd"/>
          </w:p>
        </w:tc>
        <w:tc>
          <w:tcPr>
            <w:tcW w:w="1045" w:type="dxa"/>
            <w:vAlign w:val="center"/>
          </w:tcPr>
          <w:p w14:paraId="572D55CA" w14:textId="20FC0211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F_steam</w:t>
            </w:r>
            <w:proofErr w:type="spellEnd"/>
          </w:p>
        </w:tc>
        <w:tc>
          <w:tcPr>
            <w:tcW w:w="1045" w:type="dxa"/>
            <w:vAlign w:val="center"/>
          </w:tcPr>
          <w:p w14:paraId="01410FA9" w14:textId="37A66A56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046" w:type="dxa"/>
            <w:vAlign w:val="center"/>
          </w:tcPr>
          <w:p w14:paraId="380281BD" w14:textId="7870B752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</w:p>
        </w:tc>
        <w:tc>
          <w:tcPr>
            <w:tcW w:w="1046" w:type="dxa"/>
            <w:vAlign w:val="center"/>
          </w:tcPr>
          <w:p w14:paraId="5338041B" w14:textId="04127E9D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</w:p>
        </w:tc>
        <w:tc>
          <w:tcPr>
            <w:tcW w:w="1046" w:type="dxa"/>
            <w:vAlign w:val="center"/>
          </w:tcPr>
          <w:p w14:paraId="270259F3" w14:textId="6823F657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046" w:type="dxa"/>
            <w:vAlign w:val="center"/>
          </w:tcPr>
          <w:p w14:paraId="20418676" w14:textId="5139D0D9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x</w:t>
            </w:r>
          </w:p>
        </w:tc>
        <w:tc>
          <w:tcPr>
            <w:tcW w:w="1046" w:type="dxa"/>
            <w:vAlign w:val="center"/>
          </w:tcPr>
          <w:p w14:paraId="0CD025C7" w14:textId="43AE0418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046" w:type="dxa"/>
            <w:vAlign w:val="center"/>
          </w:tcPr>
          <w:p w14:paraId="2845ECA8" w14:textId="1B3A9B02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</w:tr>
      <w:tr w:rsidR="00ED4AE8" w14:paraId="296880DE" w14:textId="77777777" w:rsidTr="00E63FB5">
        <w:tc>
          <w:tcPr>
            <w:tcW w:w="1045" w:type="dxa"/>
            <w:vAlign w:val="center"/>
          </w:tcPr>
          <w:p w14:paraId="491C508F" w14:textId="543B872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045" w:type="dxa"/>
            <w:vAlign w:val="center"/>
          </w:tcPr>
          <w:p w14:paraId="5E4B687F" w14:textId="0ABDA8A9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0.200</w:t>
            </w:r>
          </w:p>
        </w:tc>
        <w:tc>
          <w:tcPr>
            <w:tcW w:w="1045" w:type="dxa"/>
            <w:vAlign w:val="center"/>
          </w:tcPr>
          <w:p w14:paraId="0DF4B538" w14:textId="28FC10AC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1.784</w:t>
            </w:r>
          </w:p>
        </w:tc>
        <w:tc>
          <w:tcPr>
            <w:tcW w:w="1045" w:type="dxa"/>
            <w:vAlign w:val="center"/>
          </w:tcPr>
          <w:p w14:paraId="7FD8DA17" w14:textId="69184F94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10.924389</w:t>
            </w:r>
          </w:p>
        </w:tc>
        <w:tc>
          <w:tcPr>
            <w:tcW w:w="1046" w:type="dxa"/>
            <w:vAlign w:val="center"/>
          </w:tcPr>
          <w:p w14:paraId="3D339FC3" w14:textId="64B1CA56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1436.467675</w:t>
            </w:r>
          </w:p>
        </w:tc>
        <w:tc>
          <w:tcPr>
            <w:tcW w:w="1046" w:type="dxa"/>
            <w:vAlign w:val="center"/>
          </w:tcPr>
          <w:p w14:paraId="0084DBFA" w14:textId="13AC42D3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85.878288</w:t>
            </w:r>
          </w:p>
        </w:tc>
        <w:tc>
          <w:tcPr>
            <w:tcW w:w="1046" w:type="dxa"/>
            <w:vAlign w:val="center"/>
          </w:tcPr>
          <w:p w14:paraId="03F7BB06" w14:textId="528C5C9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3.08404</w:t>
            </w:r>
          </w:p>
        </w:tc>
        <w:tc>
          <w:tcPr>
            <w:tcW w:w="1046" w:type="dxa"/>
            <w:vAlign w:val="center"/>
          </w:tcPr>
          <w:p w14:paraId="51CE874F" w14:textId="6DC9C335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88.968459</w:t>
            </w:r>
          </w:p>
        </w:tc>
        <w:tc>
          <w:tcPr>
            <w:tcW w:w="1046" w:type="dxa"/>
            <w:vAlign w:val="center"/>
          </w:tcPr>
          <w:p w14:paraId="7B29B486" w14:textId="7052AFBA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7.820647</w:t>
            </w:r>
          </w:p>
        </w:tc>
        <w:tc>
          <w:tcPr>
            <w:tcW w:w="1046" w:type="dxa"/>
            <w:vAlign w:val="center"/>
          </w:tcPr>
          <w:p w14:paraId="09FF7CEF" w14:textId="2F2C6CEE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155.282350</w:t>
            </w:r>
          </w:p>
        </w:tc>
      </w:tr>
      <w:tr w:rsidR="00ED4AE8" w14:paraId="14A6FFF9" w14:textId="77777777" w:rsidTr="00E63FB5">
        <w:tc>
          <w:tcPr>
            <w:tcW w:w="1045" w:type="dxa"/>
            <w:vAlign w:val="center"/>
          </w:tcPr>
          <w:p w14:paraId="2924864A" w14:textId="565BB1C3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045" w:type="dxa"/>
            <w:vAlign w:val="center"/>
          </w:tcPr>
          <w:p w14:paraId="79407CDA" w14:textId="16BF74B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0.216</w:t>
            </w:r>
          </w:p>
        </w:tc>
        <w:tc>
          <w:tcPr>
            <w:tcW w:w="1045" w:type="dxa"/>
            <w:vAlign w:val="center"/>
          </w:tcPr>
          <w:p w14:paraId="3A02AB56" w14:textId="49EE238B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1.784</w:t>
            </w:r>
          </w:p>
        </w:tc>
        <w:tc>
          <w:tcPr>
            <w:tcW w:w="1045" w:type="dxa"/>
            <w:vAlign w:val="center"/>
          </w:tcPr>
          <w:p w14:paraId="1373CAB3" w14:textId="4FD65DC4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10.924389</w:t>
            </w:r>
          </w:p>
        </w:tc>
        <w:tc>
          <w:tcPr>
            <w:tcW w:w="1046" w:type="dxa"/>
            <w:vAlign w:val="center"/>
          </w:tcPr>
          <w:p w14:paraId="5C34014E" w14:textId="6DD812F9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1436.467675</w:t>
            </w:r>
          </w:p>
        </w:tc>
        <w:tc>
          <w:tcPr>
            <w:tcW w:w="1046" w:type="dxa"/>
            <w:vAlign w:val="center"/>
          </w:tcPr>
          <w:p w14:paraId="5222E3BA" w14:textId="155CD471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85.878288</w:t>
            </w:r>
          </w:p>
        </w:tc>
        <w:tc>
          <w:tcPr>
            <w:tcW w:w="1046" w:type="dxa"/>
            <w:vAlign w:val="center"/>
          </w:tcPr>
          <w:p w14:paraId="1F8740F9" w14:textId="254EC1C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3.08404</w:t>
            </w:r>
          </w:p>
        </w:tc>
        <w:tc>
          <w:tcPr>
            <w:tcW w:w="1046" w:type="dxa"/>
            <w:vAlign w:val="center"/>
          </w:tcPr>
          <w:p w14:paraId="22D4413D" w14:textId="596DABA4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88.968459</w:t>
            </w:r>
          </w:p>
        </w:tc>
        <w:tc>
          <w:tcPr>
            <w:tcW w:w="1046" w:type="dxa"/>
            <w:vAlign w:val="center"/>
          </w:tcPr>
          <w:p w14:paraId="43D77E27" w14:textId="5F5E8812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7.820647</w:t>
            </w:r>
          </w:p>
        </w:tc>
        <w:tc>
          <w:tcPr>
            <w:tcW w:w="1046" w:type="dxa"/>
            <w:vAlign w:val="center"/>
          </w:tcPr>
          <w:p w14:paraId="3D0F7276" w14:textId="4896FE0B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155.282350</w:t>
            </w:r>
          </w:p>
        </w:tc>
      </w:tr>
      <w:tr w:rsidR="00ED4AE8" w14:paraId="05825F9E" w14:textId="77777777" w:rsidTr="00E63FB5">
        <w:tc>
          <w:tcPr>
            <w:tcW w:w="1045" w:type="dxa"/>
            <w:vAlign w:val="center"/>
          </w:tcPr>
          <w:p w14:paraId="65B6A488" w14:textId="639CCE3A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045" w:type="dxa"/>
            <w:vAlign w:val="center"/>
          </w:tcPr>
          <w:p w14:paraId="2AD2F4A3" w14:textId="11A065EF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0.232</w:t>
            </w:r>
          </w:p>
        </w:tc>
        <w:tc>
          <w:tcPr>
            <w:tcW w:w="1045" w:type="dxa"/>
            <w:vAlign w:val="center"/>
          </w:tcPr>
          <w:p w14:paraId="79FFD506" w14:textId="517333A7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1.784</w:t>
            </w:r>
          </w:p>
        </w:tc>
        <w:tc>
          <w:tcPr>
            <w:tcW w:w="1045" w:type="dxa"/>
            <w:vAlign w:val="center"/>
          </w:tcPr>
          <w:p w14:paraId="669C2FC7" w14:textId="4B915F7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10.924389</w:t>
            </w:r>
          </w:p>
        </w:tc>
        <w:tc>
          <w:tcPr>
            <w:tcW w:w="1046" w:type="dxa"/>
            <w:vAlign w:val="center"/>
          </w:tcPr>
          <w:p w14:paraId="10E1D504" w14:textId="230925B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1436.311000</w:t>
            </w:r>
          </w:p>
        </w:tc>
        <w:tc>
          <w:tcPr>
            <w:tcW w:w="1046" w:type="dxa"/>
            <w:vAlign w:val="center"/>
          </w:tcPr>
          <w:p w14:paraId="42B5A743" w14:textId="30F989A5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85.878288</w:t>
            </w:r>
          </w:p>
        </w:tc>
        <w:tc>
          <w:tcPr>
            <w:tcW w:w="1046" w:type="dxa"/>
            <w:vAlign w:val="center"/>
          </w:tcPr>
          <w:p w14:paraId="4DDE80A4" w14:textId="70224B71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3.08404</w:t>
            </w:r>
          </w:p>
        </w:tc>
        <w:tc>
          <w:tcPr>
            <w:tcW w:w="1046" w:type="dxa"/>
            <w:vAlign w:val="center"/>
          </w:tcPr>
          <w:p w14:paraId="6BFA0278" w14:textId="6EB51958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88.968459</w:t>
            </w:r>
          </w:p>
        </w:tc>
        <w:tc>
          <w:tcPr>
            <w:tcW w:w="1046" w:type="dxa"/>
            <w:vAlign w:val="center"/>
          </w:tcPr>
          <w:p w14:paraId="713DAF33" w14:textId="349A495E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7.820647</w:t>
            </w:r>
          </w:p>
        </w:tc>
        <w:tc>
          <w:tcPr>
            <w:tcW w:w="1046" w:type="dxa"/>
            <w:vAlign w:val="center"/>
          </w:tcPr>
          <w:p w14:paraId="6677303C" w14:textId="1DFD737E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155.282350</w:t>
            </w:r>
          </w:p>
        </w:tc>
      </w:tr>
      <w:tr w:rsidR="00ED4AE8" w14:paraId="40CEA23C" w14:textId="77777777" w:rsidTr="00E63FB5">
        <w:tc>
          <w:tcPr>
            <w:tcW w:w="1045" w:type="dxa"/>
            <w:vAlign w:val="center"/>
          </w:tcPr>
          <w:p w14:paraId="759AE080" w14:textId="1F44622C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1045" w:type="dxa"/>
            <w:vAlign w:val="center"/>
          </w:tcPr>
          <w:p w14:paraId="51A37FDE" w14:textId="1D76EAB5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0.248</w:t>
            </w:r>
          </w:p>
        </w:tc>
        <w:tc>
          <w:tcPr>
            <w:tcW w:w="1045" w:type="dxa"/>
            <w:vAlign w:val="center"/>
          </w:tcPr>
          <w:p w14:paraId="086D3ABF" w14:textId="7616E87C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1.784</w:t>
            </w:r>
          </w:p>
        </w:tc>
        <w:tc>
          <w:tcPr>
            <w:tcW w:w="1045" w:type="dxa"/>
            <w:vAlign w:val="center"/>
          </w:tcPr>
          <w:p w14:paraId="617375B8" w14:textId="67E1C8DE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10.918877</w:t>
            </w:r>
          </w:p>
        </w:tc>
        <w:tc>
          <w:tcPr>
            <w:tcW w:w="1046" w:type="dxa"/>
            <w:vAlign w:val="center"/>
          </w:tcPr>
          <w:p w14:paraId="257806DC" w14:textId="5BE3D52C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1435.131099</w:t>
            </w:r>
          </w:p>
        </w:tc>
        <w:tc>
          <w:tcPr>
            <w:tcW w:w="1046" w:type="dxa"/>
            <w:vAlign w:val="center"/>
          </w:tcPr>
          <w:p w14:paraId="08ABF8CC" w14:textId="4E75E1BC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85.878288</w:t>
            </w:r>
          </w:p>
        </w:tc>
        <w:tc>
          <w:tcPr>
            <w:tcW w:w="1046" w:type="dxa"/>
            <w:vAlign w:val="center"/>
          </w:tcPr>
          <w:p w14:paraId="4874598A" w14:textId="1B61C097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3.08404</w:t>
            </w:r>
          </w:p>
        </w:tc>
        <w:tc>
          <w:tcPr>
            <w:tcW w:w="1046" w:type="dxa"/>
            <w:vAlign w:val="center"/>
          </w:tcPr>
          <w:p w14:paraId="329BDC26" w14:textId="10262BC9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88.968459</w:t>
            </w:r>
          </w:p>
        </w:tc>
        <w:tc>
          <w:tcPr>
            <w:tcW w:w="1046" w:type="dxa"/>
            <w:vAlign w:val="center"/>
          </w:tcPr>
          <w:p w14:paraId="20596F8E" w14:textId="236A8A13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7.821372</w:t>
            </w:r>
          </w:p>
        </w:tc>
        <w:tc>
          <w:tcPr>
            <w:tcW w:w="1046" w:type="dxa"/>
            <w:vAlign w:val="center"/>
          </w:tcPr>
          <w:p w14:paraId="22195495" w14:textId="493FBC64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155.282350</w:t>
            </w:r>
          </w:p>
        </w:tc>
      </w:tr>
      <w:tr w:rsidR="00ED4AE8" w14:paraId="403E996A" w14:textId="77777777" w:rsidTr="00E63FB5">
        <w:tc>
          <w:tcPr>
            <w:tcW w:w="1045" w:type="dxa"/>
            <w:vAlign w:val="center"/>
          </w:tcPr>
          <w:p w14:paraId="5232A3EC" w14:textId="2D2B18BA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1045" w:type="dxa"/>
            <w:vAlign w:val="center"/>
          </w:tcPr>
          <w:p w14:paraId="7BC7838D" w14:textId="69606D96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0.264</w:t>
            </w:r>
          </w:p>
        </w:tc>
        <w:tc>
          <w:tcPr>
            <w:tcW w:w="1045" w:type="dxa"/>
            <w:vAlign w:val="center"/>
          </w:tcPr>
          <w:p w14:paraId="300EAADD" w14:textId="3359016A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1.784</w:t>
            </w:r>
          </w:p>
        </w:tc>
        <w:tc>
          <w:tcPr>
            <w:tcW w:w="1045" w:type="dxa"/>
            <w:vAlign w:val="center"/>
          </w:tcPr>
          <w:p w14:paraId="3DBDB6D4" w14:textId="789804E3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10.915218</w:t>
            </w:r>
          </w:p>
        </w:tc>
        <w:tc>
          <w:tcPr>
            <w:tcW w:w="1046" w:type="dxa"/>
            <w:vAlign w:val="center"/>
          </w:tcPr>
          <w:p w14:paraId="321BB4FD" w14:textId="7B00804E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1433.974051</w:t>
            </w:r>
          </w:p>
        </w:tc>
        <w:tc>
          <w:tcPr>
            <w:tcW w:w="1046" w:type="dxa"/>
            <w:vAlign w:val="center"/>
          </w:tcPr>
          <w:p w14:paraId="6BFB1CCF" w14:textId="5D473CA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85.887051</w:t>
            </w:r>
          </w:p>
        </w:tc>
        <w:tc>
          <w:tcPr>
            <w:tcW w:w="1046" w:type="dxa"/>
            <w:vAlign w:val="center"/>
          </w:tcPr>
          <w:p w14:paraId="1B8D154E" w14:textId="10EF9AEF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3.08404</w:t>
            </w:r>
          </w:p>
        </w:tc>
        <w:tc>
          <w:tcPr>
            <w:tcW w:w="1046" w:type="dxa"/>
            <w:vAlign w:val="center"/>
          </w:tcPr>
          <w:p w14:paraId="0E771E97" w14:textId="53176D62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88.971090</w:t>
            </w:r>
          </w:p>
        </w:tc>
        <w:tc>
          <w:tcPr>
            <w:tcW w:w="1046" w:type="dxa"/>
            <w:vAlign w:val="center"/>
          </w:tcPr>
          <w:p w14:paraId="0ADD44C0" w14:textId="44CC2909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7.825922</w:t>
            </w:r>
          </w:p>
        </w:tc>
        <w:tc>
          <w:tcPr>
            <w:tcW w:w="1046" w:type="dxa"/>
            <w:vAlign w:val="center"/>
          </w:tcPr>
          <w:p w14:paraId="65A32E93" w14:textId="674F0F57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155.340263</w:t>
            </w:r>
          </w:p>
        </w:tc>
      </w:tr>
    </w:tbl>
    <w:p w14:paraId="552FB9B5" w14:textId="3C65CCB9" w:rsidR="00695524" w:rsidRDefault="00695524" w:rsidP="00695524">
      <w:pPr>
        <w:pStyle w:val="a3"/>
      </w:pPr>
    </w:p>
    <w:p w14:paraId="286BA1DC" w14:textId="4E13CCC2" w:rsidR="00837AF0" w:rsidRPr="00BB6F3C" w:rsidRDefault="00B03E92" w:rsidP="00695524">
      <w:pPr>
        <w:pStyle w:val="a3"/>
        <w:rPr>
          <w:b/>
          <w:bCs/>
        </w:rPr>
      </w:pPr>
      <w:r w:rsidRPr="00B03E92">
        <w:rPr>
          <w:b/>
          <w:bCs/>
        </w:rPr>
        <w:t xml:space="preserve">Оценка пропущенных наблюдений и </w:t>
      </w:r>
      <w:r w:rsidRPr="00B03E92">
        <w:rPr>
          <w:b/>
          <w:bCs/>
          <w:lang w:val="en-US"/>
        </w:rPr>
        <w:t>five</w:t>
      </w:r>
      <w:r w:rsidRPr="00B03E92">
        <w:rPr>
          <w:b/>
          <w:bCs/>
        </w:rPr>
        <w:t>-</w:t>
      </w:r>
      <w:r w:rsidRPr="00B03E92">
        <w:rPr>
          <w:b/>
          <w:bCs/>
          <w:lang w:val="en-US"/>
        </w:rPr>
        <w:t>summary</w:t>
      </w:r>
      <w:r w:rsidRPr="00B03E92">
        <w:rPr>
          <w:b/>
          <w:bCs/>
        </w:rPr>
        <w:t xml:space="preserve"> </w:t>
      </w:r>
      <w:r w:rsidRPr="00B03E92">
        <w:rPr>
          <w:b/>
          <w:bCs/>
          <w:lang w:val="en-US"/>
        </w:rPr>
        <w:t>statistics</w:t>
      </w:r>
    </w:p>
    <w:p w14:paraId="68A300D2" w14:textId="7A09C66C" w:rsidR="00B03E92" w:rsidRDefault="0078214B" w:rsidP="00695524">
      <w:pPr>
        <w:pStyle w:val="a3"/>
      </w:pPr>
      <w:r>
        <w:t>В связи с особенностями построения аппроксимированных поверхностей в исходных данных отсутствуют пропущенные наблюдения, перейдем к анализу</w:t>
      </w:r>
      <w:r w:rsidRPr="0078214B">
        <w:t xml:space="preserve"> </w:t>
      </w:r>
      <w:r>
        <w:rPr>
          <w:lang w:val="en-US"/>
        </w:rPr>
        <w:t>five</w:t>
      </w:r>
      <w:r w:rsidRPr="0078214B">
        <w:t>-</w:t>
      </w:r>
      <w:r>
        <w:rPr>
          <w:lang w:val="en-US"/>
        </w:rPr>
        <w:t>summary</w:t>
      </w:r>
      <w:r w:rsidRPr="0078214B">
        <w:t xml:space="preserve"> </w:t>
      </w:r>
      <w:r>
        <w:rPr>
          <w:lang w:val="en-US"/>
        </w:rPr>
        <w:t>statistics</w:t>
      </w:r>
      <w:r>
        <w:t>:</w:t>
      </w:r>
    </w:p>
    <w:p w14:paraId="371A4680" w14:textId="382E443F" w:rsidR="00C74D45" w:rsidRDefault="008309FA" w:rsidP="008309F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7C97A41" wp14:editId="2B2AE782">
            <wp:extent cx="6355080" cy="48310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CFF40" w14:textId="7C3028E7" w:rsidR="008309FA" w:rsidRPr="008309FA" w:rsidRDefault="008309FA" w:rsidP="008309FA">
      <w:pPr>
        <w:pStyle w:val="a3"/>
        <w:ind w:firstLine="0"/>
        <w:jc w:val="center"/>
      </w:pPr>
      <w:r>
        <w:t xml:space="preserve">Рис.2. Результат вычитания двух матриц </w:t>
      </w:r>
      <w:r>
        <w:rPr>
          <w:lang w:val="en-US"/>
        </w:rPr>
        <w:t>five</w:t>
      </w:r>
      <w:r w:rsidRPr="008309FA">
        <w:t>-</w:t>
      </w:r>
      <w:r>
        <w:rPr>
          <w:lang w:val="en-US"/>
        </w:rPr>
        <w:t>summary</w:t>
      </w:r>
      <w:r w:rsidRPr="008309FA">
        <w:t xml:space="preserve"> </w:t>
      </w:r>
      <w:r>
        <w:rPr>
          <w:lang w:val="en-US"/>
        </w:rPr>
        <w:t>statistics</w:t>
      </w:r>
      <w:r w:rsidRPr="008309FA">
        <w:t xml:space="preserve"> </w:t>
      </w:r>
      <w:r>
        <w:rPr>
          <w:lang w:val="en-US"/>
        </w:rPr>
        <w:t>c</w:t>
      </w:r>
      <w:r w:rsidRPr="008309FA">
        <w:t xml:space="preserve"> </w:t>
      </w:r>
      <w:r>
        <w:t>вводимым воздухом и паром</w:t>
      </w:r>
      <w:r w:rsidRPr="008309FA">
        <w:t xml:space="preserve"> </w:t>
      </w:r>
      <w:r>
        <w:t>для дизельного топлива.</w:t>
      </w:r>
    </w:p>
    <w:p w14:paraId="4F419BC1" w14:textId="249FCB61" w:rsidR="008309FA" w:rsidRDefault="008309FA" w:rsidP="008309F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3EFA07" wp14:editId="0A828BF4">
            <wp:extent cx="6355080" cy="48310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F13F" w14:textId="1FBF1434" w:rsidR="008309FA" w:rsidRPr="008309FA" w:rsidRDefault="008309FA" w:rsidP="008309FA">
      <w:pPr>
        <w:pStyle w:val="a3"/>
        <w:ind w:firstLine="0"/>
        <w:jc w:val="center"/>
      </w:pPr>
      <w:r>
        <w:t xml:space="preserve">Рис.3. Результат вычитания двух матриц </w:t>
      </w:r>
      <w:r>
        <w:rPr>
          <w:lang w:val="en-US"/>
        </w:rPr>
        <w:t>five</w:t>
      </w:r>
      <w:r w:rsidRPr="008309FA">
        <w:t>-</w:t>
      </w:r>
      <w:r>
        <w:rPr>
          <w:lang w:val="en-US"/>
        </w:rPr>
        <w:t>summary</w:t>
      </w:r>
      <w:r w:rsidRPr="008309FA">
        <w:t xml:space="preserve"> </w:t>
      </w:r>
      <w:r>
        <w:rPr>
          <w:lang w:val="en-US"/>
        </w:rPr>
        <w:t>statistics</w:t>
      </w:r>
      <w:r w:rsidRPr="008309FA">
        <w:t xml:space="preserve"> </w:t>
      </w:r>
      <w:r>
        <w:rPr>
          <w:lang w:val="en-US"/>
        </w:rPr>
        <w:t>c</w:t>
      </w:r>
      <w:r w:rsidRPr="008309FA">
        <w:t xml:space="preserve"> </w:t>
      </w:r>
      <w:r>
        <w:t>вводимым воздухом и паром</w:t>
      </w:r>
      <w:r w:rsidRPr="008309FA">
        <w:t xml:space="preserve"> </w:t>
      </w:r>
      <w:r>
        <w:t xml:space="preserve">для </w:t>
      </w:r>
      <w:r w:rsidR="00C56BE9">
        <w:t>мазута</w:t>
      </w:r>
      <w:r>
        <w:t>.</w:t>
      </w:r>
    </w:p>
    <w:p w14:paraId="214A1198" w14:textId="1BD717D9" w:rsidR="008309FA" w:rsidRDefault="008309FA" w:rsidP="008309FA">
      <w:pPr>
        <w:pStyle w:val="a3"/>
        <w:ind w:firstLine="0"/>
        <w:jc w:val="center"/>
      </w:pPr>
    </w:p>
    <w:p w14:paraId="25BAB21B" w14:textId="20167BF7" w:rsidR="008309FA" w:rsidRDefault="008309FA" w:rsidP="008309F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480003" wp14:editId="474CFA14">
            <wp:extent cx="6385560" cy="48310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FC7A2" w14:textId="0F5EBC86" w:rsidR="00BB6F3C" w:rsidRDefault="00C56BE9" w:rsidP="00C56BE9">
      <w:pPr>
        <w:pStyle w:val="a3"/>
        <w:ind w:firstLine="0"/>
        <w:jc w:val="center"/>
      </w:pPr>
      <w:r>
        <w:t xml:space="preserve">Рис.4. Результат вычитания двух матриц </w:t>
      </w:r>
      <w:r>
        <w:rPr>
          <w:lang w:val="en-US"/>
        </w:rPr>
        <w:t>five</w:t>
      </w:r>
      <w:r w:rsidRPr="008309FA">
        <w:t>-</w:t>
      </w:r>
      <w:r>
        <w:rPr>
          <w:lang w:val="en-US"/>
        </w:rPr>
        <w:t>summary</w:t>
      </w:r>
      <w:r w:rsidRPr="008309FA">
        <w:t xml:space="preserve"> </w:t>
      </w:r>
      <w:r>
        <w:rPr>
          <w:lang w:val="en-US"/>
        </w:rPr>
        <w:t>statistics</w:t>
      </w:r>
      <w:r w:rsidRPr="008309FA">
        <w:t xml:space="preserve"> </w:t>
      </w:r>
      <w:r>
        <w:rPr>
          <w:lang w:val="en-US"/>
        </w:rPr>
        <w:t>c</w:t>
      </w:r>
      <w:r w:rsidRPr="008309FA">
        <w:t xml:space="preserve"> </w:t>
      </w:r>
      <w:r>
        <w:t>вводимым воздухом и паром</w:t>
      </w:r>
      <w:r w:rsidRPr="008309FA">
        <w:t xml:space="preserve"> </w:t>
      </w:r>
      <w:r>
        <w:t>для керосина.</w:t>
      </w:r>
    </w:p>
    <w:p w14:paraId="407322EB" w14:textId="7296C54C" w:rsidR="00C56BE9" w:rsidRPr="00C56BE9" w:rsidRDefault="00C56BE9" w:rsidP="00C56BE9">
      <w:pPr>
        <w:pStyle w:val="a3"/>
      </w:pPr>
      <w:r>
        <w:t>Из рис. 2-4 можно увидеть, что</w:t>
      </w:r>
      <w:r w:rsidR="00224A2F">
        <w:t xml:space="preserve"> у матриц </w:t>
      </w:r>
      <w:r w:rsidR="00224A2F">
        <w:rPr>
          <w:lang w:val="en-US"/>
        </w:rPr>
        <w:t>five</w:t>
      </w:r>
      <w:r w:rsidR="00224A2F" w:rsidRPr="008309FA">
        <w:t>-</w:t>
      </w:r>
      <w:r w:rsidR="00224A2F">
        <w:rPr>
          <w:lang w:val="en-US"/>
        </w:rPr>
        <w:t>summary</w:t>
      </w:r>
      <w:r w:rsidR="00224A2F" w:rsidRPr="008309FA">
        <w:t xml:space="preserve"> </w:t>
      </w:r>
      <w:r w:rsidR="00224A2F">
        <w:rPr>
          <w:lang w:val="en-US"/>
        </w:rPr>
        <w:t>statistics</w:t>
      </w:r>
      <w:r w:rsidR="00224A2F">
        <w:t xml:space="preserve"> с</w:t>
      </w:r>
      <w:r>
        <w:t xml:space="preserve"> вв</w:t>
      </w:r>
      <w:r w:rsidR="00224A2F">
        <w:t>одимым</w:t>
      </w:r>
      <w:r>
        <w:t xml:space="preserve"> в пламя пар</w:t>
      </w:r>
      <w:r w:rsidR="00224A2F">
        <w:t>ом</w:t>
      </w:r>
      <w:r>
        <w:t xml:space="preserve"> в значительной степени </w:t>
      </w:r>
      <w:r w:rsidR="00224A2F">
        <w:t>ниже концентрации</w:t>
      </w:r>
      <w:r w:rsidRPr="00C56BE9">
        <w:t xml:space="preserve"> </w:t>
      </w:r>
      <w:r>
        <w:rPr>
          <w:lang w:val="en-US"/>
        </w:rPr>
        <w:t>CO</w:t>
      </w:r>
      <w:r w:rsidR="00224A2F">
        <w:t xml:space="preserve">, </w:t>
      </w:r>
      <w:r w:rsidR="00224A2F">
        <w:rPr>
          <w:lang w:val="en-US"/>
        </w:rPr>
        <w:t>NO</w:t>
      </w:r>
      <w:r w:rsidR="00224A2F">
        <w:rPr>
          <w:vertAlign w:val="subscript"/>
          <w:lang w:val="en-US"/>
        </w:rPr>
        <w:t>x</w:t>
      </w:r>
      <w:r w:rsidR="00224A2F" w:rsidRPr="00224A2F">
        <w:t xml:space="preserve"> </w:t>
      </w:r>
      <w:r w:rsidR="00224A2F">
        <w:t xml:space="preserve">и </w:t>
      </w:r>
      <w:r w:rsidR="00224A2F">
        <w:rPr>
          <w:lang w:val="en-US"/>
        </w:rPr>
        <w:t>NO</w:t>
      </w:r>
      <w:r w:rsidRPr="00224A2F">
        <w:t xml:space="preserve"> </w:t>
      </w:r>
      <w:r>
        <w:t>в</w:t>
      </w:r>
      <w:r w:rsidR="00224A2F">
        <w:t xml:space="preserve"> дымовых газах во всех исследуемых топливах, за исключением керосина, где </w:t>
      </w:r>
      <w:r w:rsidR="00F65816">
        <w:t>наблюдается обратная зависимость.</w:t>
      </w:r>
    </w:p>
    <w:p w14:paraId="6D99FD4C" w14:textId="64BBC62A" w:rsidR="00C74D45" w:rsidRDefault="008A0496" w:rsidP="00695524">
      <w:pPr>
        <w:pStyle w:val="a3"/>
        <w:rPr>
          <w:b/>
          <w:bCs/>
        </w:rPr>
      </w:pPr>
      <w:r w:rsidRPr="008A0496">
        <w:rPr>
          <w:b/>
          <w:bCs/>
        </w:rPr>
        <w:t>Визуальный анализ данных</w:t>
      </w:r>
    </w:p>
    <w:p w14:paraId="12AE34E5" w14:textId="050DB9CC" w:rsidR="008A0496" w:rsidRDefault="008A0496" w:rsidP="00695524">
      <w:pPr>
        <w:pStyle w:val="a3"/>
      </w:pPr>
      <w:r>
        <w:t xml:space="preserve">Начнем визуальный анализ данных с графиков </w:t>
      </w:r>
      <w:r>
        <w:rPr>
          <w:lang w:val="en-US"/>
        </w:rPr>
        <w:t>boxplot</w:t>
      </w:r>
      <w:r w:rsidRPr="008A0496">
        <w:t xml:space="preserve"> </w:t>
      </w:r>
      <w:r>
        <w:t>– графиков, которые отражают форму распределения, медиану, квартили и выбросы.</w:t>
      </w:r>
    </w:p>
    <w:p w14:paraId="7A9D7A48" w14:textId="7F7D4B79" w:rsidR="008A0496" w:rsidRDefault="008A0496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3D57D5" wp14:editId="5C65B894">
            <wp:extent cx="5274945" cy="469074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5DB7" w14:textId="6F68EC12" w:rsidR="00C0708D" w:rsidRPr="00C0708D" w:rsidRDefault="00C0708D" w:rsidP="008A0496">
      <w:pPr>
        <w:pStyle w:val="a3"/>
        <w:ind w:firstLine="0"/>
        <w:jc w:val="center"/>
      </w:pPr>
      <w:r>
        <w:t xml:space="preserve">Рис. 2.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O</w:t>
      </w:r>
      <w:r w:rsidRPr="00C0708D">
        <w:rPr>
          <w:vertAlign w:val="subscript"/>
        </w:rPr>
        <w:t>2</w:t>
      </w:r>
      <w:r w:rsidRPr="00C0708D">
        <w:t>.</w:t>
      </w:r>
    </w:p>
    <w:p w14:paraId="7D5F5C48" w14:textId="6EB2642A" w:rsidR="008A0496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E843DC" wp14:editId="6BD1E7B1">
            <wp:extent cx="5443855" cy="469074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F9B19" w14:textId="24E2C0CA" w:rsidR="00C0708D" w:rsidRPr="00C0708D" w:rsidRDefault="00C0708D" w:rsidP="00C0708D">
      <w:pPr>
        <w:pStyle w:val="a3"/>
        <w:ind w:firstLine="0"/>
        <w:jc w:val="center"/>
      </w:pPr>
      <w:r>
        <w:t xml:space="preserve">Рис. </w:t>
      </w:r>
      <w:r w:rsidRPr="00C0708D">
        <w:t>3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CO</w:t>
      </w:r>
      <w:r w:rsidRPr="00C0708D">
        <w:t>.</w:t>
      </w:r>
    </w:p>
    <w:p w14:paraId="236CEFFE" w14:textId="77777777" w:rsidR="00C0708D" w:rsidRDefault="00C0708D" w:rsidP="008A0496">
      <w:pPr>
        <w:pStyle w:val="a3"/>
        <w:ind w:firstLine="0"/>
        <w:jc w:val="center"/>
      </w:pPr>
    </w:p>
    <w:p w14:paraId="1CF1C9F8" w14:textId="76176C9F" w:rsidR="00C0708D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1607AC" wp14:editId="4937801A">
            <wp:extent cx="5359400" cy="46907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F6A78" w14:textId="4D7EBBC9" w:rsidR="00C0708D" w:rsidRPr="00C0708D" w:rsidRDefault="00C0708D" w:rsidP="00C0708D">
      <w:pPr>
        <w:pStyle w:val="a3"/>
        <w:ind w:firstLine="0"/>
        <w:jc w:val="center"/>
      </w:pPr>
      <w:r>
        <w:t xml:space="preserve">Рис. </w:t>
      </w:r>
      <w:r w:rsidRPr="00BB6F3C">
        <w:t>4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NO</w:t>
      </w:r>
      <w:r w:rsidRPr="00C0708D">
        <w:t>.</w:t>
      </w:r>
    </w:p>
    <w:p w14:paraId="7BAF12CF" w14:textId="77777777" w:rsidR="00C0708D" w:rsidRDefault="00C0708D" w:rsidP="008A0496">
      <w:pPr>
        <w:pStyle w:val="a3"/>
        <w:ind w:firstLine="0"/>
        <w:jc w:val="center"/>
      </w:pPr>
    </w:p>
    <w:p w14:paraId="2A8D5ED8" w14:textId="11F6FB45" w:rsidR="00C0708D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B61B02" wp14:editId="4E3BB687">
            <wp:extent cx="5181600" cy="46818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3DC73" w14:textId="63CC09B9" w:rsidR="00C0708D" w:rsidRPr="00C0708D" w:rsidRDefault="00C0708D" w:rsidP="00C0708D">
      <w:pPr>
        <w:pStyle w:val="a3"/>
        <w:spacing w:line="480" w:lineRule="auto"/>
        <w:ind w:firstLine="0"/>
        <w:jc w:val="center"/>
      </w:pPr>
      <w:r>
        <w:t xml:space="preserve">Рис. </w:t>
      </w:r>
      <w:r w:rsidRPr="00C0708D">
        <w:t>5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NO</w:t>
      </w:r>
      <w:r w:rsidRPr="00C0708D">
        <w:softHyphen/>
      </w:r>
      <w:r w:rsidRPr="00C0708D">
        <w:rPr>
          <w:vertAlign w:val="subscript"/>
        </w:rPr>
        <w:t>2</w:t>
      </w:r>
      <w:r w:rsidRPr="00C0708D">
        <w:t>.</w:t>
      </w:r>
    </w:p>
    <w:p w14:paraId="4B123319" w14:textId="77777777" w:rsidR="00C0708D" w:rsidRDefault="00C0708D" w:rsidP="008A0496">
      <w:pPr>
        <w:pStyle w:val="a3"/>
        <w:ind w:firstLine="0"/>
        <w:jc w:val="center"/>
      </w:pPr>
    </w:p>
    <w:p w14:paraId="54DDD6D5" w14:textId="259DE7EF" w:rsidR="00C0708D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F6AB33" wp14:editId="23A05C74">
            <wp:extent cx="5359400" cy="46907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3047" w14:textId="39B495D7" w:rsidR="00C0708D" w:rsidRPr="00C0708D" w:rsidRDefault="00C0708D" w:rsidP="00C0708D">
      <w:pPr>
        <w:pStyle w:val="a3"/>
        <w:ind w:firstLine="0"/>
        <w:jc w:val="center"/>
      </w:pPr>
      <w:r>
        <w:t xml:space="preserve">Рис. </w:t>
      </w:r>
      <w:r w:rsidRPr="00C0708D">
        <w:t>6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NO</w:t>
      </w:r>
      <w:r w:rsidRPr="00C0708D">
        <w:softHyphen/>
      </w:r>
      <w:r>
        <w:rPr>
          <w:vertAlign w:val="subscript"/>
          <w:lang w:val="en-US"/>
        </w:rPr>
        <w:t>x</w:t>
      </w:r>
      <w:r w:rsidRPr="00C0708D">
        <w:t>.</w:t>
      </w:r>
    </w:p>
    <w:p w14:paraId="35D77A9D" w14:textId="77777777" w:rsidR="00C0708D" w:rsidRDefault="00C0708D" w:rsidP="008A0496">
      <w:pPr>
        <w:pStyle w:val="a3"/>
        <w:ind w:firstLine="0"/>
        <w:jc w:val="center"/>
      </w:pPr>
    </w:p>
    <w:p w14:paraId="64EE895A" w14:textId="5FE52A1A" w:rsidR="00C0708D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B624A2" wp14:editId="47A03277">
            <wp:extent cx="5274945" cy="469074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69FA" w14:textId="76C1D74B" w:rsidR="00C0708D" w:rsidRPr="00C0708D" w:rsidRDefault="00C0708D" w:rsidP="00C0708D">
      <w:pPr>
        <w:pStyle w:val="a3"/>
        <w:ind w:firstLine="0"/>
        <w:jc w:val="center"/>
      </w:pPr>
      <w:r>
        <w:t xml:space="preserve">Рис. </w:t>
      </w:r>
      <w:r w:rsidRPr="0086313B">
        <w:t>7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CO</w:t>
      </w:r>
      <w:r w:rsidRPr="0086313B">
        <w:rPr>
          <w:vertAlign w:val="subscript"/>
        </w:rPr>
        <w:t>2</w:t>
      </w:r>
      <w:r w:rsidRPr="00C0708D">
        <w:t>.</w:t>
      </w:r>
    </w:p>
    <w:p w14:paraId="758D0ED8" w14:textId="77777777" w:rsidR="00C0708D" w:rsidRDefault="00C0708D" w:rsidP="008A0496">
      <w:pPr>
        <w:pStyle w:val="a3"/>
        <w:ind w:firstLine="0"/>
        <w:jc w:val="center"/>
      </w:pPr>
    </w:p>
    <w:p w14:paraId="139DF80E" w14:textId="5715C2E3" w:rsidR="00C0708D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9E86F4" wp14:editId="347F4A22">
            <wp:extent cx="5435600" cy="46907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51A9" w14:textId="0EF14B83" w:rsidR="0086313B" w:rsidRDefault="0086313B" w:rsidP="0086313B">
      <w:pPr>
        <w:pStyle w:val="a3"/>
        <w:ind w:firstLine="0"/>
        <w:jc w:val="center"/>
      </w:pPr>
      <w:r>
        <w:t xml:space="preserve">Рис. </w:t>
      </w:r>
      <w:r w:rsidRPr="00BB6F3C">
        <w:t>8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SO</w:t>
      </w:r>
      <w:r w:rsidRPr="0086313B">
        <w:softHyphen/>
      </w:r>
      <w:r w:rsidRPr="0086313B">
        <w:rPr>
          <w:vertAlign w:val="subscript"/>
        </w:rPr>
        <w:t>2</w:t>
      </w:r>
      <w:r w:rsidRPr="00C0708D">
        <w:t>.</w:t>
      </w:r>
    </w:p>
    <w:p w14:paraId="5A16EC5A" w14:textId="68D83562" w:rsidR="00104330" w:rsidRPr="000F5AFC" w:rsidRDefault="00C72C8A" w:rsidP="00863F1D">
      <w:pPr>
        <w:pStyle w:val="a3"/>
      </w:pPr>
      <w:r>
        <w:t xml:space="preserve">По представленным графикам видно, что выбросы присутствуют на графике 3, 4, 5, </w:t>
      </w:r>
      <w:r w:rsidR="004C5520">
        <w:t xml:space="preserve">6. </w:t>
      </w:r>
      <w:r>
        <w:t xml:space="preserve"> </w:t>
      </w:r>
      <w:r w:rsidR="00104330">
        <w:t xml:space="preserve">Как можно увидеть </w:t>
      </w:r>
      <w:r w:rsidR="00863F1D">
        <w:t>из рис. 9-1</w:t>
      </w:r>
      <w:r w:rsidR="00077BE7">
        <w:t>2</w:t>
      </w:r>
      <w:r w:rsidR="00863F1D">
        <w:t xml:space="preserve"> выбросы, отмеченные на графиках </w:t>
      </w:r>
      <w:r w:rsidR="00863F1D">
        <w:rPr>
          <w:lang w:val="en-US"/>
        </w:rPr>
        <w:t>boxplot</w:t>
      </w:r>
      <w:r w:rsidR="00863F1D">
        <w:t>, присутствуют и в исходных данных, которые формировали опорные точки для интерполяционной поверхности</w:t>
      </w:r>
      <w:r w:rsidR="000F5AFC">
        <w:t xml:space="preserve">. </w:t>
      </w:r>
      <w:r w:rsidR="002D2D09">
        <w:t>Данные выбросы можно объяснить тем, что экспериментальные данные имеют малую дискретность относительно расхода топлива и вводимого компонента</w:t>
      </w:r>
      <w:r w:rsidR="006723D5">
        <w:t xml:space="preserve">. </w:t>
      </w:r>
    </w:p>
    <w:p w14:paraId="5ABF9BB2" w14:textId="46DFC07C" w:rsidR="00EA34A0" w:rsidRDefault="00EA34A0" w:rsidP="00EA34A0">
      <w:pPr>
        <w:pStyle w:val="a3"/>
        <w:jc w:val="center"/>
      </w:pPr>
      <w:r w:rsidRPr="00EA34A0">
        <w:rPr>
          <w:noProof/>
        </w:rPr>
        <w:lastRenderedPageBreak/>
        <w:drawing>
          <wp:inline distT="0" distB="0" distL="0" distR="0" wp14:anchorId="10144452" wp14:editId="64913325">
            <wp:extent cx="5875867" cy="3557154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7086"/>
                    <a:stretch/>
                  </pic:blipFill>
                  <pic:spPr bwMode="auto">
                    <a:xfrm>
                      <a:off x="0" y="0"/>
                      <a:ext cx="5880512" cy="355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81D22" w14:textId="092891C5" w:rsidR="00104330" w:rsidRDefault="00104330" w:rsidP="00EA34A0">
      <w:pPr>
        <w:pStyle w:val="a3"/>
        <w:jc w:val="center"/>
      </w:pPr>
      <w:r>
        <w:t xml:space="preserve">Рис. 9. Опорные точки компонента </w:t>
      </w:r>
      <w:r>
        <w:rPr>
          <w:lang w:val="en-US"/>
        </w:rPr>
        <w:t>CO</w:t>
      </w:r>
      <w:r w:rsidRPr="00104330">
        <w:t xml:space="preserve"> </w:t>
      </w:r>
      <w:r>
        <w:t>для отработанного масла и вводимого пара.</w:t>
      </w:r>
    </w:p>
    <w:p w14:paraId="746CF2C7" w14:textId="6430D03C" w:rsidR="00324D75" w:rsidRPr="00104330" w:rsidRDefault="00324D75" w:rsidP="00EA34A0">
      <w:pPr>
        <w:pStyle w:val="a3"/>
        <w:jc w:val="center"/>
      </w:pPr>
      <w:r w:rsidRPr="00324D75">
        <w:rPr>
          <w:noProof/>
        </w:rPr>
        <w:drawing>
          <wp:inline distT="0" distB="0" distL="0" distR="0" wp14:anchorId="3FB1744D" wp14:editId="68D3570F">
            <wp:extent cx="5686425" cy="349036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8361"/>
                    <a:stretch/>
                  </pic:blipFill>
                  <pic:spPr bwMode="auto">
                    <a:xfrm>
                      <a:off x="0" y="0"/>
                      <a:ext cx="5688848" cy="349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9D9D4" w14:textId="25DE5729" w:rsidR="00324D75" w:rsidRDefault="00324D75" w:rsidP="00324D75">
      <w:pPr>
        <w:pStyle w:val="a3"/>
        <w:jc w:val="center"/>
      </w:pPr>
      <w:r>
        <w:t xml:space="preserve">Рис. 10. Опорные точки компонента </w:t>
      </w:r>
      <w:r>
        <w:rPr>
          <w:lang w:val="en-US"/>
        </w:rPr>
        <w:t>NO</w:t>
      </w:r>
      <w:r w:rsidRPr="00104330">
        <w:t xml:space="preserve"> </w:t>
      </w:r>
      <w:r>
        <w:t>для керосина и вводимого пара.</w:t>
      </w:r>
    </w:p>
    <w:p w14:paraId="5DC28341" w14:textId="541ACBB6" w:rsidR="00324D75" w:rsidRDefault="00324D75" w:rsidP="00324D7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6912127B" wp14:editId="3FEC5434">
            <wp:extent cx="5810250" cy="35138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03"/>
                    <a:stretch/>
                  </pic:blipFill>
                  <pic:spPr bwMode="auto">
                    <a:xfrm>
                      <a:off x="0" y="0"/>
                      <a:ext cx="5814872" cy="351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2FD17" w14:textId="060D5116" w:rsidR="00324D75" w:rsidRDefault="00324D75" w:rsidP="00324D75">
      <w:pPr>
        <w:pStyle w:val="a3"/>
        <w:jc w:val="center"/>
      </w:pPr>
      <w:r>
        <w:t xml:space="preserve">Рис. 11. Опорные точки компонента </w:t>
      </w:r>
      <w:r>
        <w:rPr>
          <w:lang w:val="en-US"/>
        </w:rPr>
        <w:t>NO</w:t>
      </w:r>
      <w:r>
        <w:rPr>
          <w:vertAlign w:val="subscript"/>
        </w:rPr>
        <w:t>2</w:t>
      </w:r>
      <w:r w:rsidRPr="00104330">
        <w:t xml:space="preserve"> </w:t>
      </w:r>
      <w:r>
        <w:t>для</w:t>
      </w:r>
      <w:r w:rsidR="0074202B">
        <w:t xml:space="preserve"> мазута</w:t>
      </w:r>
      <w:r>
        <w:t xml:space="preserve"> и вводимого пара.</w:t>
      </w:r>
    </w:p>
    <w:p w14:paraId="78E26FAE" w14:textId="426F49C9" w:rsidR="0086313B" w:rsidRDefault="00EF5A18" w:rsidP="00EF5A1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52510C9" wp14:editId="5EF31215">
            <wp:extent cx="6143625" cy="3733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1"/>
                    <a:stretch/>
                  </pic:blipFill>
                  <pic:spPr bwMode="auto">
                    <a:xfrm>
                      <a:off x="0" y="0"/>
                      <a:ext cx="61436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8BA69" w14:textId="3655EA0A" w:rsidR="00EF5A18" w:rsidRDefault="00EF5A18" w:rsidP="00EF5A18">
      <w:pPr>
        <w:pStyle w:val="a3"/>
        <w:jc w:val="center"/>
      </w:pPr>
      <w:r>
        <w:t xml:space="preserve">Рис. 12. Опорные точки компонента </w:t>
      </w:r>
      <w:r>
        <w:rPr>
          <w:lang w:val="en-US"/>
        </w:rPr>
        <w:t>NO</w:t>
      </w:r>
      <w:r>
        <w:rPr>
          <w:vertAlign w:val="subscript"/>
          <w:lang w:val="en-US"/>
        </w:rPr>
        <w:t>x</w:t>
      </w:r>
      <w:r w:rsidRPr="00104330">
        <w:t xml:space="preserve"> </w:t>
      </w:r>
      <w:r>
        <w:t>для керосина и вводимого пара.</w:t>
      </w:r>
    </w:p>
    <w:p w14:paraId="19004885" w14:textId="33AD9DC6" w:rsidR="00EF5A18" w:rsidRDefault="00EF5A18" w:rsidP="00EF5A18">
      <w:pPr>
        <w:pStyle w:val="a3"/>
      </w:pPr>
      <w:r>
        <w:t>Далее рассмотри</w:t>
      </w:r>
      <w:r w:rsidR="00EC7AE3">
        <w:t>м</w:t>
      </w:r>
      <w:r>
        <w:t xml:space="preserve"> графики парных сеток. Графики парных сеток – это инструмент визуализации данных, который отображает все возможные пары переменных в наборе данных в виде матрицы графиков</w:t>
      </w:r>
      <w:r w:rsidR="006733B3">
        <w:t>, которые показывают взаимосвязь между парами переменных, с помощью этих графиков можно оценить корреляцию и зависимости между переменными.</w:t>
      </w:r>
    </w:p>
    <w:p w14:paraId="28A22FE5" w14:textId="612B6060" w:rsidR="006733B3" w:rsidRPr="00EF5A18" w:rsidRDefault="006733B3" w:rsidP="006733B3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3A52D0D" wp14:editId="1BF399EB">
            <wp:extent cx="6724650" cy="6702804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884" cy="671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8BDF" w14:textId="4340AE61" w:rsidR="00EF5A18" w:rsidRDefault="006733B3" w:rsidP="00EF5A18">
      <w:pPr>
        <w:pStyle w:val="a3"/>
        <w:ind w:firstLine="0"/>
        <w:jc w:val="center"/>
      </w:pPr>
      <w:r>
        <w:t>Рис. 13. График парных сеток для сырой нефти и вводимого в пламя пара.</w:t>
      </w:r>
    </w:p>
    <w:p w14:paraId="236EA332" w14:textId="3E912999" w:rsidR="006733B3" w:rsidRDefault="006733B3" w:rsidP="00EF5A1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B318B7" wp14:editId="4856A1FC">
            <wp:extent cx="6645910" cy="663511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3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D7B3" w14:textId="412BE9F5" w:rsidR="006733B3" w:rsidRDefault="006733B3" w:rsidP="006733B3">
      <w:pPr>
        <w:pStyle w:val="a3"/>
        <w:ind w:firstLine="0"/>
        <w:jc w:val="center"/>
      </w:pPr>
      <w:r>
        <w:t xml:space="preserve">Рис. 14. График парных сеток для дизельного топлива и вводимого в пламя </w:t>
      </w:r>
      <w:r w:rsidR="00193B12">
        <w:t>воздуха</w:t>
      </w:r>
      <w:r>
        <w:t>.</w:t>
      </w:r>
    </w:p>
    <w:p w14:paraId="4CBB27E8" w14:textId="70C6142D" w:rsidR="00193B12" w:rsidRDefault="00193B12" w:rsidP="006733B3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859C6D" wp14:editId="6A91A725">
            <wp:extent cx="6645910" cy="6626225"/>
            <wp:effectExtent l="0" t="0" r="254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387F" w14:textId="44F48A53" w:rsidR="00193B12" w:rsidRDefault="00193B12" w:rsidP="00193B12">
      <w:pPr>
        <w:pStyle w:val="a3"/>
        <w:ind w:firstLine="0"/>
        <w:jc w:val="center"/>
      </w:pPr>
      <w:r>
        <w:t>Рис. 15. График парных сеток для дизельного топлива и вводимого в пламя пара.</w:t>
      </w:r>
    </w:p>
    <w:p w14:paraId="746B726F" w14:textId="54AD168C" w:rsidR="00193B12" w:rsidRDefault="0056453A" w:rsidP="00193B12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BFEB31" wp14:editId="05D4EDA2">
            <wp:extent cx="6645910" cy="661797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1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0F24" w14:textId="59A8F0D7" w:rsidR="0056453A" w:rsidRDefault="0056453A" w:rsidP="0056453A">
      <w:pPr>
        <w:pStyle w:val="a3"/>
        <w:ind w:firstLine="0"/>
        <w:jc w:val="center"/>
      </w:pPr>
      <w:r>
        <w:t>Рис. 16. График парных сеток для мазута и вводимого в пламя воздуха.</w:t>
      </w:r>
    </w:p>
    <w:p w14:paraId="412C4E88" w14:textId="6203D23A" w:rsidR="0056453A" w:rsidRDefault="0056453A" w:rsidP="0056453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34BF6A" wp14:editId="713038E6">
            <wp:extent cx="6645910" cy="6621145"/>
            <wp:effectExtent l="0" t="0" r="254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2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60C9" w14:textId="54C29B44" w:rsidR="0056453A" w:rsidRDefault="0056453A" w:rsidP="0056453A">
      <w:pPr>
        <w:pStyle w:val="a3"/>
        <w:ind w:firstLine="0"/>
        <w:jc w:val="center"/>
      </w:pPr>
      <w:r>
        <w:t>Рис. 17. График парных сеток для мазута и вводимого в пламя пара.</w:t>
      </w:r>
    </w:p>
    <w:p w14:paraId="48CB56C5" w14:textId="6B7ABEE0" w:rsidR="0056453A" w:rsidRDefault="0056453A" w:rsidP="0056453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094070" wp14:editId="6AA588B7">
            <wp:extent cx="6645910" cy="663638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3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530B" w14:textId="41B7D3A3" w:rsidR="0056453A" w:rsidRDefault="0056453A" w:rsidP="0056453A">
      <w:pPr>
        <w:pStyle w:val="a3"/>
        <w:ind w:firstLine="0"/>
        <w:jc w:val="center"/>
      </w:pPr>
      <w:r>
        <w:t>Рис. 18. График парных сеток для керосина и вводимого в пламя воздуха.</w:t>
      </w:r>
    </w:p>
    <w:p w14:paraId="443EEF1A" w14:textId="36964F46" w:rsidR="0056453A" w:rsidRDefault="0056453A" w:rsidP="0056453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6B7B7A" wp14:editId="43C9FA5B">
            <wp:extent cx="6645910" cy="663638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3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00E3" w14:textId="7DEE16CC" w:rsidR="0056453A" w:rsidRDefault="0056453A" w:rsidP="0056453A">
      <w:pPr>
        <w:pStyle w:val="a3"/>
        <w:ind w:firstLine="0"/>
        <w:jc w:val="center"/>
      </w:pPr>
      <w:r>
        <w:t>Рис. 19. График парных сеток для керосина и вводимого в пламя пара.</w:t>
      </w:r>
    </w:p>
    <w:p w14:paraId="31ED8FB7" w14:textId="0F2297F2" w:rsidR="0056453A" w:rsidRDefault="0056453A" w:rsidP="0056453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5A84C0" wp14:editId="08932FA5">
            <wp:extent cx="6645910" cy="663638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3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5A17" w14:textId="5D91A699" w:rsidR="0056453A" w:rsidRDefault="0056453A" w:rsidP="0056453A">
      <w:pPr>
        <w:pStyle w:val="a3"/>
        <w:ind w:firstLine="0"/>
        <w:jc w:val="center"/>
      </w:pPr>
      <w:r>
        <w:t>Рис. 20. График парных сеток для отработанного масла и вводимого в пламя пара.</w:t>
      </w:r>
    </w:p>
    <w:p w14:paraId="3F6BFE95" w14:textId="56D221FA" w:rsidR="0056453A" w:rsidRDefault="00637F23" w:rsidP="00637F23">
      <w:pPr>
        <w:pStyle w:val="a3"/>
      </w:pPr>
      <w:r>
        <w:t xml:space="preserve">Помимо очевидных линейных зависимостей, которые будут отражены далее в корреляционной матрице более наглядным образом, можно отметить </w:t>
      </w:r>
      <w:r w:rsidR="00130565">
        <w:t xml:space="preserve">параболический характер распространения для компонента </w:t>
      </w:r>
      <w:r w:rsidR="00130565">
        <w:rPr>
          <w:lang w:val="en-US"/>
        </w:rPr>
        <w:t>CO</w:t>
      </w:r>
      <w:r w:rsidR="00130565">
        <w:t xml:space="preserve"> для сочетаний: </w:t>
      </w:r>
      <w:r w:rsidR="00B618EF">
        <w:t xml:space="preserve">сырая нефть-пар (рис. 13), дизель-воздух (рис. 14), мазут-воздух (рис. 16), </w:t>
      </w:r>
      <w:r w:rsidR="00130565">
        <w:t>мазут-пар (рис. 17)</w:t>
      </w:r>
      <w:r w:rsidR="00B618EF">
        <w:t>.</w:t>
      </w:r>
    </w:p>
    <w:p w14:paraId="685F2218" w14:textId="77777777" w:rsidR="00C72C26" w:rsidRPr="00C72C26" w:rsidRDefault="00C72C26" w:rsidP="00C72C26">
      <w:pPr>
        <w:pStyle w:val="a3"/>
        <w:rPr>
          <w:lang w:eastAsia="ru-RU"/>
        </w:rPr>
      </w:pPr>
      <w:r w:rsidRPr="00C72C26">
        <w:rPr>
          <w:lang w:eastAsia="ru-RU"/>
        </w:rPr>
        <w:t>Корреляционная матрица представляет собой таблицу, в которой коэффициенты корреляции между парами переменных измеряются и отображаются. Коэффициент корреляции измеряет степень линейной взаимосвязи между двумя переменными. Он может принимать значения от -1 до 1:</w:t>
      </w:r>
    </w:p>
    <w:p w14:paraId="24ABEFDA" w14:textId="77777777" w:rsidR="00C72C26" w:rsidRPr="00C72C26" w:rsidRDefault="00C72C26" w:rsidP="00C72C26">
      <w:pPr>
        <w:pStyle w:val="a3"/>
        <w:rPr>
          <w:lang w:eastAsia="ru-RU"/>
        </w:rPr>
      </w:pPr>
      <w:r w:rsidRPr="00C72C26">
        <w:rPr>
          <w:lang w:eastAsia="ru-RU"/>
        </w:rPr>
        <w:lastRenderedPageBreak/>
        <w:t>Значение 1 означает положительную линейную корреляцию, что означает, что переменные изменяются вместе в одном направлении.</w:t>
      </w:r>
    </w:p>
    <w:p w14:paraId="731D3EB5" w14:textId="77777777" w:rsidR="00C72C26" w:rsidRPr="00C72C26" w:rsidRDefault="00C72C26" w:rsidP="00C72C26">
      <w:pPr>
        <w:pStyle w:val="a3"/>
        <w:rPr>
          <w:lang w:eastAsia="ru-RU"/>
        </w:rPr>
      </w:pPr>
      <w:r w:rsidRPr="00C72C26">
        <w:rPr>
          <w:lang w:eastAsia="ru-RU"/>
        </w:rPr>
        <w:t>Значение -1 означает отрицательную линейную корреляцию, что означает, что переменные изменяются в противоположных направлениях.</w:t>
      </w:r>
    </w:p>
    <w:p w14:paraId="43FB8EA7" w14:textId="1326155F" w:rsidR="00C72C26" w:rsidRDefault="00C72C26" w:rsidP="00C72C26">
      <w:pPr>
        <w:pStyle w:val="a3"/>
        <w:rPr>
          <w:lang w:eastAsia="ru-RU"/>
        </w:rPr>
      </w:pPr>
      <w:r w:rsidRPr="00C72C26">
        <w:rPr>
          <w:lang w:eastAsia="ru-RU"/>
        </w:rPr>
        <w:t>Значение 0 означает отсутствие линейной корреляции между переменными.</w:t>
      </w:r>
    </w:p>
    <w:p w14:paraId="370E8FCA" w14:textId="76E541AF" w:rsidR="00C72C26" w:rsidRDefault="00C72C26" w:rsidP="00C72C26">
      <w:pPr>
        <w:pStyle w:val="a3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DABC048" wp14:editId="26C4B1CD">
            <wp:extent cx="6502400" cy="4826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B05F" w14:textId="77777777" w:rsidR="00D54BE1" w:rsidRDefault="00C72C26" w:rsidP="00D54BE1">
      <w:pPr>
        <w:pStyle w:val="a3"/>
        <w:ind w:firstLine="0"/>
        <w:jc w:val="center"/>
      </w:pPr>
      <w:r>
        <w:t xml:space="preserve">Рис. 21. Корреляционная матрица </w:t>
      </w:r>
      <w:r w:rsidR="00D54BE1">
        <w:t>для сырой нефти и вводимого в пламя пара.</w:t>
      </w:r>
    </w:p>
    <w:p w14:paraId="5415C3E5" w14:textId="710FF51D" w:rsidR="00C72C26" w:rsidRDefault="00C72C26" w:rsidP="00C72C26">
      <w:pPr>
        <w:pStyle w:val="a3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6EAEFC9" wp14:editId="5F5B1B6A">
            <wp:extent cx="6502400" cy="4826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11BC" w14:textId="6D27D1D7" w:rsidR="00C72C26" w:rsidRDefault="00C72C26" w:rsidP="00C72C26">
      <w:pPr>
        <w:pStyle w:val="a3"/>
        <w:ind w:firstLine="0"/>
        <w:jc w:val="center"/>
      </w:pPr>
      <w:r>
        <w:t>Рис. 2</w:t>
      </w:r>
      <w:r w:rsidR="00D54BE1">
        <w:t>2</w:t>
      </w:r>
      <w:r>
        <w:t xml:space="preserve">. Корреляционная матрица </w:t>
      </w:r>
      <w:r w:rsidR="00D54BE1">
        <w:t>для дизельного топлива и вводимого в пламя воздуха.</w:t>
      </w:r>
    </w:p>
    <w:p w14:paraId="562AD0A5" w14:textId="7656E44D" w:rsidR="00C72C26" w:rsidRDefault="00D54BE1" w:rsidP="00C72C2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EA0EAD" wp14:editId="1C5503CC">
            <wp:extent cx="6502400" cy="4826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4765" w14:textId="2AE0BE1C" w:rsidR="00D54BE1" w:rsidRDefault="00D54BE1" w:rsidP="00C72C26">
      <w:pPr>
        <w:pStyle w:val="a3"/>
        <w:ind w:firstLine="0"/>
        <w:jc w:val="center"/>
      </w:pPr>
      <w:r>
        <w:t>Рис. 23. Корреляционная матрица для дизельного топлива и вводимого в пламя пара.</w:t>
      </w:r>
    </w:p>
    <w:p w14:paraId="5F3F322D" w14:textId="3D68DCEC" w:rsidR="00D54BE1" w:rsidRDefault="00D54BE1" w:rsidP="00C72C2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909C0F" wp14:editId="785BE9E6">
            <wp:extent cx="6502400" cy="4826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2429E" w14:textId="77777777" w:rsidR="00D54BE1" w:rsidRDefault="00D54BE1" w:rsidP="00D54BE1">
      <w:pPr>
        <w:pStyle w:val="a3"/>
        <w:ind w:firstLine="0"/>
        <w:jc w:val="center"/>
      </w:pPr>
      <w:r>
        <w:t>Рис. 24. Корреляционная матрица для мазута и вводимого в пламя воздуха.</w:t>
      </w:r>
    </w:p>
    <w:p w14:paraId="7AF02DE9" w14:textId="20727B78" w:rsidR="00D54BE1" w:rsidRDefault="00D54BE1" w:rsidP="00C72C2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0C71CD" wp14:editId="6368C4EB">
            <wp:extent cx="6502400" cy="4826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D6A6" w14:textId="4A0626DB" w:rsidR="00D54BE1" w:rsidRDefault="00D54BE1" w:rsidP="00D54BE1">
      <w:pPr>
        <w:pStyle w:val="a3"/>
        <w:ind w:firstLine="0"/>
        <w:jc w:val="center"/>
      </w:pPr>
      <w:r>
        <w:t>Рис. 25. Корреляционная матрица для мазута и вводимого в пламя пара.</w:t>
      </w:r>
    </w:p>
    <w:p w14:paraId="49CAA685" w14:textId="5F9CDDAA" w:rsidR="00D54BE1" w:rsidRDefault="00D54BE1" w:rsidP="00A303E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2A53EB" wp14:editId="10A75B3A">
            <wp:extent cx="6502400" cy="4826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 26. Корреляционная матрица для мазута и вводимого в пламя </w:t>
      </w:r>
      <w:r w:rsidR="00A303E0">
        <w:t>воздуха</w:t>
      </w:r>
      <w:r>
        <w:t>.</w:t>
      </w:r>
      <w:r>
        <w:rPr>
          <w:noProof/>
        </w:rPr>
        <w:lastRenderedPageBreak/>
        <w:drawing>
          <wp:inline distT="0" distB="0" distL="0" distR="0" wp14:anchorId="230605C7" wp14:editId="4C43D3CD">
            <wp:extent cx="6502400" cy="4826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8A2B" w14:textId="27BC7889" w:rsidR="00D54BE1" w:rsidRDefault="00D54BE1" w:rsidP="00D54BE1">
      <w:pPr>
        <w:pStyle w:val="a3"/>
        <w:ind w:firstLine="0"/>
        <w:jc w:val="center"/>
      </w:pPr>
      <w:r>
        <w:t xml:space="preserve">Рис. 27. Корреляционная матрица для керосина и вводимого в пламя </w:t>
      </w:r>
      <w:r w:rsidR="00A303E0">
        <w:t>пара</w:t>
      </w:r>
      <w:r>
        <w:t>.</w:t>
      </w:r>
    </w:p>
    <w:p w14:paraId="479DA600" w14:textId="1438AA55" w:rsidR="00D54BE1" w:rsidRDefault="00D54BE1" w:rsidP="00C72C2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125659" wp14:editId="02227DED">
            <wp:extent cx="6502400" cy="4826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79A4" w14:textId="77777777" w:rsidR="00D54BE1" w:rsidRDefault="00D54BE1" w:rsidP="00D54BE1">
      <w:pPr>
        <w:pStyle w:val="a3"/>
        <w:ind w:firstLine="0"/>
        <w:jc w:val="center"/>
      </w:pPr>
      <w:r>
        <w:t>Рис. 28. Корреляционная матрица для отработанного масла и вводимого в пламя пара.</w:t>
      </w:r>
    </w:p>
    <w:p w14:paraId="5CEB410A" w14:textId="043C6D49" w:rsidR="00D54BE1" w:rsidRDefault="00D54BE1" w:rsidP="00C72C26">
      <w:pPr>
        <w:pStyle w:val="a3"/>
        <w:ind w:firstLine="0"/>
        <w:jc w:val="center"/>
      </w:pPr>
    </w:p>
    <w:p w14:paraId="566E535A" w14:textId="77777777" w:rsidR="00C72C26" w:rsidRPr="00C72C26" w:rsidRDefault="00C72C26" w:rsidP="00D54BE1">
      <w:pPr>
        <w:pStyle w:val="a3"/>
        <w:ind w:firstLine="0"/>
      </w:pPr>
    </w:p>
    <w:p w14:paraId="5EF994E1" w14:textId="77777777" w:rsidR="0056453A" w:rsidRDefault="0056453A" w:rsidP="0056453A">
      <w:pPr>
        <w:pStyle w:val="a3"/>
        <w:ind w:firstLine="0"/>
        <w:jc w:val="center"/>
      </w:pPr>
    </w:p>
    <w:p w14:paraId="47A4F2E1" w14:textId="77777777" w:rsidR="0056453A" w:rsidRDefault="0056453A" w:rsidP="0056453A">
      <w:pPr>
        <w:pStyle w:val="a3"/>
        <w:ind w:firstLine="0"/>
        <w:jc w:val="center"/>
      </w:pPr>
    </w:p>
    <w:p w14:paraId="0F46E9A1" w14:textId="77777777" w:rsidR="0056453A" w:rsidRDefault="0056453A" w:rsidP="00193B12">
      <w:pPr>
        <w:pStyle w:val="a3"/>
        <w:ind w:firstLine="0"/>
        <w:jc w:val="center"/>
      </w:pPr>
    </w:p>
    <w:p w14:paraId="7A00E51A" w14:textId="77777777" w:rsidR="00193B12" w:rsidRDefault="00193B12" w:rsidP="006733B3">
      <w:pPr>
        <w:pStyle w:val="a3"/>
        <w:ind w:firstLine="0"/>
        <w:jc w:val="center"/>
      </w:pPr>
    </w:p>
    <w:p w14:paraId="61F59F62" w14:textId="77777777" w:rsidR="006733B3" w:rsidRPr="008A0496" w:rsidRDefault="006733B3" w:rsidP="00EF5A18">
      <w:pPr>
        <w:pStyle w:val="a3"/>
        <w:ind w:firstLine="0"/>
        <w:jc w:val="center"/>
      </w:pPr>
    </w:p>
    <w:sectPr w:rsidR="006733B3" w:rsidRPr="008A0496" w:rsidSect="007E6553">
      <w:footerReference w:type="default" r:id="rId40"/>
      <w:footerReference w:type="first" r:id="rId4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9840F" w14:textId="77777777" w:rsidR="00594C43" w:rsidRDefault="00594C43" w:rsidP="007E6553">
      <w:pPr>
        <w:spacing w:after="0" w:line="240" w:lineRule="auto"/>
      </w:pPr>
      <w:r>
        <w:separator/>
      </w:r>
    </w:p>
  </w:endnote>
  <w:endnote w:type="continuationSeparator" w:id="0">
    <w:p w14:paraId="39CB432E" w14:textId="77777777" w:rsidR="00594C43" w:rsidRDefault="00594C43" w:rsidP="007E6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52974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89479FC" w14:textId="27AB3D3C" w:rsidR="007E6553" w:rsidRPr="00C10C81" w:rsidRDefault="00C10C81" w:rsidP="00C10C81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10C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10C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10C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10C81">
          <w:rPr>
            <w:rFonts w:ascii="Times New Roman" w:hAnsi="Times New Roman" w:cs="Times New Roman"/>
            <w:sz w:val="28"/>
            <w:szCs w:val="28"/>
          </w:rPr>
          <w:t>2</w:t>
        </w:r>
        <w:r w:rsidRPr="00C10C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15656" w14:textId="36A94F51" w:rsidR="007E6553" w:rsidRPr="007E6553" w:rsidRDefault="007E6553" w:rsidP="007E6553">
    <w:pPr>
      <w:pStyle w:val="a9"/>
      <w:jc w:val="center"/>
      <w:rPr>
        <w:rFonts w:ascii="Times New Roman" w:hAnsi="Times New Roman" w:cs="Times New Roman"/>
        <w:sz w:val="28"/>
        <w:szCs w:val="28"/>
      </w:rPr>
    </w:pPr>
    <w:r w:rsidRPr="007E6553">
      <w:rPr>
        <w:rFonts w:ascii="Times New Roman" w:hAnsi="Times New Roman" w:cs="Times New Roman"/>
        <w:sz w:val="28"/>
        <w:szCs w:val="28"/>
      </w:rPr>
      <w:t>Новосибирск, 202</w:t>
    </w:r>
    <w:r w:rsidR="002C300D">
      <w:rPr>
        <w:rFonts w:ascii="Times New Roman" w:hAnsi="Times New Roman" w:cs="Times New Roman"/>
        <w:sz w:val="28"/>
        <w:szCs w:val="28"/>
      </w:rPr>
      <w:t>4</w:t>
    </w:r>
    <w:r w:rsidRPr="007E6553">
      <w:rPr>
        <w:rFonts w:ascii="Times New Roman" w:hAnsi="Times New Roman" w:cs="Times New Roman"/>
        <w:sz w:val="28"/>
        <w:szCs w:val="28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E52E5" w14:textId="77777777" w:rsidR="00594C43" w:rsidRDefault="00594C43" w:rsidP="007E6553">
      <w:pPr>
        <w:spacing w:after="0" w:line="240" w:lineRule="auto"/>
      </w:pPr>
      <w:r>
        <w:separator/>
      </w:r>
    </w:p>
  </w:footnote>
  <w:footnote w:type="continuationSeparator" w:id="0">
    <w:p w14:paraId="469208CB" w14:textId="77777777" w:rsidR="00594C43" w:rsidRDefault="00594C43" w:rsidP="007E65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0696"/>
    <w:multiLevelType w:val="hybridMultilevel"/>
    <w:tmpl w:val="586A7216"/>
    <w:lvl w:ilvl="0" w:tplc="84E495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D82E13"/>
    <w:multiLevelType w:val="hybridMultilevel"/>
    <w:tmpl w:val="AB74F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9C5FA5"/>
    <w:multiLevelType w:val="hybridMultilevel"/>
    <w:tmpl w:val="E57688E8"/>
    <w:lvl w:ilvl="0" w:tplc="F308FBD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DC468A5"/>
    <w:multiLevelType w:val="hybridMultilevel"/>
    <w:tmpl w:val="7E7499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2F82045"/>
    <w:multiLevelType w:val="hybridMultilevel"/>
    <w:tmpl w:val="5AAE36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F5C782B"/>
    <w:multiLevelType w:val="hybridMultilevel"/>
    <w:tmpl w:val="9A3EC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1F32245"/>
    <w:multiLevelType w:val="hybridMultilevel"/>
    <w:tmpl w:val="985EF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675ECE"/>
    <w:multiLevelType w:val="multilevel"/>
    <w:tmpl w:val="1864FDD6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60613ACD"/>
    <w:multiLevelType w:val="hybridMultilevel"/>
    <w:tmpl w:val="702CD54A"/>
    <w:lvl w:ilvl="0" w:tplc="BCE67A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AFF12BB"/>
    <w:multiLevelType w:val="multilevel"/>
    <w:tmpl w:val="954E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B46108"/>
    <w:multiLevelType w:val="hybridMultilevel"/>
    <w:tmpl w:val="0750F610"/>
    <w:lvl w:ilvl="0" w:tplc="701A1504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5"/>
  </w:num>
  <w:num w:numId="5">
    <w:abstractNumId w:val="3"/>
  </w:num>
  <w:num w:numId="6">
    <w:abstractNumId w:val="1"/>
  </w:num>
  <w:num w:numId="7">
    <w:abstractNumId w:val="2"/>
  </w:num>
  <w:num w:numId="8">
    <w:abstractNumId w:val="0"/>
  </w:num>
  <w:num w:numId="9">
    <w:abstractNumId w:val="1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D02"/>
    <w:rsid w:val="00003E8E"/>
    <w:rsid w:val="00077BE7"/>
    <w:rsid w:val="000A3428"/>
    <w:rsid w:val="000F5AFC"/>
    <w:rsid w:val="0010319E"/>
    <w:rsid w:val="00104330"/>
    <w:rsid w:val="00126408"/>
    <w:rsid w:val="00130565"/>
    <w:rsid w:val="001441BF"/>
    <w:rsid w:val="0016334E"/>
    <w:rsid w:val="00193B12"/>
    <w:rsid w:val="00224A2F"/>
    <w:rsid w:val="00284842"/>
    <w:rsid w:val="0029484E"/>
    <w:rsid w:val="002A1C2C"/>
    <w:rsid w:val="002C300D"/>
    <w:rsid w:val="002D2D09"/>
    <w:rsid w:val="00324D75"/>
    <w:rsid w:val="00357CD9"/>
    <w:rsid w:val="003830D0"/>
    <w:rsid w:val="003A2856"/>
    <w:rsid w:val="003A2DCA"/>
    <w:rsid w:val="00411E1B"/>
    <w:rsid w:val="004320FF"/>
    <w:rsid w:val="004701E6"/>
    <w:rsid w:val="004A17C2"/>
    <w:rsid w:val="004C5520"/>
    <w:rsid w:val="00540C50"/>
    <w:rsid w:val="0055290B"/>
    <w:rsid w:val="0056453A"/>
    <w:rsid w:val="005719DB"/>
    <w:rsid w:val="00577087"/>
    <w:rsid w:val="00594C43"/>
    <w:rsid w:val="005A596E"/>
    <w:rsid w:val="005C18ED"/>
    <w:rsid w:val="005D22C0"/>
    <w:rsid w:val="005F6BE2"/>
    <w:rsid w:val="00624D95"/>
    <w:rsid w:val="00634D02"/>
    <w:rsid w:val="00637F23"/>
    <w:rsid w:val="00645217"/>
    <w:rsid w:val="00663D4D"/>
    <w:rsid w:val="006723D5"/>
    <w:rsid w:val="006733B3"/>
    <w:rsid w:val="00695524"/>
    <w:rsid w:val="006B3A23"/>
    <w:rsid w:val="006C7148"/>
    <w:rsid w:val="006C7CDD"/>
    <w:rsid w:val="00713E88"/>
    <w:rsid w:val="0074202B"/>
    <w:rsid w:val="0076745C"/>
    <w:rsid w:val="007739CC"/>
    <w:rsid w:val="0078214B"/>
    <w:rsid w:val="00790CF3"/>
    <w:rsid w:val="007A2C8F"/>
    <w:rsid w:val="007E6553"/>
    <w:rsid w:val="008162E4"/>
    <w:rsid w:val="008309FA"/>
    <w:rsid w:val="00837AF0"/>
    <w:rsid w:val="00850434"/>
    <w:rsid w:val="0085274F"/>
    <w:rsid w:val="0086313B"/>
    <w:rsid w:val="00863F1D"/>
    <w:rsid w:val="008A0496"/>
    <w:rsid w:val="008A56C7"/>
    <w:rsid w:val="008C6A55"/>
    <w:rsid w:val="00961200"/>
    <w:rsid w:val="00973832"/>
    <w:rsid w:val="009D5147"/>
    <w:rsid w:val="009E234A"/>
    <w:rsid w:val="00A161D7"/>
    <w:rsid w:val="00A20E2F"/>
    <w:rsid w:val="00A303E0"/>
    <w:rsid w:val="00A41262"/>
    <w:rsid w:val="00A76A62"/>
    <w:rsid w:val="00A87516"/>
    <w:rsid w:val="00AB7CD3"/>
    <w:rsid w:val="00AC74FD"/>
    <w:rsid w:val="00AE4D81"/>
    <w:rsid w:val="00B03E92"/>
    <w:rsid w:val="00B07382"/>
    <w:rsid w:val="00B14163"/>
    <w:rsid w:val="00B15F37"/>
    <w:rsid w:val="00B20343"/>
    <w:rsid w:val="00B20B1E"/>
    <w:rsid w:val="00B33017"/>
    <w:rsid w:val="00B42E6B"/>
    <w:rsid w:val="00B618EF"/>
    <w:rsid w:val="00B65FD5"/>
    <w:rsid w:val="00B8065B"/>
    <w:rsid w:val="00B94D53"/>
    <w:rsid w:val="00BA0EE3"/>
    <w:rsid w:val="00BB6F3C"/>
    <w:rsid w:val="00BC3A64"/>
    <w:rsid w:val="00C0708D"/>
    <w:rsid w:val="00C10C81"/>
    <w:rsid w:val="00C32CD0"/>
    <w:rsid w:val="00C56BE9"/>
    <w:rsid w:val="00C72C26"/>
    <w:rsid w:val="00C72C8A"/>
    <w:rsid w:val="00C74D45"/>
    <w:rsid w:val="00C75939"/>
    <w:rsid w:val="00CC4451"/>
    <w:rsid w:val="00CE1535"/>
    <w:rsid w:val="00D354CE"/>
    <w:rsid w:val="00D42718"/>
    <w:rsid w:val="00D54BE1"/>
    <w:rsid w:val="00D7143A"/>
    <w:rsid w:val="00DD1CC9"/>
    <w:rsid w:val="00DF1BB5"/>
    <w:rsid w:val="00E51E72"/>
    <w:rsid w:val="00E75043"/>
    <w:rsid w:val="00EA34A0"/>
    <w:rsid w:val="00EB4C40"/>
    <w:rsid w:val="00EC7AE3"/>
    <w:rsid w:val="00ED4AE8"/>
    <w:rsid w:val="00EE3E41"/>
    <w:rsid w:val="00EF5A18"/>
    <w:rsid w:val="00F10275"/>
    <w:rsid w:val="00F65816"/>
    <w:rsid w:val="00FB1734"/>
    <w:rsid w:val="00FF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C5A68"/>
  <w15:chartTrackingRefBased/>
  <w15:docId w15:val="{80A95FA0-55EF-4D99-8F6F-CD63E1F9A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4D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Инструкция"/>
    <w:basedOn w:val="a"/>
    <w:link w:val="a4"/>
    <w:qFormat/>
    <w:rsid w:val="005A596E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qFormat/>
    <w:rsid w:val="005D22C0"/>
    <w:pPr>
      <w:spacing w:after="0" w:line="240" w:lineRule="auto"/>
      <w:jc w:val="center"/>
    </w:pPr>
    <w:rPr>
      <w:rFonts w:ascii="Arial" w:eastAsia="Times New Roman" w:hAnsi="Arial" w:cs="Arial"/>
      <w:b/>
      <w:bCs/>
      <w:sz w:val="28"/>
      <w:szCs w:val="24"/>
      <w:lang w:eastAsia="ru-RU"/>
    </w:rPr>
  </w:style>
  <w:style w:type="character" w:customStyle="1" w:styleId="a6">
    <w:name w:val="Заголовок Знак"/>
    <w:basedOn w:val="a0"/>
    <w:link w:val="a5"/>
    <w:rsid w:val="005D22C0"/>
    <w:rPr>
      <w:rFonts w:ascii="Arial" w:eastAsia="Times New Roman" w:hAnsi="Arial" w:cs="Arial"/>
      <w:b/>
      <w:bCs/>
      <w:sz w:val="28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7E65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E6553"/>
  </w:style>
  <w:style w:type="paragraph" w:styleId="a9">
    <w:name w:val="footer"/>
    <w:basedOn w:val="a"/>
    <w:link w:val="aa"/>
    <w:uiPriority w:val="99"/>
    <w:unhideWhenUsed/>
    <w:rsid w:val="007E65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E6553"/>
  </w:style>
  <w:style w:type="paragraph" w:styleId="ab">
    <w:name w:val="List Paragraph"/>
    <w:basedOn w:val="a"/>
    <w:uiPriority w:val="34"/>
    <w:qFormat/>
    <w:rsid w:val="00DD1CC9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284842"/>
    <w:rPr>
      <w:color w:val="808080"/>
    </w:rPr>
  </w:style>
  <w:style w:type="character" w:styleId="ad">
    <w:name w:val="Hyperlink"/>
    <w:basedOn w:val="a0"/>
    <w:uiPriority w:val="99"/>
    <w:unhideWhenUsed/>
    <w:rsid w:val="00790CF3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90CF3"/>
    <w:rPr>
      <w:color w:val="605E5C"/>
      <w:shd w:val="clear" w:color="auto" w:fill="E1DFDD"/>
    </w:rPr>
  </w:style>
  <w:style w:type="table" w:styleId="af">
    <w:name w:val="Table Grid"/>
    <w:basedOn w:val="a1"/>
    <w:uiPriority w:val="39"/>
    <w:rsid w:val="00A875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Инструкция Знак"/>
    <w:basedOn w:val="a0"/>
    <w:link w:val="a3"/>
    <w:rsid w:val="0055290B"/>
    <w:rPr>
      <w:rFonts w:ascii="Times New Roman" w:hAnsi="Times New Roman" w:cs="Times New Roman"/>
      <w:sz w:val="28"/>
      <w:szCs w:val="28"/>
    </w:rPr>
  </w:style>
  <w:style w:type="paragraph" w:styleId="af0">
    <w:name w:val="Normal (Web)"/>
    <w:basedOn w:val="a"/>
    <w:uiPriority w:val="99"/>
    <w:semiHidden/>
    <w:unhideWhenUsed/>
    <w:rsid w:val="00C72C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93D28-DFDA-46EB-A0EE-D4861DE58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30</Pages>
  <Words>1016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9</cp:revision>
  <dcterms:created xsi:type="dcterms:W3CDTF">2024-02-19T14:09:00Z</dcterms:created>
  <dcterms:modified xsi:type="dcterms:W3CDTF">2024-03-05T03:27:00Z</dcterms:modified>
</cp:coreProperties>
</file>