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Loader Class</w:t>
      </w:r>
    </w:p>
    <w:p w:rsidR="00000000" w:rsidDel="00000000" w:rsidP="00000000" w:rsidRDefault="00000000" w:rsidRPr="00000000" w14:paraId="00000043">
      <w:pPr>
        <w:numPr>
          <w:ilvl w:val="1"/>
          <w:numId w:val="5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Loader Class</w:t>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Loader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Loader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Loader, as the name suggests, is used to load elements. These elements can be libraries (classes) </w:t>
      </w:r>
      <w:hyperlink r:id="rId242">
        <w:r w:rsidDel="00000000" w:rsidR="00000000" w:rsidRPr="00000000">
          <w:rPr>
            <w:i w:val="1"/>
            <w:color w:val="0000ee"/>
            <w:u w:val="single"/>
            <w:rtl w:val="0"/>
          </w:rPr>
          <w:t xml:space="preserve">View files</w:t>
        </w:r>
      </w:hyperlink>
      <w:r w:rsidDel="00000000" w:rsidR="00000000" w:rsidRPr="00000000">
        <w:rPr>
          <w:rtl w:val="0"/>
        </w:rPr>
        <w:t xml:space="preserve">, </w:t>
      </w:r>
      <w:hyperlink r:id="rId243">
        <w:r w:rsidDel="00000000" w:rsidR="00000000" w:rsidRPr="00000000">
          <w:rPr>
            <w:i w:val="1"/>
            <w:color w:val="0000ee"/>
            <w:u w:val="single"/>
            <w:rtl w:val="0"/>
          </w:rPr>
          <w:t xml:space="preserve">Drivers</w:t>
        </w:r>
      </w:hyperlink>
      <w:r w:rsidDel="00000000" w:rsidR="00000000" w:rsidRPr="00000000">
        <w:rPr>
          <w:rtl w:val="0"/>
        </w:rPr>
        <w:t xml:space="preserve">, </w:t>
      </w:r>
      <w:hyperlink r:id="rId244">
        <w:r w:rsidDel="00000000" w:rsidR="00000000" w:rsidRPr="00000000">
          <w:rPr>
            <w:i w:val="1"/>
            <w:color w:val="0000ee"/>
            <w:u w:val="single"/>
            <w:rtl w:val="0"/>
          </w:rPr>
          <w:t xml:space="preserve">Helpers</w:t>
        </w:r>
      </w:hyperlink>
      <w:r w:rsidDel="00000000" w:rsidR="00000000" w:rsidRPr="00000000">
        <w:rPr>
          <w:rtl w:val="0"/>
        </w:rPr>
        <w:t xml:space="preserve">, </w:t>
      </w:r>
      <w:hyperlink r:id="rId245">
        <w:r w:rsidDel="00000000" w:rsidR="00000000" w:rsidRPr="00000000">
          <w:rPr>
            <w:i w:val="1"/>
            <w:color w:val="0000ee"/>
            <w:u w:val="single"/>
            <w:rtl w:val="0"/>
          </w:rPr>
          <w:t xml:space="preserve">Models</w:t>
        </w:r>
      </w:hyperlink>
      <w:r w:rsidDel="00000000" w:rsidR="00000000" w:rsidRPr="00000000">
        <w:rPr>
          <w:rtl w:val="0"/>
        </w:rPr>
        <w:t xml:space="preserve">, or your own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Application “Packages”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Package view files</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Application “Packages”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package allows for the easy distribution of complete sets of resources in a single directory, complete with its own libraries, models, helpers, config, and language files. It is recommended that these packages be placed in the application/third_party directory. Below is a sample map of an package directory.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an example of a directory for an application package named “Foo Bar”.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/application/third_party/foo_bar</w:t>
        <w:br w:type="textWrapping"/>
        <w:br w:type="textWrapping"/>
        <w:t xml:space="preserve">config/</w:t>
        <w:br w:type="textWrapping"/>
        <w:t xml:space="preserve">helpers/</w:t>
        <w:br w:type="textWrapping"/>
        <w:t xml:space="preserve">language/</w:t>
        <w:br w:type="textWrapping"/>
        <w:t xml:space="preserve">libraries/</w:t>
        <w:br w:type="textWrapping"/>
        <w:t xml:space="preserve">models/</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the purpose of the “Foo Bar” application package, it has its own config files, helpers, language files, libraries, and models. To use these resources in your controllers, you first need to tell the Loader that you are going to be loading resources from a package, by adding the package path via the add_package_path() method.</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tyjcwt">
        <w:r w:rsidDel="00000000" w:rsidR="00000000" w:rsidRPr="00000000">
          <w:rPr>
            <w:b w:val="1"/>
            <w:i w:val="0"/>
            <w:color w:val="0000ee"/>
            <w:sz w:val="28"/>
            <w:szCs w:val="28"/>
            <w:u w:val="single"/>
            <w:rtl w:val="0"/>
          </w:rPr>
          <w:t xml:space="preserve">Package view files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package view files paths are set when add_package_path() is called. View paths are looped through, and once a match is encountered that view is loaded.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instance, it is possible for view naming collisions within packages to occur, and possibly the incorrect package being loaded. To ensure against this, set an optional second parameter of FALSE when calling add_package_path().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$this-&gt;load-&gt;add_package_path(APPPATH.'my_app', FALSE);</w:t>
        <w:br w:type="textWrapping"/>
        <w:t xml:space="preserve">$this-&gt;load-&gt;view('my_app_index'); // Loads</w:t>
        <w:br w:type="textWrapping"/>
        <w:t xml:space="preserve">$this-&gt;load-&gt;view('welcome_message'); // Will not load the default welcome_message b/c the second param to add_package_path is FALSE</w:t>
        <w:br w:type="textWrapping"/>
        <w:br w:type="textWrapping"/>
        <w:t xml:space="preserve">// Reset things</w:t>
        <w:br w:type="textWrapping"/>
        <w:t xml:space="preserve">$this-&gt;load-&gt;remove_package_path(APPPATH.'my_app');</w:t>
        <w:br w:type="textWrapping"/>
        <w:br w:type="textWrapping"/>
        <w:t xml:space="preserve">// Again without the second parameter:</w:t>
        <w:br w:type="textWrapping"/>
        <w:t xml:space="preserve">$this-&gt;load-&gt;add_package_path(APPPATH.'my_app');</w:t>
        <w:br w:type="textWrapping"/>
        <w:t xml:space="preserve">$this-&gt;load-&gt;view('my_app_index'); // Loads</w:t>
        <w:br w:type="textWrapping"/>
        <w:t xml:space="preserve">$this-&gt;load-&gt;view('welcome_message'); // Loads</w:t>
        <w:br w:type="textWrapping"/>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Class Reference</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CI_Loader</w:t>
      </w:r>
      <w:hyperlink w:anchor="1t3h5sf">
        <w:r w:rsidDel="00000000" w:rsidR="00000000" w:rsidRPr="00000000">
          <w:rPr>
            <w:color w:val="0000ee"/>
            <w:u w:val="single"/>
            <w:rtl w:val="0"/>
          </w:rPr>
          <w:t xml:space="preserve">¶</w:t>
        </w:r>
      </w:hyperlink>
      <w:r w:rsidDel="00000000" w:rsidR="00000000" w:rsidRPr="00000000">
        <w:rPr>
          <w:rtl w:val="0"/>
        </w:rPr>
        <w:t xml:space="preserve"> library(</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 </w:t>
      </w:r>
      <w:r w:rsidDel="00000000" w:rsidR="00000000" w:rsidRPr="00000000">
        <w:rPr>
          <w:i w:val="1"/>
          <w:rtl w:val="0"/>
        </w:rPr>
        <w:t xml:space="preserve">$object_name = NULL</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Library name as a string or an array with multiple libraries</w:t>
            </w:r>
          </w:p>
          <w:p w:rsidR="00000000" w:rsidDel="00000000" w:rsidP="00000000" w:rsidRDefault="00000000" w:rsidRPr="00000000" w14:paraId="0000011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array of parameters to pass to the loaded library’s constructor</w:t>
            </w:r>
          </w:p>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library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core classes.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the terms “class” and “library” interchangeably.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would like to send email with CodeIgniter, the first step is to load the email class within your controller: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library will be ready for use, using $this-&gt;email.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files can be stored in subdirectories within the main “libraries” directory, or within your personal </w:t>
      </w:r>
      <w:r w:rsidDel="00000000" w:rsidR="00000000" w:rsidRPr="00000000">
        <w:rPr>
          <w:i w:val="1"/>
          <w:rtl w:val="0"/>
        </w:rPr>
        <w:t xml:space="preserve">application/libraries</w:t>
      </w:r>
      <w:r w:rsidDel="00000000" w:rsidR="00000000" w:rsidRPr="00000000">
        <w:rPr>
          <w:rtl w:val="0"/>
        </w:rPr>
        <w:t xml:space="preserve"> directory. To load a file located in a subdirectory, simply include the path, relative to the “libraries” directory. For example, if you have file located at: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libraries/flavors/Chocolate.php</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load it using: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$this-&gt;load-&gt;library('flavors/chocolate');</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nest the file in as many subdirectories as you want.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multiple libraries can be loaded at the same time by passing an array of libraries to the load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$this-&gt;load-&gt;library(array('email', 'table'));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options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allows you to optionally pass configuration setting. You will typically pass these as an array: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 (</w:t>
        <w:br w:type="textWrapping"/>
        <w:t xml:space="preserve">        'mailtype' =&gt; 'html',</w:t>
        <w:br w:type="textWrapping"/>
        <w:t xml:space="preserve">        'charset'  =&gt; 'utf-8,</w:t>
        <w:br w:type="textWrapping"/>
        <w:t xml:space="preserve">        'priority' =&gt; '1'</w:t>
        <w:br w:type="textWrapping"/>
        <w:t xml:space="preserve">);</w:t>
        <w:br w:type="textWrapping"/>
        <w:br w:type="textWrapping"/>
        <w:t xml:space="preserve">$this-&gt;load-&gt;library('email', $config);</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 can usually also be set via a config file. Each library is explained in detail in its own page, so please read the information regarding each one you would like to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note, when multiple libraries are supplied in an array for the first parameter, each will receive the same parameter information.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Assigning a Library to a different object name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third (optional) parameter is blank, the library will usually be assigned to an object with the same name as the library. For example, if the library is named Calendar, it will be assigned to a variable named $this-&gt;calendar.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set your own class names you can pass its value to the third 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 NULL, 'my_calendar');</w:t>
        <w:br w:type="textWrapping"/>
        <w:br w:type="textWrapping"/>
        <w:t xml:space="preserve">// Calendar class is now accessed using:</w:t>
        <w:br w:type="textWrapping"/>
        <w:t xml:space="preserve">$this-&gt;my_calendar</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note, when multiple libraries are supplied in an array for the first parameter, this parameter is discarded.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driver(</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 </w:t>
      </w:r>
      <w:r w:rsidDel="00000000" w:rsidR="00000000" w:rsidRPr="00000000">
        <w:rPr>
          <w:i w:val="1"/>
          <w:rtl w:val="0"/>
        </w:rPr>
        <w:t xml:space="preserve">$object_name</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Library name as a string or an array with multiple libraries</w:t>
            </w:r>
          </w:p>
          <w:p w:rsidR="00000000" w:rsidDel="00000000" w:rsidP="00000000" w:rsidRDefault="00000000" w:rsidRPr="00000000" w14:paraId="0000014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array of parameters to pass to the loaded library’s constructor</w:t>
            </w:r>
          </w:p>
          <w:p w:rsidR="00000000" w:rsidDel="00000000" w:rsidP="00000000" w:rsidRDefault="00000000" w:rsidRPr="00000000" w14:paraId="0000014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library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driver libraries, acts very much like the library() method.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if you would like to use sessions with CodeIgniter, the first step is to load the session driver within your controller: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$this-&gt;load-&gt;driver('session');</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library will be ready for use, using $this-&gt;session.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files must be stored in a subdirectory within the main “libraries” directory, or within your personal </w:t>
      </w:r>
      <w:r w:rsidDel="00000000" w:rsidR="00000000" w:rsidRPr="00000000">
        <w:rPr>
          <w:i w:val="1"/>
          <w:rtl w:val="0"/>
        </w:rPr>
        <w:t xml:space="preserve">application/libraries</w:t>
      </w:r>
      <w:r w:rsidDel="00000000" w:rsidR="00000000" w:rsidRPr="00000000">
        <w:rPr>
          <w:rtl w:val="0"/>
        </w:rPr>
        <w:t xml:space="preserve"> directory. The subdirectory must match the parent class name. Read the </w:t>
      </w:r>
      <w:hyperlink r:id="rId246">
        <w:r w:rsidDel="00000000" w:rsidR="00000000" w:rsidRPr="00000000">
          <w:rPr>
            <w:i w:val="1"/>
            <w:color w:val="0000ee"/>
            <w:u w:val="single"/>
            <w:rtl w:val="0"/>
          </w:rPr>
          <w:t xml:space="preserve">Drivers</w:t>
        </w:r>
      </w:hyperlink>
      <w:r w:rsidDel="00000000" w:rsidR="00000000" w:rsidRPr="00000000">
        <w:rPr>
          <w:rtl w:val="0"/>
        </w:rPr>
        <w:t xml:space="preserve"> description for details.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multiple driver libraries can be loaded at the same time by passing an array of drivers to the load method.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$this-&gt;load-&gt;driver(array('session', 'cache'));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options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allows you to optionally pass configuration settings. You will typically pass these as an array: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'sess_driver' =&gt; 'cookie',</w:t>
        <w:br w:type="textWrapping"/>
        <w:t xml:space="preserve">        'sess_encrypt_cookie'  =&gt; true,</w:t>
        <w:br w:type="textWrapping"/>
        <w:t xml:space="preserve">        'encryption_key' =&gt; 'mysecretkey'</w:t>
        <w:br w:type="textWrapping"/>
        <w:t xml:space="preserve">);</w:t>
        <w:br w:type="textWrapping"/>
        <w:br w:type="textWrapping"/>
        <w:t xml:space="preserve">$this-&gt;load-&gt;driver('session', $config);</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 can usually also be set via a config file. Each library is explained in detail in its own page, so please read the information regarding each one you would like to use.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Assigning a Driver to a different object name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third (optional) parameter is blank, the library will be assigned to an object with the same name as the parent class. For example, if the library is named Session, it will be assigned to a variable named $this-&gt;session.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set your own class names you can pass its value to the third parameter: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$this-&gt;load-&gt;library('session', '', 'my_session');</w:t>
        <w:br w:type="textWrapping"/>
        <w:br w:type="textWrapping"/>
        <w:t xml:space="preserve">// Session class is now accessed using:</w:t>
        <w:br w:type="textWrapping"/>
        <w:t xml:space="preserve">$this-&gt;my_session</w:t>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view(</w:t>
      </w:r>
      <w:r w:rsidDel="00000000" w:rsidR="00000000" w:rsidRPr="00000000">
        <w:rPr>
          <w:i w:val="1"/>
          <w:rtl w:val="0"/>
        </w:rPr>
        <w:t xml:space="preserve">$view</w:t>
      </w:r>
      <w:r w:rsidDel="00000000" w:rsidR="00000000" w:rsidRPr="00000000">
        <w:rPr>
          <w:rtl w:val="0"/>
        </w:rPr>
        <w:t xml:space="preserve">[, </w:t>
      </w:r>
      <w:r w:rsidDel="00000000" w:rsidR="00000000" w:rsidRPr="00000000">
        <w:rPr>
          <w:i w:val="1"/>
          <w:rtl w:val="0"/>
        </w:rPr>
        <w:t xml:space="preserve">$vars = array()</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$view</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View name</w:t>
            </w:r>
          </w:p>
          <w:p w:rsidR="00000000" w:rsidDel="00000000" w:rsidP="00000000" w:rsidRDefault="00000000" w:rsidRPr="00000000" w14:paraId="0000016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variables</w:t>
            </w:r>
          </w:p>
          <w:p w:rsidR="00000000" w:rsidDel="00000000" w:rsidP="00000000" w:rsidRDefault="00000000" w:rsidRPr="00000000" w14:paraId="0000016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content string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your View files. If you haven’t read the </w:t>
      </w:r>
      <w:hyperlink r:id="rId247">
        <w:r w:rsidDel="00000000" w:rsidR="00000000" w:rsidRPr="00000000">
          <w:rPr>
            <w:i w:val="1"/>
            <w:color w:val="0000ee"/>
            <w:u w:val="single"/>
            <w:rtl w:val="0"/>
          </w:rPr>
          <w:t xml:space="preserve">Views</w:t>
        </w:r>
      </w:hyperlink>
      <w:r w:rsidDel="00000000" w:rsidR="00000000" w:rsidRPr="00000000">
        <w:rPr>
          <w:rtl w:val="0"/>
        </w:rPr>
        <w:t xml:space="preserve"> section of the user guide it is recommended that you do since it shows you how this method is typically used.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required. It is the name of the view file you would like to load.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file extension does not need to be specified unless you use something other than .php.</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w:t>
      </w:r>
      <w:r w:rsidDel="00000000" w:rsidR="00000000" w:rsidRPr="00000000">
        <w:rPr>
          <w:b w:val="1"/>
          <w:rtl w:val="0"/>
        </w:rPr>
        <w:t xml:space="preserve">optional</w:t>
      </w:r>
      <w:r w:rsidDel="00000000" w:rsidR="00000000" w:rsidRPr="00000000">
        <w:rPr>
          <w:rtl w:val="0"/>
        </w:rPr>
        <w:t xml:space="preserve"> parameter can take an associative array or an object as input, which it runs through the PHP </w:t>
      </w:r>
      <w:hyperlink r:id="rId248">
        <w:r w:rsidDel="00000000" w:rsidR="00000000" w:rsidRPr="00000000">
          <w:rPr>
            <w:color w:val="0000ee"/>
            <w:u w:val="single"/>
            <w:rtl w:val="0"/>
          </w:rPr>
          <w:t xml:space="preserve">extract()</w:t>
        </w:r>
      </w:hyperlink>
      <w:r w:rsidDel="00000000" w:rsidR="00000000" w:rsidRPr="00000000">
        <w:rPr>
          <w:rtl w:val="0"/>
        </w:rPr>
        <w:t xml:space="preserve"> function to convert to variables that can be used in your view files. Again, read the </w:t>
      </w:r>
      <w:hyperlink r:id="rId249">
        <w:r w:rsidDel="00000000" w:rsidR="00000000" w:rsidRPr="00000000">
          <w:rPr>
            <w:i w:val="1"/>
            <w:color w:val="0000ee"/>
            <w:u w:val="single"/>
            <w:rtl w:val="0"/>
          </w:rPr>
          <w:t xml:space="preserve">Views</w:t>
        </w:r>
      </w:hyperlink>
      <w:r w:rsidDel="00000000" w:rsidR="00000000" w:rsidRPr="00000000">
        <w:rPr>
          <w:rtl w:val="0"/>
        </w:rPr>
        <w:t xml:space="preserve"> page to learn how this might be useful.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w:t>
      </w:r>
      <w:r w:rsidDel="00000000" w:rsidR="00000000" w:rsidRPr="00000000">
        <w:rPr>
          <w:b w:val="1"/>
          <w:rtl w:val="0"/>
        </w:rPr>
        <w:t xml:space="preserve">optional</w:t>
      </w:r>
      <w:r w:rsidDel="00000000" w:rsidR="00000000" w:rsidRPr="00000000">
        <w:rPr>
          <w:rtl w:val="0"/>
        </w:rPr>
        <w:t xml:space="preserve"> parameter lets you change the behavior of the method so that it returns data as a string rather than sending it to your browser. This can be useful if you want to process the data in some way. If you set the parameter to TRUE (boolean) it will return data. The default behavior is FALSE, which sends it to your browser. Remember to assign it to a variable if you want the data returned: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$this-&gt;load-&gt;view('myfile', '', TRUE);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vars(</w:t>
      </w:r>
      <w:r w:rsidDel="00000000" w:rsidR="00000000" w:rsidRPr="00000000">
        <w:rPr>
          <w:i w:val="1"/>
          <w:rtl w:val="0"/>
        </w:rPr>
        <w:t xml:space="preserve">$vars</w:t>
      </w:r>
      <w:r w:rsidDel="00000000" w:rsidR="00000000" w:rsidRPr="00000000">
        <w:rPr>
          <w:rtl w:val="0"/>
        </w:rPr>
        <w:t xml:space="preserve">[, </w:t>
      </w:r>
      <w:r w:rsidDel="00000000" w:rsidR="00000000" w:rsidRPr="00000000">
        <w:rPr>
          <w:i w:val="1"/>
          <w:rtl w:val="0"/>
        </w:rPr>
        <w:t xml:space="preserve">$val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variables or a single variable name</w:t>
            </w:r>
          </w:p>
          <w:p w:rsidR="00000000" w:rsidDel="00000000" w:rsidP="00000000" w:rsidRDefault="00000000" w:rsidRPr="00000000" w14:paraId="0000017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Optional variable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an associative array as input and generates variables using the PHP </w:t>
      </w:r>
      <w:hyperlink r:id="rId250">
        <w:r w:rsidDel="00000000" w:rsidR="00000000" w:rsidRPr="00000000">
          <w:rPr>
            <w:color w:val="0000ee"/>
            <w:u w:val="single"/>
            <w:rtl w:val="0"/>
          </w:rPr>
          <w:t xml:space="preserve">extract()</w:t>
        </w:r>
      </w:hyperlink>
      <w:r w:rsidDel="00000000" w:rsidR="00000000" w:rsidRPr="00000000">
        <w:rPr>
          <w:rtl w:val="0"/>
        </w:rPr>
        <w:t xml:space="preserve"> function. This method produces the same result as using the second parameter of the $this-&gt;load-&gt;view() method above. The reason you might want to use this method independently is if you would like to set some global variables in the constructor of your controller and have them become available in any view file loaded from any method. You can have multiple calls to this method. The data get cached and merged into one array for conversion to variables.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get_var(</w:t>
      </w:r>
      <w:r w:rsidDel="00000000" w:rsidR="00000000" w:rsidRPr="00000000">
        <w:rPr>
          <w:i w:val="1"/>
          <w:rtl w:val="0"/>
        </w:rPr>
        <w:t xml:space="preserve">$key</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Variable name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if key is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checks the associative array of variables available to your views. This is useful if for any reason a var is set in a library or another controller method using $this-&gt;load-&gt;vars().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get_vars()</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all assigned view variables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all variables available to your views.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clear_vars()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cached view variables.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model(</w:t>
      </w:r>
      <w:r w:rsidDel="00000000" w:rsidR="00000000" w:rsidRPr="00000000">
        <w:rPr>
          <w:i w:val="1"/>
          <w:rtl w:val="0"/>
        </w:rPr>
        <w:t xml:space="preserve">$model</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$db_conn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Model name or an array containing multiple models</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model to</w:t>
            </w:r>
          </w:p>
          <w:p w:rsidR="00000000" w:rsidDel="00000000" w:rsidP="00000000" w:rsidRDefault="00000000" w:rsidRPr="00000000" w14:paraId="0000019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$db_conn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database configuration group to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$this-&gt;load-&gt;model('model_name');</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model is located in a subdirectory, include the relative path from your models directory. For example, if you have a model located at </w:t>
      </w:r>
      <w:r w:rsidDel="00000000" w:rsidR="00000000" w:rsidRPr="00000000">
        <w:rPr>
          <w:i w:val="1"/>
          <w:rtl w:val="0"/>
        </w:rPr>
        <w:t xml:space="preserve">application/models/blog/Queries.php</w:t>
      </w:r>
      <w:r w:rsidDel="00000000" w:rsidR="00000000" w:rsidRPr="00000000">
        <w:rPr>
          <w:rtl w:val="0"/>
        </w:rPr>
        <w:t xml:space="preserve"> you’ll load it using: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$this-&gt;load-&gt;model('blog/queries');</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model assigned to a different object name you can specify it via the second parameter of the loading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$this-&gt;load-&gt;model('model_name', 'fubar');</w:t>
        <w:br w:type="textWrapping"/>
        <w:t xml:space="preserve">$this-&gt;fubar-&gt;method();</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database([</w:t>
      </w:r>
      <w:r w:rsidDel="00000000" w:rsidR="00000000" w:rsidRPr="00000000">
        <w:rPr>
          <w:i w:val="1"/>
          <w:rtl w:val="0"/>
        </w:rPr>
        <w:t xml:space="preserve">$params = ''</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 </w:t>
      </w:r>
      <w:r w:rsidDel="00000000" w:rsidR="00000000" w:rsidRPr="00000000">
        <w:rPr>
          <w:i w:val="1"/>
          <w:rtl w:val="0"/>
        </w:rPr>
        <w:t xml:space="preserve">$query_builder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Database group name or configuration options</w:t>
            </w:r>
          </w:p>
          <w:p w:rsidR="00000000" w:rsidDel="00000000" w:rsidP="00000000" w:rsidRDefault="00000000" w:rsidRPr="00000000" w14:paraId="000001A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database object</w:t>
            </w:r>
          </w:p>
          <w:p w:rsidR="00000000" w:rsidDel="00000000" w:rsidP="00000000" w:rsidRDefault="00000000" w:rsidRPr="00000000" w14:paraId="000001A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$query_builder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load the Query Builder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 instance or FALSE on failure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load the database class. The two parameters are </w:t>
      </w:r>
      <w:r w:rsidDel="00000000" w:rsidR="00000000" w:rsidRPr="00000000">
        <w:rPr>
          <w:b w:val="1"/>
          <w:rtl w:val="0"/>
        </w:rPr>
        <w:t xml:space="preserve">optional</w:t>
      </w:r>
      <w:r w:rsidDel="00000000" w:rsidR="00000000" w:rsidRPr="00000000">
        <w:rPr>
          <w:rtl w:val="0"/>
        </w:rPr>
        <w:t xml:space="preserve">. Please see the </w:t>
      </w:r>
      <w:hyperlink r:id="rId251">
        <w:r w:rsidDel="00000000" w:rsidR="00000000" w:rsidRPr="00000000">
          <w:rPr>
            <w:i w:val="1"/>
            <w:color w:val="0000ee"/>
            <w:u w:val="single"/>
            <w:rtl w:val="0"/>
          </w:rPr>
          <w:t xml:space="preserve">database</w:t>
        </w:r>
      </w:hyperlink>
      <w:r w:rsidDel="00000000" w:rsidR="00000000" w:rsidRPr="00000000">
        <w:rPr>
          <w:rtl w:val="0"/>
        </w:rPr>
        <w:t xml:space="preserve"> section for more info.</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dbforge([</w:t>
      </w:r>
      <w:r w:rsidDel="00000000" w:rsidR="00000000" w:rsidRPr="00000000">
        <w:rPr>
          <w:i w:val="1"/>
          <w:rtl w:val="0"/>
        </w:rPr>
        <w:t xml:space="preserve">$db = NULL</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Database object</w:t>
            </w:r>
          </w:p>
          <w:p w:rsidR="00000000" w:rsidDel="00000000" w:rsidP="00000000" w:rsidRDefault="00000000" w:rsidRPr="00000000" w14:paraId="000001A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Database Forge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CI_DB_forge instance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w:t>
      </w:r>
      <w:hyperlink r:id="rId252">
        <w:r w:rsidDel="00000000" w:rsidR="00000000" w:rsidRPr="00000000">
          <w:rPr>
            <w:i w:val="1"/>
            <w:color w:val="0000ee"/>
            <w:u w:val="single"/>
            <w:rtl w:val="0"/>
          </w:rPr>
          <w:t xml:space="preserve">Database Forge</w:t>
        </w:r>
      </w:hyperlink>
      <w:r w:rsidDel="00000000" w:rsidR="00000000" w:rsidRPr="00000000">
        <w:rPr>
          <w:rtl w:val="0"/>
        </w:rPr>
        <w:t xml:space="preserve"> class, please refer to that manual for more info.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dbutil([</w:t>
      </w:r>
      <w:r w:rsidDel="00000000" w:rsidR="00000000" w:rsidRPr="00000000">
        <w:rPr>
          <w:i w:val="1"/>
          <w:rtl w:val="0"/>
        </w:rPr>
        <w:t xml:space="preserve">$db = NULL</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Database object</w:t>
            </w:r>
          </w:p>
          <w:p w:rsidR="00000000" w:rsidDel="00000000" w:rsidP="00000000" w:rsidRDefault="00000000" w:rsidRPr="00000000" w14:paraId="000001B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Database Utilities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CI_DB_utility instance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w:t>
      </w:r>
      <w:hyperlink r:id="rId253">
        <w:r w:rsidDel="00000000" w:rsidR="00000000" w:rsidRPr="00000000">
          <w:rPr>
            <w:i w:val="1"/>
            <w:color w:val="0000ee"/>
            <w:u w:val="single"/>
            <w:rtl w:val="0"/>
          </w:rPr>
          <w:t xml:space="preserve">Database Utilities</w:t>
        </w:r>
      </w:hyperlink>
      <w:r w:rsidDel="00000000" w:rsidR="00000000" w:rsidRPr="00000000">
        <w:rPr>
          <w:rtl w:val="0"/>
        </w:rPr>
        <w:t xml:space="preserve"> class, please refer to that manual for more info.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helper(</w:t>
      </w:r>
      <w:r w:rsidDel="00000000" w:rsidR="00000000" w:rsidRPr="00000000">
        <w:rPr>
          <w:i w:val="1"/>
          <w:rtl w:val="0"/>
        </w:rPr>
        <w:t xml:space="preserve">$helpers</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$helpers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Helper name as a string or an array containing multiple helpers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loads helper files, where file_name is the name of the file, without the _helper.php extension.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C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contents if $return is set to TRUE, otherwise 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generic file loading method. Supply the filepath and name in the first parameter and it will open and read the file. By default the data is sent to your browser, just like a View file, but if you set the second parameter to boolean TRUE it will instead return the data as a string.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language(</w:t>
      </w:r>
      <w:r w:rsidDel="00000000" w:rsidR="00000000" w:rsidRPr="00000000">
        <w:rPr>
          <w:i w:val="1"/>
          <w:rtl w:val="0"/>
        </w:rPr>
        <w:t xml:space="preserve">$files</w:t>
      </w:r>
      <w:r w:rsidDel="00000000" w:rsidR="00000000" w:rsidRPr="00000000">
        <w:rPr>
          <w:rtl w:val="0"/>
        </w:rPr>
        <w:t xml:space="preserve">[, </w:t>
      </w:r>
      <w:r w:rsidDel="00000000" w:rsidR="00000000" w:rsidRPr="00000000">
        <w:rPr>
          <w:i w:val="1"/>
          <w:rtl w:val="0"/>
        </w:rPr>
        <w:t xml:space="preserve">$lang = ''</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Language file name or an array of multiple language files</w:t>
            </w:r>
          </w:p>
          <w:p w:rsidR="00000000" w:rsidDel="00000000" w:rsidP="00000000" w:rsidRDefault="00000000" w:rsidRPr="00000000" w14:paraId="000001D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of the </w:t>
      </w:r>
      <w:hyperlink r:id="rId254">
        <w:r w:rsidDel="00000000" w:rsidR="00000000" w:rsidRPr="00000000">
          <w:rPr>
            <w:i w:val="1"/>
            <w:color w:val="0000ee"/>
            <w:u w:val="single"/>
            <w:rtl w:val="0"/>
          </w:rPr>
          <w:t xml:space="preserve">language loading method</w:t>
        </w:r>
      </w:hyperlink>
      <w:r w:rsidDel="00000000" w:rsidR="00000000" w:rsidRPr="00000000">
        <w:rPr>
          <w:rtl w:val="0"/>
        </w:rPr>
        <w:t xml:space="preserve">: $this-&gt;lang-&gt;load().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config(</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$use_sections = FALSE</w:t>
      </w:r>
      <w:r w:rsidDel="00000000" w:rsidR="00000000" w:rsidRPr="00000000">
        <w:rPr>
          <w:rtl w:val="0"/>
        </w:rPr>
        <w:t xml:space="preserve">[, </w:t>
      </w:r>
      <w:r w:rsidDel="00000000" w:rsidR="00000000" w:rsidRPr="00000000">
        <w:rPr>
          <w:i w:val="1"/>
          <w:rtl w:val="0"/>
        </w:rPr>
        <w:t xml:space="preserve">$fail_gracefully = FALSE</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Configuration file name</w:t>
            </w:r>
          </w:p>
          <w:p w:rsidR="00000000" w:rsidDel="00000000" w:rsidP="00000000" w:rsidRDefault="00000000" w:rsidRPr="00000000" w14:paraId="000001D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$use_sections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configuration values should be loaded into their own section</w:t>
            </w:r>
          </w:p>
          <w:p w:rsidR="00000000" w:rsidDel="00000000" w:rsidP="00000000" w:rsidRDefault="00000000" w:rsidRPr="00000000" w14:paraId="000001D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$fail_gracefully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just return FALSE in case of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of the </w:t>
      </w:r>
      <w:hyperlink r:id="rId255">
        <w:r w:rsidDel="00000000" w:rsidR="00000000" w:rsidRPr="00000000">
          <w:rPr>
            <w:i w:val="1"/>
            <w:color w:val="0000ee"/>
            <w:u w:val="single"/>
            <w:rtl w:val="0"/>
          </w:rPr>
          <w:t xml:space="preserve">config file loading method</w:t>
        </w:r>
      </w:hyperlink>
      <w:r w:rsidDel="00000000" w:rsidR="00000000" w:rsidRPr="00000000">
        <w:rPr>
          <w:rtl w:val="0"/>
        </w:rPr>
        <w:t xml:space="preserve">: $this-&gt;config-&gt;load()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is_loaded(</w:t>
      </w:r>
      <w:r w:rsidDel="00000000" w:rsidR="00000000" w:rsidRPr="00000000">
        <w:rPr>
          <w:i w:val="1"/>
          <w:rtl w:val="0"/>
        </w:rPr>
        <w:t xml:space="preserve">$class</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Singleton property name if found,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check if a class has already been loaded or not.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 “class” here refers to libraries and drivers.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requested class has been loaded, the method returns its assigned name in the CI Super-object and FALSE if it’s not: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$this-&gt;load-&gt;library('form_validation');</w:t>
        <w:br w:type="textWrapping"/>
        <w:t xml:space="preserve">$this-&gt;load-&gt;is_loaded('Form_validation');      // returns 'form_validation'</w:t>
        <w:br w:type="textWrapping"/>
        <w:br w:type="textWrapping"/>
        <w:t xml:space="preserve">$this-&gt;load-&gt;is_loaded('Nonexistent_library');  // returns FALSE</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more than one instance of a class (assigned to different properties), then the first one will be returned.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$this-&gt;load-&gt;library('form_validation', $config, 'fv');</w:t>
        <w:br w:type="textWrapping"/>
        <w:t xml:space="preserve">$this-&gt;load-&gt;library('form_validation');</w:t>
        <w:br w:type="textWrapping"/>
        <w:br w:type="textWrapping"/>
        <w:t xml:space="preserve">$this-&gt;load-&gt;is_loaded('Form_validation');      // returns 'fv'</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add_package_path(</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$view_cascade = TRUE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add</w:t>
            </w:r>
          </w:p>
          <w:p w:rsidR="00000000" w:rsidDel="00000000" w:rsidP="00000000" w:rsidRDefault="00000000" w:rsidRPr="00000000" w14:paraId="000001F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$view_cascade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use cascading views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 package path instructs the Loader class to prepend a given path for subsequent requests for resources. As an example, the “Foo Bar” application package above has a library named Foo_bar.php. In our controller, we’d do the following:</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$this-&gt;load-&gt;add_package_path(APPPATH.'third_party/foo_bar/')</w:t>
        <w:br w:type="textWrapping"/>
        <w:t xml:space="preserve">        -&gt;library('foo_bar');</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remove_package_path([</w:t>
      </w:r>
      <w:r w:rsidDel="00000000" w:rsidR="00000000" w:rsidRPr="00000000">
        <w:rPr>
          <w:i w:val="1"/>
          <w:rtl w:val="0"/>
        </w:rPr>
        <w:t xml:space="preserve">$path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remove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your controller is finished using resources from an application package, and particularly if you have other application packages you want to work with, you may wish to remove the package path so the Loader no longer looks in that directory for resources. To remove the last path added, simply call the method with no parameters.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remove a specific package path, specify the same path previously given to add_package_path() for a package.: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$this-&gt;load-&gt;remove_package_path(APPPATH.'third_party/foo_bar/');</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get_package_paths([</w:t>
      </w:r>
      <w:r w:rsidDel="00000000" w:rsidR="00000000" w:rsidRPr="00000000">
        <w:rPr>
          <w:i w:val="1"/>
          <w:rtl w:val="0"/>
        </w:rPr>
        <w:t xml:space="preserve">$include_base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$include_base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include BASEPATH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package paths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currently available package paths.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Next </w:t>
        </w:r>
      </w:hyperlink>
      <w:r w:rsidDel="00000000" w:rsidR="00000000" w:rsidRPr="00000000">
        <w:rPr>
          <w:rtl w:val="0"/>
        </w:rPr>
        <w:t xml:space="preserve"> </w:t>
      </w:r>
      <w:hyperlink r:id="rId25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8">
        <w:r w:rsidDel="00000000" w:rsidR="00000000" w:rsidRPr="00000000">
          <w:rPr>
            <w:color w:val="0000ee"/>
            <w:u w:val="single"/>
            <w:rtl w:val="0"/>
          </w:rPr>
          <w:t xml:space="preserve">Sphinx</w:t>
        </w:r>
      </w:hyperlink>
      <w:r w:rsidDel="00000000" w:rsidR="00000000" w:rsidRPr="00000000">
        <w:rPr>
          <w:rtl w:val="0"/>
        </w:rPr>
        <w:t xml:space="preserve"> using a </w:t>
      </w:r>
      <w:hyperlink r:id="rId259">
        <w:r w:rsidDel="00000000" w:rsidR="00000000" w:rsidRPr="00000000">
          <w:rPr>
            <w:color w:val="0000ee"/>
            <w:u w:val="single"/>
            <w:rtl w:val="0"/>
          </w:rPr>
          <w:t xml:space="preserve">theme</w:t>
        </w:r>
      </w:hyperlink>
      <w:r w:rsidDel="00000000" w:rsidR="00000000" w:rsidRPr="00000000">
        <w:rPr>
          <w:rtl w:val="0"/>
        </w:rPr>
        <w:t xml:space="preserve"> provided by </w:t>
      </w:r>
      <w:hyperlink r:id="rId26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260" Type="http://schemas.openxmlformats.org/officeDocument/2006/relationships/hyperlink" Target="https://readthedocs.org"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github.com/snide/sphinx_rtd_theme"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phinx-doc.org/"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database/utiliti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database/forge.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database/index.html" TargetMode="External"/><Relationship Id="rId250" Type="http://schemas.openxmlformats.org/officeDocument/2006/relationships/hyperlink" Target="http://php.net/extract" TargetMode="External"/><Relationship Id="rId136" Type="http://schemas.openxmlformats.org/officeDocument/2006/relationships/hyperlink" Target="http://docs.google.com/tutorial/index.html" TargetMode="External"/><Relationship Id="rId257" Type="http://schemas.openxmlformats.org/officeDocument/2006/relationships/hyperlink" Target="http://docs.google.com/language.html"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migration.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config.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language.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general/views.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php.net/extract"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views.html" TargetMode="External"/><Relationship Id="rId121" Type="http://schemas.openxmlformats.org/officeDocument/2006/relationships/image" Target="media/image1.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driver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model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