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Normal.0"/>
        <w:tabs>
          <w:tab w:val="center" w:pos="4677"/>
          <w:tab w:val="right" w:pos="9329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.0"/>
        <w:tabs>
          <w:tab w:val="left" w:pos="426"/>
        </w:tabs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«НАЦИОНАЛЬНЫЙ ИССЛЕДОВАТЕЛЬСКИЙ УНИВЕРСИТЕТ ИТМО»</w:t>
      </w:r>
    </w:p>
    <w:p>
      <w:pPr>
        <w:pStyle w:val="Normal.0"/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mallCaps w:val="1"/>
          <w:sz w:val="24"/>
          <w:szCs w:val="24"/>
        </w:rPr>
      </w:pPr>
    </w:p>
    <w:p>
      <w:pPr>
        <w:pStyle w:val="Normal.0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Отчет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лабораторной работе «Анализ современных тенденций рационального потребления»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дисциплине «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Культура безопасности жизнедеятельности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» 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bookmarkStart w:name="_headingh.gjdgxs" w:id="0"/>
      <w:bookmarkEnd w:id="0"/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Автор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Шишминцев 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Факультет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ИКТ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Группа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</w:t>
      </w:r>
      <w:r>
        <w:rPr>
          <w:rFonts w:ascii="Times New Roman" w:hAnsi="Times New Roman"/>
          <w:sz w:val="24"/>
          <w:szCs w:val="24"/>
          <w:rtl w:val="0"/>
          <w:lang w:val="ru-RU"/>
        </w:rPr>
        <w:t>3121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Преподаватели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Быковская Елена Александровна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Тимофеева Ирина Валерьевна</w:t>
      </w: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rtl w:val="0"/>
          <w:lang w:val="ru-RU"/>
        </w:rPr>
        <w:t xml:space="preserve">     </w:t>
      </w:r>
      <w:r>
        <w:rPr>
          <w:rFonts w:ascii="Times New Roman" w:cs="Times New Roman" w:hAnsi="Times New Roman" w:eastAsia="Times New Roman"/>
        </w:rPr>
        <w:drawing xmlns:a="http://schemas.openxmlformats.org/drawingml/2006/main">
          <wp:inline distT="0" distB="0" distL="0" distR="0">
            <wp:extent cx="1849328" cy="730232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328" cy="7302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spacing w:line="360" w:lineRule="auto"/>
        <w:ind w:firstLine="142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Санкт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Петербург </w:t>
      </w:r>
      <w:r>
        <w:rPr>
          <w:rFonts w:ascii="Times New Roman" w:hAnsi="Times New Roman"/>
          <w:sz w:val="24"/>
          <w:szCs w:val="24"/>
          <w:rtl w:val="0"/>
          <w:lang w:val="ru-RU"/>
        </w:rPr>
        <w:t>2023</w:t>
      </w:r>
    </w:p>
    <w:p>
      <w:pPr>
        <w:pStyle w:val="Normal.0"/>
        <w:shd w:val="clear" w:color="auto" w:fill="ffffff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Цель работы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проанализировать современные тенденции рационального потребления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Задачи работы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провести анализ личного вклада в сокращение процента захораниваемых отходов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изучить товары с экомаркировкой и товары гринвошинга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представленные в настоящий момент на рынке товаров и услуг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провести анализ востребованности предметов личного пользования и предложить меры по их оптимизации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trike w:val="1"/>
          <w:dstrike w:val="0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Концепция «Ноль отходов»</w:t>
      </w:r>
    </w:p>
    <w:p>
      <w:pPr>
        <w:pStyle w:val="Normal.0"/>
        <w:numPr>
          <w:ilvl w:val="0"/>
          <w:numId w:val="4"/>
        </w:numPr>
        <w:bidi w:val="0"/>
        <w:spacing w:after="0"/>
        <w:ind w:right="0"/>
        <w:jc w:val="both"/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 xml:space="preserve">Таблица 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 xml:space="preserve">– Анализ возможности реализации раздельного сбора в 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 xml:space="preserve"> Санкт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Петербурге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2"/>
        <w:gridCol w:w="4673"/>
      </w:tblGrid>
      <w:tr>
        <w:tblPrEx>
          <w:shd w:val="clear" w:color="auto" w:fill="ced7e7"/>
        </w:tblPrEx>
        <w:trPr>
          <w:trHeight w:val="3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Преимущества</w:t>
            </w:r>
          </w:p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Какие выгоды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экономические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социальные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экологические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вы и все участники процесса смогут получить благодаря раздельному сбору на выбранном объекте</w:t>
            </w:r>
          </w:p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минимум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пункта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1.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Раздельный сбор мусора в Санкт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Петербурге может привести к снижению объемов отходов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которые попадают на свалку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 уменьшению негативного влияния на окружающую среду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2.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Р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аздельный сбор мусора может привести к снижению расходов на обработку мусора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3.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Сокращение количества мусора и уменьшение выбросов вредных веществ в атмосферу может привести к улучшению качества жизни жителей Санкт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Петербурга и улучшению их здоровья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8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Недостатки</w:t>
            </w:r>
          </w:p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Какие сложности могут возникнуть при внедрении раздельного сбора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Какие непривычные изменения могут вас ждать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минимум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пункта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hint="default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Для успешного внедрения раздельного сбора мусора в Санкт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Петербурге может потребоваться модернизация и адаптация существующих систем и оборудования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а также закупка нового оборудования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hint="default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Низкий уровень грамотности и осведомленности жителей города по вопросам раздельного сбора мусора может затруднить внедрение новой системы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  <w:p>
            <w:pPr>
              <w:pStyle w:val="Normal.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hint="default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Наличие ограничений и проблем в переработке некоторых видов отходов может вызвать проблемы в организации и эффективности системы раздельного сбора мусора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2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Риски</w:t>
            </w:r>
          </w:p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Какие внутренние или внешние факторы могут помешать вам достичь поставленной цели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минимум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пункта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1.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Недостаточное финансирование может стать главным препятствием для реализации проекта раздельного сбора мусора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2.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Возможны проблемы с несогласованностью законодательства Российской Федерации с требованиями и особенностями проекта раздельного сбора мусора в Санкт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Петербурге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3.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Н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есмотря на проводимые информационные кампании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часть населения может быть неподготовлена к раздельному сбору мусора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r>
          </w:p>
        </w:tc>
      </w:tr>
    </w:tbl>
    <w:p>
      <w:pPr>
        <w:pStyle w:val="Normal.0"/>
        <w:numPr>
          <w:ilvl w:val="0"/>
          <w:numId w:val="4"/>
        </w:numPr>
        <w:bidi w:val="0"/>
        <w:spacing w:after="0"/>
        <w:ind w:right="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Таблица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–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Личный вклад в раздельный сбор </w:t>
      </w:r>
    </w:p>
    <w:tbl>
      <w:tblPr>
        <w:tblW w:w="93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7"/>
        <w:gridCol w:w="4678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Сырье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Пункт приема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1.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Пластиковые бутылки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Контейнеры на улицах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2.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Отходы кухонного производства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Компостеры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3.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Металлолом 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Приемный пункт металлолома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4.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Макулатура 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Пункт приема макулатуры </w:t>
            </w:r>
          </w:p>
        </w:tc>
      </w:tr>
    </w:tbl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Таблица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–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Сокращение отходов по принципу </w:t>
      </w:r>
      <w:r>
        <w:rPr>
          <w:rFonts w:ascii="Times New Roman" w:hAnsi="Times New Roman"/>
          <w:sz w:val="24"/>
          <w:szCs w:val="24"/>
          <w:rtl w:val="0"/>
          <w:lang w:val="ru-RU"/>
        </w:rPr>
        <w:t>5R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35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9"/>
        <w:gridCol w:w="3117"/>
        <w:gridCol w:w="3118"/>
      </w:tblGrid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311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Шаг</w:t>
            </w:r>
          </w:p>
        </w:tc>
        <w:tc>
          <w:tcPr>
            <w:tcW w:type="dxa" w:w="62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Личный пример для каждого шага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31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Уже делаю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Могу делать в будущем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 Refuse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— откажись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2 Reduce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— сократи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3 Reuse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— используй повторно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4 Recycle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— переработай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5 Rot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— компостируй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</w:t>
            </w:r>
          </w:p>
        </w:tc>
      </w:tr>
    </w:tbl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Экомаркировка или гринвошинг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Таблица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– Экомаркировка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vs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Гринвошинг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4"/>
        <w:gridCol w:w="1215"/>
        <w:gridCol w:w="1695"/>
        <w:gridCol w:w="1357"/>
        <w:gridCol w:w="1384"/>
        <w:gridCol w:w="1724"/>
        <w:gridCol w:w="147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6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Экомаркировка</w:t>
            </w:r>
          </w:p>
        </w:tc>
        <w:tc>
          <w:tcPr>
            <w:tcW w:type="dxa" w:w="457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Гринвошинг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Товар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название и фото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Производитель</w:t>
            </w:r>
          </w:p>
        </w:tc>
        <w:tc>
          <w:tcPr>
            <w:tcW w:type="dxa" w:w="1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Название маркировки</w:t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Товар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название и фото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Производитель</w:t>
            </w:r>
          </w:p>
        </w:tc>
        <w:tc>
          <w:tcPr>
            <w:tcW w:type="dxa" w:w="1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Описание гринвошинга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**</w:t>
            </w:r>
          </w:p>
        </w:tc>
      </w:tr>
      <w:tr>
        <w:tblPrEx>
          <w:shd w:val="clear" w:color="auto" w:fill="ced7e7"/>
        </w:tblPrEx>
        <w:trPr>
          <w:trHeight w:val="3930" w:hRule="atLeast"/>
        </w:trPr>
        <w:tc>
          <w:tcPr>
            <w:tcW w:type="dxa" w:w="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rtl w:val="0"/>
                <w:lang w:val="nl-NL"/>
              </w:rPr>
              <w:t>Ariel Actilift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Times Roman" w:cs="Times Roman" w:hAnsi="Times Roman" w:eastAsia="Times Roman"/>
                <w:rtl w:val="0"/>
              </w:rPr>
              <w:fldChar w:fldCharType="begin" w:fldLock="0"/>
            </w:r>
            <w:r>
              <w:rPr>
                <w:rStyle w:val="Hyperlink.0"/>
                <w:rFonts w:ascii="Times Roman" w:cs="Times Roman" w:hAnsi="Times Roman" w:eastAsia="Times Roman"/>
                <w:rtl w:val="0"/>
              </w:rPr>
              <w:instrText xml:space="preserve"> HYPERLINK "https://drive.google.com/file/d/1xLRs2VpOytpl3NuBWK0X8Ae0Ay6xx-Js/view?usp=share_link"</w:instrText>
            </w:r>
            <w:r>
              <w:rPr>
                <w:rStyle w:val="Hyperlink.0"/>
                <w:rFonts w:ascii="Times Roman" w:cs="Times Roman" w:hAnsi="Times Roman" w:eastAsia="Times Roman"/>
                <w:rtl w:val="0"/>
              </w:rPr>
              <w:fldChar w:fldCharType="separate" w:fldLock="0"/>
            </w:r>
            <w:r>
              <w:rPr>
                <w:rStyle w:val="Hyperlink.0"/>
                <w:rFonts w:ascii="Times Roman" w:hAnsi="Times Roman"/>
                <w:rtl w:val="0"/>
                <w:lang w:val="en-US"/>
              </w:rPr>
              <w:t>https://drive.google.com/file/d/1xLRs2VpOytpl3NuBWK0X8Ae0Ay6xx-Js/view?usp=share_link</w:t>
            </w:r>
            <w:r>
              <w:rPr>
                <w:rFonts w:ascii="Times Roman" w:cs="Times Roman" w:hAnsi="Times Roman" w:eastAsia="Times Roman"/>
                <w:rtl w:val="0"/>
              </w:rPr>
              <w:fldChar w:fldCharType="end" w:fldLock="0"/>
            </w:r>
            <w:r>
              <w:rPr>
                <w:rFonts w:ascii="Times Roman" w:cs="Times Roman" w:hAnsi="Times Roman" w:eastAsia="Times Roman"/>
                <w:rtl w:val="0"/>
              </w:rPr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Procter &amp; Gamble</w:t>
            </w:r>
          </w:p>
        </w:tc>
        <w:tc>
          <w:tcPr>
            <w:tcW w:type="dxa" w:w="1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 xml:space="preserve">Экомаркировка </w:t>
            </w:r>
            <w:r>
              <w:rPr>
                <w:rFonts w:ascii="Times Roman" w:hAnsi="Times Roman"/>
                <w:rtl w:val="0"/>
              </w:rPr>
              <w:t xml:space="preserve">- "Ariel Eco-Box": </w:t>
            </w:r>
            <w:r>
              <w:rPr>
                <w:rFonts w:ascii="Times Roman" w:hAnsi="Times Roman" w:hint="default"/>
                <w:rtl w:val="0"/>
              </w:rPr>
              <w:t>более экономичная и экологичная упаковка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rtl w:val="0"/>
                <w:lang w:val="ru-RU"/>
              </w:rPr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Жидкое мыло </w:t>
            </w:r>
            <w:r>
              <w:rPr>
                <w:rFonts w:ascii="Times New Roman" w:hAnsi="Times New Roman"/>
                <w:rtl w:val="0"/>
                <w:lang w:val="ru-RU"/>
              </w:rPr>
              <w:t>Dove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Times Roman" w:cs="Times Roman" w:hAnsi="Times Roman" w:eastAsia="Times Roman"/>
                <w:rtl w:val="0"/>
              </w:rPr>
              <w:fldChar w:fldCharType="begin" w:fldLock="0"/>
            </w:r>
            <w:r>
              <w:rPr>
                <w:rStyle w:val="Hyperlink.0"/>
                <w:rFonts w:ascii="Times Roman" w:cs="Times Roman" w:hAnsi="Times Roman" w:eastAsia="Times Roman"/>
                <w:rtl w:val="0"/>
              </w:rPr>
              <w:instrText xml:space="preserve"> HYPERLINK "https://drive.google.com/file/d/1y8LT-uFOmZheKKwEK03UqaenpxFp5ByI/view?usp=share_link"</w:instrText>
            </w:r>
            <w:r>
              <w:rPr>
                <w:rStyle w:val="Hyperlink.0"/>
                <w:rFonts w:ascii="Times Roman" w:cs="Times Roman" w:hAnsi="Times Roman" w:eastAsia="Times Roman"/>
                <w:rtl w:val="0"/>
              </w:rPr>
              <w:fldChar w:fldCharType="separate" w:fldLock="0"/>
            </w:r>
            <w:r>
              <w:rPr>
                <w:rStyle w:val="Hyperlink.0"/>
                <w:rFonts w:ascii="Times Roman" w:hAnsi="Times Roman"/>
                <w:rtl w:val="0"/>
                <w:lang w:val="en-US"/>
              </w:rPr>
              <w:t>https://drive.google.com/file/d/1y8LT-uFOmZheKKwEK03UqaenpxFp5ByI/view?usp=share_link</w:t>
            </w:r>
            <w:r>
              <w:rPr>
                <w:rFonts w:ascii="Times Roman" w:cs="Times Roman" w:hAnsi="Times Roman" w:eastAsia="Times Roman"/>
                <w:rtl w:val="0"/>
              </w:rPr>
              <w:fldChar w:fldCharType="end" w:fldLock="0"/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Unilever</w:t>
            </w:r>
          </w:p>
        </w:tc>
        <w:tc>
          <w:tcPr>
            <w:tcW w:type="dxa" w:w="1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 xml:space="preserve">Гринвошинг </w:t>
            </w:r>
            <w:r>
              <w:rPr>
                <w:rFonts w:ascii="Times Roman" w:hAnsi="Times Roman"/>
                <w:rtl w:val="0"/>
              </w:rPr>
              <w:t xml:space="preserve">- "Eco-Packaging": </w:t>
            </w:r>
            <w:r>
              <w:rPr>
                <w:rFonts w:ascii="Times Roman" w:hAnsi="Times Roman" w:hint="default"/>
                <w:rtl w:val="0"/>
              </w:rPr>
              <w:t>продукт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упакованный в более экологичную упаковку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но сам продукт остается тот же</w:t>
            </w:r>
          </w:p>
        </w:tc>
      </w:tr>
      <w:tr>
        <w:tblPrEx>
          <w:shd w:val="clear" w:color="auto" w:fill="ced7e7"/>
        </w:tblPrEx>
        <w:trPr>
          <w:trHeight w:val="6450" w:hRule="atLeast"/>
        </w:trPr>
        <w:tc>
          <w:tcPr>
            <w:tcW w:type="dxa" w:w="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rtl w:val="0"/>
                <w:lang w:val="ru-RU"/>
              </w:rPr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Бумага туалетная </w:t>
            </w:r>
            <w:r>
              <w:rPr>
                <w:rFonts w:ascii="Times New Roman" w:hAnsi="Times New Roman"/>
                <w:rtl w:val="0"/>
                <w:lang w:val="ru-RU"/>
              </w:rPr>
              <w:t>Lambi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Times Roman" w:cs="Times Roman" w:hAnsi="Times Roman" w:eastAsia="Times Roman"/>
                <w:rtl w:val="0"/>
              </w:rPr>
              <w:fldChar w:fldCharType="begin" w:fldLock="0"/>
            </w:r>
            <w:r>
              <w:rPr>
                <w:rStyle w:val="Hyperlink.0"/>
                <w:rFonts w:ascii="Times Roman" w:cs="Times Roman" w:hAnsi="Times Roman" w:eastAsia="Times Roman"/>
                <w:rtl w:val="0"/>
              </w:rPr>
              <w:instrText xml:space="preserve"> HYPERLINK "https://drive.google.com/file/d/122X_ScQEXLkyQxeCYdawLTiBF9aN4E49/view?usp=share_link"</w:instrText>
            </w:r>
            <w:r>
              <w:rPr>
                <w:rStyle w:val="Hyperlink.0"/>
                <w:rFonts w:ascii="Times Roman" w:cs="Times Roman" w:hAnsi="Times Roman" w:eastAsia="Times Roman"/>
                <w:rtl w:val="0"/>
              </w:rPr>
              <w:fldChar w:fldCharType="separate" w:fldLock="0"/>
            </w:r>
            <w:r>
              <w:rPr>
                <w:rStyle w:val="Hyperlink.0"/>
                <w:rFonts w:ascii="Times Roman" w:hAnsi="Times Roman"/>
                <w:rtl w:val="0"/>
                <w:lang w:val="en-US"/>
              </w:rPr>
              <w:t>https://drive.google.com/file/d/122X_ScQEXLkyQxeCYdawLTiBF9aN4E49/view?usp=share_link</w:t>
            </w:r>
            <w:r>
              <w:rPr>
                <w:rFonts w:ascii="Times Roman" w:cs="Times Roman" w:hAnsi="Times Roman" w:eastAsia="Times Roman"/>
                <w:rtl w:val="0"/>
              </w:rPr>
              <w:fldChar w:fldCharType="end" w:fldLock="0"/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Essity</w:t>
            </w:r>
          </w:p>
        </w:tc>
        <w:tc>
          <w:tcPr>
            <w:tcW w:type="dxa" w:w="1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 xml:space="preserve">Экомаркировка </w:t>
            </w:r>
            <w:r>
              <w:rPr>
                <w:rFonts w:ascii="Times Roman" w:hAnsi="Times Roman"/>
                <w:rtl w:val="0"/>
              </w:rPr>
              <w:t xml:space="preserve">- FSC: </w:t>
            </w:r>
            <w:r>
              <w:rPr>
                <w:rFonts w:ascii="Times Roman" w:hAnsi="Times Roman" w:hint="default"/>
                <w:rtl w:val="0"/>
              </w:rPr>
              <w:t>гарантирует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что древесина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используемая для производства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была выращена в лесах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которые управляются с учетом экологических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социальных и экономических потребностей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Roman" w:cs="Arial Unicode MS" w:hAnsi="Times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Кофе </w:t>
            </w: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Nespresso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"https://drive.google.com/file/d/1Y5n5tXIa_VeolV7j31lZhb0zg__eprk5/view?usp=share_link"</w:instrText>
            </w:r>
            <w:r>
              <w:rPr>
                <w:rStyle w:val="Hyperlink.0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https://drive.google.com/file/d/1Y5n5tXIa_VeolV7j31lZhb0zg__eprk5/view?usp=share_link</w:t>
            </w:r>
            <w:r>
              <w:rPr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Nestle</w:t>
            </w:r>
          </w:p>
        </w:tc>
        <w:tc>
          <w:tcPr>
            <w:tcW w:type="dxa" w:w="1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 xml:space="preserve">Гринвошинг </w:t>
            </w:r>
            <w:r>
              <w:rPr>
                <w:rFonts w:ascii="Times Roman" w:hAnsi="Times Roman"/>
                <w:rtl w:val="0"/>
              </w:rPr>
              <w:t xml:space="preserve">- "Recycling Program": </w:t>
            </w:r>
            <w:r>
              <w:rPr>
                <w:rFonts w:ascii="Times Roman" w:hAnsi="Times Roman" w:hint="default"/>
                <w:rtl w:val="0"/>
              </w:rPr>
              <w:t>утверждение о том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что продукт может быть переработан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но в реальности только малая часть упаковки перерабатывается</w:t>
            </w:r>
          </w:p>
        </w:tc>
      </w:tr>
      <w:tr>
        <w:tblPrEx>
          <w:shd w:val="clear" w:color="auto" w:fill="ced7e7"/>
        </w:tblPrEx>
        <w:trPr>
          <w:trHeight w:val="4770" w:hRule="atLeast"/>
        </w:trPr>
        <w:tc>
          <w:tcPr>
            <w:tcW w:type="dxa" w:w="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rtl w:val="0"/>
                <w:lang w:val="ru-RU"/>
              </w:rPr>
            </w:pPr>
            <w:r>
              <w:rPr>
                <w:rFonts w:ascii="Times Roman" w:hAnsi="Times Roman" w:hint="default"/>
                <w:rtl w:val="0"/>
                <w:lang w:val="ru-RU"/>
              </w:rPr>
              <w:t>Термос для напитков</w:t>
            </w:r>
          </w:p>
          <w:p>
            <w:pPr>
              <w:pStyle w:val="Normal.0"/>
              <w:spacing w:after="0" w:line="240" w:lineRule="auto"/>
            </w:pP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</w:rPr>
              <w:instrText xml:space="preserve"> HYPERLINK "https://drive.google.com/file/d/1xUO21UQ3s1ngTT4tE1unKFdhzmN41DmW/view?usp=share_link"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rtl w:val="0"/>
                <w:lang w:val="en-US"/>
              </w:rPr>
              <w:t>https://drive.google.com/file/d/1xUO21UQ3s1ngTT4tE1unKFdhzmN41DmW/view?usp=share_link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Stanley</w:t>
            </w:r>
          </w:p>
        </w:tc>
        <w:tc>
          <w:tcPr>
            <w:tcW w:type="dxa" w:w="1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 xml:space="preserve">Экомаркировка </w:t>
            </w:r>
            <w:r>
              <w:rPr>
                <w:rFonts w:ascii="Times Roman" w:hAnsi="Times Roman"/>
                <w:rtl w:val="0"/>
              </w:rPr>
              <w:t xml:space="preserve">- "Reusable": </w:t>
            </w:r>
            <w:r>
              <w:rPr>
                <w:rFonts w:ascii="Times Roman" w:hAnsi="Times Roman" w:hint="default"/>
                <w:rtl w:val="0"/>
              </w:rPr>
              <w:t>продукт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который можно использовать многократно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вместо одноразовых альтернатив</w:t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rtl w:val="0"/>
                <w:lang w:val="ru-RU"/>
              </w:rPr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Шампунь </w:t>
            </w:r>
            <w:r>
              <w:rPr>
                <w:rFonts w:ascii="Times New Roman" w:hAnsi="Times New Roman"/>
                <w:rtl w:val="0"/>
                <w:lang w:val="ru-RU"/>
              </w:rPr>
              <w:t>Pantene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Times Roman" w:cs="Times Roman" w:hAnsi="Times Roman" w:eastAsia="Times Roman"/>
                <w:rtl w:val="0"/>
              </w:rPr>
              <w:fldChar w:fldCharType="begin" w:fldLock="0"/>
            </w:r>
            <w:r>
              <w:rPr>
                <w:rStyle w:val="Hyperlink.0"/>
                <w:rFonts w:ascii="Times Roman" w:cs="Times Roman" w:hAnsi="Times Roman" w:eastAsia="Times Roman"/>
                <w:rtl w:val="0"/>
              </w:rPr>
              <w:instrText xml:space="preserve"> HYPERLINK "https://drive.google.com/file/d/1IfB7jiVZCS2toXAyTLI4xFMR4bDtcby8/view?usp=share_link"</w:instrText>
            </w:r>
            <w:r>
              <w:rPr>
                <w:rStyle w:val="Hyperlink.0"/>
                <w:rFonts w:ascii="Times Roman" w:cs="Times Roman" w:hAnsi="Times Roman" w:eastAsia="Times Roman"/>
                <w:rtl w:val="0"/>
              </w:rPr>
              <w:fldChar w:fldCharType="separate" w:fldLock="0"/>
            </w:r>
            <w:r>
              <w:rPr>
                <w:rStyle w:val="Hyperlink.0"/>
                <w:rFonts w:ascii="Times Roman" w:hAnsi="Times Roman"/>
                <w:rtl w:val="0"/>
                <w:lang w:val="en-US"/>
              </w:rPr>
              <w:t>https://drive.google.com/file/d/1IfB7jiVZCS2toXAyTLI4xFMR4bDtcby8/view?usp=share_link</w:t>
            </w:r>
            <w:r>
              <w:rPr>
                <w:rFonts w:ascii="Times Roman" w:cs="Times Roman" w:hAnsi="Times Roman" w:eastAsia="Times Roman"/>
                <w:rtl w:val="0"/>
              </w:rPr>
              <w:fldChar w:fldCharType="end" w:fldLock="0"/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Procter &amp; Gamble</w:t>
            </w:r>
          </w:p>
        </w:tc>
        <w:tc>
          <w:tcPr>
            <w:tcW w:type="dxa" w:w="1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 xml:space="preserve">Гринвошинг </w:t>
            </w:r>
            <w:r>
              <w:rPr>
                <w:rFonts w:ascii="Times Roman" w:hAnsi="Times Roman"/>
                <w:rtl w:val="0"/>
              </w:rPr>
              <w:t xml:space="preserve">- "Naturals": </w:t>
            </w:r>
            <w:r>
              <w:rPr>
                <w:rFonts w:ascii="Times Roman" w:hAnsi="Times Roman" w:hint="default"/>
                <w:rtl w:val="0"/>
              </w:rPr>
              <w:t>продукт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который заявляет о наличии натуральных ингредиентов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но на самом деле содержит большое количество синтетических веществ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</w:tc>
      </w:tr>
      <w:tr>
        <w:tblPrEx>
          <w:shd w:val="clear" w:color="auto" w:fill="ced7e7"/>
        </w:tblPrEx>
        <w:trPr>
          <w:trHeight w:val="5610" w:hRule="atLeast"/>
        </w:trPr>
        <w:tc>
          <w:tcPr>
            <w:tcW w:type="dxa" w:w="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rtl w:val="0"/>
                <w:lang w:val="ru-RU"/>
              </w:rPr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Лампочки </w:t>
            </w:r>
            <w:r>
              <w:rPr>
                <w:rFonts w:ascii="Times New Roman" w:hAnsi="Times New Roman"/>
                <w:rtl w:val="0"/>
                <w:lang w:val="ru-RU"/>
              </w:rPr>
              <w:t>LED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Times Roman" w:cs="Times Roman" w:hAnsi="Times Roman" w:eastAsia="Times Roman"/>
                <w:rtl w:val="0"/>
              </w:rPr>
              <w:fldChar w:fldCharType="begin" w:fldLock="0"/>
            </w:r>
            <w:r>
              <w:rPr>
                <w:rStyle w:val="Hyperlink.0"/>
                <w:rFonts w:ascii="Times Roman" w:cs="Times Roman" w:hAnsi="Times Roman" w:eastAsia="Times Roman"/>
                <w:rtl w:val="0"/>
              </w:rPr>
              <w:instrText xml:space="preserve"> HYPERLINK "https://drive.google.com/file/d/1XI1A_qXOw6VCb22eRTXMpxqOIKvhq9cq/view?usp=share_link"</w:instrText>
            </w:r>
            <w:r>
              <w:rPr>
                <w:rStyle w:val="Hyperlink.0"/>
                <w:rFonts w:ascii="Times Roman" w:cs="Times Roman" w:hAnsi="Times Roman" w:eastAsia="Times Roman"/>
                <w:rtl w:val="0"/>
              </w:rPr>
              <w:fldChar w:fldCharType="separate" w:fldLock="0"/>
            </w:r>
            <w:r>
              <w:rPr>
                <w:rStyle w:val="Hyperlink.0"/>
                <w:rFonts w:ascii="Times Roman" w:hAnsi="Times Roman"/>
                <w:rtl w:val="0"/>
                <w:lang w:val="en-US"/>
              </w:rPr>
              <w:t>https://drive.google.com/file/d/1XI1A_qXOw6VCb22eRTXMpxqOIKvhq9cq/view?usp=share_link</w:t>
            </w:r>
            <w:r>
              <w:rPr>
                <w:rFonts w:ascii="Times Roman" w:cs="Times Roman" w:hAnsi="Times Roman" w:eastAsia="Times Roman"/>
                <w:rtl w:val="0"/>
              </w:rPr>
              <w:fldChar w:fldCharType="end" w:fldLock="0"/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Philips</w:t>
            </w:r>
          </w:p>
        </w:tc>
        <w:tc>
          <w:tcPr>
            <w:tcW w:type="dxa" w:w="1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 Экомаркировка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- "Energy Star":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продукт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который соответствует стандартам энергоэффективности и потребляет меньше электроэнергии</w:t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 xml:space="preserve">Шоколад </w:t>
            </w:r>
            <w:r>
              <w:rPr>
                <w:rFonts w:ascii="Times Roman" w:hAnsi="Times Roman"/>
                <w:rtl w:val="0"/>
                <w:lang w:val="nl-NL"/>
              </w:rPr>
              <w:t>KitKat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Times Roman" w:cs="Times Roman" w:hAnsi="Times Roman" w:eastAsia="Times Roman"/>
                <w:rtl w:val="0"/>
              </w:rPr>
              <w:fldChar w:fldCharType="begin" w:fldLock="0"/>
            </w:r>
            <w:r>
              <w:rPr>
                <w:rStyle w:val="Hyperlink.0"/>
                <w:rFonts w:ascii="Times Roman" w:cs="Times Roman" w:hAnsi="Times Roman" w:eastAsia="Times Roman"/>
                <w:rtl w:val="0"/>
              </w:rPr>
              <w:instrText xml:space="preserve"> HYPERLINK "https://drive.google.com/file/d/16M5A_T45MuMTfOEPbMRbs0nBb1JF5RoE/view?usp=share_link"</w:instrText>
            </w:r>
            <w:r>
              <w:rPr>
                <w:rStyle w:val="Hyperlink.0"/>
                <w:rFonts w:ascii="Times Roman" w:cs="Times Roman" w:hAnsi="Times Roman" w:eastAsia="Times Roman"/>
                <w:rtl w:val="0"/>
              </w:rPr>
              <w:fldChar w:fldCharType="separate" w:fldLock="0"/>
            </w:r>
            <w:r>
              <w:rPr>
                <w:rStyle w:val="Hyperlink.0"/>
                <w:rFonts w:ascii="Times Roman" w:hAnsi="Times Roman"/>
                <w:rtl w:val="0"/>
                <w:lang w:val="en-US"/>
              </w:rPr>
              <w:t>https://drive.google.com/file/d/16M5A_T45MuMTfOEPbMRbs0nBb1JF5RoE/view?usp=share_link</w:t>
            </w:r>
            <w:r>
              <w:rPr>
                <w:rFonts w:ascii="Times Roman" w:cs="Times Roman" w:hAnsi="Times Roman" w:eastAsia="Times Roman"/>
                <w:rtl w:val="0"/>
              </w:rPr>
              <w:fldChar w:fldCharType="end" w:fldLock="0"/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Nestle</w:t>
            </w:r>
          </w:p>
        </w:tc>
        <w:tc>
          <w:tcPr>
            <w:tcW w:type="dxa" w:w="1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 xml:space="preserve">Гринвошинг </w:t>
            </w:r>
            <w:r>
              <w:rPr>
                <w:rFonts w:ascii="Times Roman" w:hAnsi="Times Roman"/>
                <w:rtl w:val="0"/>
              </w:rPr>
              <w:t xml:space="preserve">- "Sustainable Cocoa": </w:t>
            </w:r>
            <w:r>
              <w:rPr>
                <w:rFonts w:ascii="Times Roman" w:hAnsi="Times Roman" w:hint="default"/>
                <w:rtl w:val="0"/>
              </w:rPr>
              <w:t>утверждение о том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что какао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используемое для производства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выращивается устойчивым способом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но не предоставляются подробности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</w:tc>
      </w:tr>
      <w:tr>
        <w:tblPrEx>
          <w:shd w:val="clear" w:color="auto" w:fill="ced7e7"/>
        </w:tblPrEx>
        <w:trPr>
          <w:trHeight w:val="4770" w:hRule="atLeast"/>
        </w:trPr>
        <w:tc>
          <w:tcPr>
            <w:tcW w:type="dxa" w:w="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 xml:space="preserve">Автомобиль </w:t>
            </w:r>
            <w:r>
              <w:rPr>
                <w:rFonts w:ascii="Times Roman" w:hAnsi="Times Roman"/>
                <w:rtl w:val="0"/>
              </w:rPr>
              <w:t>Tesla Model S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Times Roman" w:cs="Times Roman" w:hAnsi="Times Roman" w:eastAsia="Times Roman"/>
                <w:rtl w:val="0"/>
              </w:rPr>
              <w:fldChar w:fldCharType="begin" w:fldLock="0"/>
            </w:r>
            <w:r>
              <w:rPr>
                <w:rStyle w:val="Hyperlink.0"/>
                <w:rFonts w:ascii="Times Roman" w:cs="Times Roman" w:hAnsi="Times Roman" w:eastAsia="Times Roman"/>
                <w:rtl w:val="0"/>
              </w:rPr>
              <w:instrText xml:space="preserve"> HYPERLINK "https://drive.google.com/file/d/1DO2AoppLTl7J4dD2OeChXlsJEhnW5drp/view?usp=share_link"</w:instrText>
            </w:r>
            <w:r>
              <w:rPr>
                <w:rStyle w:val="Hyperlink.0"/>
                <w:rFonts w:ascii="Times Roman" w:cs="Times Roman" w:hAnsi="Times Roman" w:eastAsia="Times Roman"/>
                <w:rtl w:val="0"/>
              </w:rPr>
              <w:fldChar w:fldCharType="separate" w:fldLock="0"/>
            </w:r>
            <w:r>
              <w:rPr>
                <w:rStyle w:val="Hyperlink.0"/>
                <w:rFonts w:ascii="Times Roman" w:hAnsi="Times Roman"/>
                <w:rtl w:val="0"/>
                <w:lang w:val="en-US"/>
              </w:rPr>
              <w:t>https://drive.google.com/file/d/1DO2AoppLTl7J4dD2OeChXlsJEhnW5drp/view?usp=share_link</w:t>
            </w:r>
            <w:r>
              <w:rPr>
                <w:rFonts w:ascii="Times Roman" w:cs="Times Roman" w:hAnsi="Times Roman" w:eastAsia="Times Roman"/>
                <w:rtl w:val="0"/>
              </w:rPr>
              <w:fldChar w:fldCharType="end" w:fldLock="0"/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Tesla</w:t>
            </w:r>
          </w:p>
        </w:tc>
        <w:tc>
          <w:tcPr>
            <w:tcW w:type="dxa" w:w="1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 xml:space="preserve">Экомаркировка </w:t>
            </w:r>
            <w:r>
              <w:rPr>
                <w:rFonts w:ascii="Times Roman" w:hAnsi="Times Roman"/>
                <w:rtl w:val="0"/>
              </w:rPr>
              <w:t xml:space="preserve">- "Zero Emissions": </w:t>
            </w:r>
            <w:r>
              <w:rPr>
                <w:rFonts w:ascii="Times Roman" w:hAnsi="Times Roman" w:hint="default"/>
                <w:rtl w:val="0"/>
              </w:rPr>
              <w:t>электромобиль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не производящий выбросы вредных веществ в атмосферу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 xml:space="preserve">Вода </w:t>
            </w:r>
            <w:r>
              <w:rPr>
                <w:rFonts w:ascii="Times Roman" w:hAnsi="Times Roman"/>
                <w:rtl w:val="0"/>
                <w:lang w:val="it-IT"/>
              </w:rPr>
              <w:t>BonAqua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Times Roman" w:cs="Times Roman" w:hAnsi="Times Roman" w:eastAsia="Times Roman"/>
                <w:rtl w:val="0"/>
              </w:rPr>
              <w:fldChar w:fldCharType="begin" w:fldLock="0"/>
            </w:r>
            <w:r>
              <w:rPr>
                <w:rStyle w:val="Hyperlink.0"/>
                <w:rFonts w:ascii="Times Roman" w:cs="Times Roman" w:hAnsi="Times Roman" w:eastAsia="Times Roman"/>
                <w:rtl w:val="0"/>
              </w:rPr>
              <w:instrText xml:space="preserve"> HYPERLINK "https://drive.google.com/file/d/1CF-XjCwCgxV2TOxIZRUrYVBbJebpeV5U/view?usp=share_link"</w:instrText>
            </w:r>
            <w:r>
              <w:rPr>
                <w:rStyle w:val="Hyperlink.0"/>
                <w:rFonts w:ascii="Times Roman" w:cs="Times Roman" w:hAnsi="Times Roman" w:eastAsia="Times Roman"/>
                <w:rtl w:val="0"/>
              </w:rPr>
              <w:fldChar w:fldCharType="separate" w:fldLock="0"/>
            </w:r>
            <w:r>
              <w:rPr>
                <w:rStyle w:val="Hyperlink.0"/>
                <w:rFonts w:ascii="Times Roman" w:hAnsi="Times Roman"/>
                <w:rtl w:val="0"/>
                <w:lang w:val="en-US"/>
              </w:rPr>
              <w:t>https://drive.google.com/file/d/1CF-XjCwCgxV2TOxIZRUrYVBbJebpeV5U/view?usp=share_link</w:t>
            </w:r>
            <w:r>
              <w:rPr>
                <w:rFonts w:ascii="Times Roman" w:cs="Times Roman" w:hAnsi="Times Roman" w:eastAsia="Times Roman"/>
                <w:rtl w:val="0"/>
              </w:rPr>
              <w:fldChar w:fldCharType="end" w:fldLock="0"/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Coca-Cola</w:t>
            </w:r>
          </w:p>
        </w:tc>
        <w:tc>
          <w:tcPr>
            <w:tcW w:type="dxa" w:w="1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 xml:space="preserve">Гринвошинг </w:t>
            </w:r>
            <w:r>
              <w:rPr>
                <w:rFonts w:ascii="Times Roman" w:hAnsi="Times Roman"/>
                <w:rtl w:val="0"/>
              </w:rPr>
              <w:t xml:space="preserve">- "Eco Bottle": </w:t>
            </w:r>
            <w:r>
              <w:rPr>
                <w:rFonts w:ascii="Times Roman" w:hAnsi="Times Roman" w:hint="default"/>
                <w:rtl w:val="0"/>
              </w:rPr>
              <w:t>упаковка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заявляющая о том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что она экологична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но на самом деле ее трудно переработать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и она все еще создает много мусора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</w:tc>
      </w:tr>
    </w:tbl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**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подробно опишите почему вы считаете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на товаре присутствует гринвошинг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опишите неутвержденный эко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цвет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символику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слоганы и тд</w:t>
      </w:r>
    </w:p>
    <w:p>
      <w:pPr>
        <w:pStyle w:val="Normal.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Быстрая и медленная мода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spacing w:after="0"/>
        <w:ind w:left="720" w:firstLine="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tbl>
      <w:tblPr>
        <w:tblW w:w="7675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48"/>
        <w:gridCol w:w="382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8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Часто ношу менее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80%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гардероба</w:t>
            </w:r>
          </w:p>
        </w:tc>
        <w:tc>
          <w:tcPr>
            <w:tcW w:type="dxa" w:w="38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Часто ношу более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80%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гардероба</w:t>
            </w:r>
          </w:p>
        </w:tc>
      </w:tr>
      <w:tr>
        <w:tblPrEx>
          <w:shd w:val="clear" w:color="auto" w:fill="ced7e7"/>
        </w:tblPrEx>
        <w:trPr>
          <w:trHeight w:val="9927" w:hRule="atLeast"/>
        </w:trPr>
        <w:tc>
          <w:tcPr>
            <w:tcW w:type="dxa" w:w="38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6"/>
              </w:numPr>
              <w:spacing w:after="0"/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Отдам ненужные вещи нуждающимся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spacing w:after="0"/>
              <w:ind w:right="0"/>
              <w:jc w:val="left"/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ru-RU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Поучаствую во Фри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маркете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spacing w:after="0"/>
              <w:ind w:right="0"/>
              <w:jc w:val="left"/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ru-RU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Просмотреть гардероб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пройти по всем вещам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определить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какие из них ты никогда не носишь и что можно продать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подарить или пожертвовать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ru-RU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Составить список необходимых вещей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определить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какие вещи тебе действительно нужны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чтобы укомплектовать свой гардероб и соответствовать своему стилю и потребностям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.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ru-RU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Подумать о переработке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если вещи совсем не подходят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можно попробовать переработать их или переделать в что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то новое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в сумку или подушку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</w:rPr>
            </w:r>
          </w:p>
        </w:tc>
        <w:tc>
          <w:tcPr>
            <w:tcW w:type="dxa" w:w="38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7"/>
              </w:numPr>
              <w:spacing w:after="0"/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Если понимаю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что вещь не нужна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то продаю ее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numPr>
                <w:ilvl w:val="0"/>
                <w:numId w:val="7"/>
              </w:numPr>
              <w:bidi w:val="0"/>
              <w:spacing w:after="0"/>
              <w:ind w:right="0"/>
              <w:jc w:val="left"/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ru-RU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Покупаю новые ботинки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если старые уже нельзя отремонтировать у сапожника</w:t>
            </w:r>
          </w:p>
          <w:p>
            <w:pPr>
              <w:pStyle w:val="Normal.0"/>
              <w:numPr>
                <w:ilvl w:val="0"/>
                <w:numId w:val="7"/>
              </w:numPr>
              <w:bidi w:val="0"/>
              <w:spacing w:after="0"/>
              <w:ind w:right="0"/>
              <w:jc w:val="left"/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ru-RU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Рассмотреть варианты альтернативных покупок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если нужно приобрести что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то новое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рассмотреть возможность купить вещь более качественную и долговечную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вместо массовой и дешевой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numPr>
                <w:ilvl w:val="0"/>
                <w:numId w:val="7"/>
              </w:numPr>
              <w:bidi w:val="0"/>
              <w:spacing w:after="0"/>
              <w:ind w:right="0"/>
              <w:jc w:val="left"/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ru-RU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Помнить о долговечности вещей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ухаживать за вещами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следить за их состоянием и при необходимости ремонтировать их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чтобы продлить их срок службы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.</w:t>
            </w:r>
          </w:p>
          <w:p>
            <w:pPr>
              <w:pStyle w:val="Normal.0"/>
              <w:numPr>
                <w:ilvl w:val="0"/>
                <w:numId w:val="7"/>
              </w:numPr>
              <w:bidi w:val="0"/>
              <w:spacing w:after="0"/>
              <w:ind w:right="0"/>
              <w:jc w:val="left"/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ru-RU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Искать новые способы сочетания вещей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экспериментировать с разными комбинациями вещей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чтобы создавать новые образы из имеющихся в гардеробе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  <w:ind w:left="720" w:hanging="72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Выводы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…</w:t>
      </w:r>
    </w:p>
    <w:p>
      <w:pPr>
        <w:pStyle w:val="Normal.0"/>
        <w:jc w:val="both"/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Анализ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проведенный в ходе исследования личного вклада в сокращение процента захораниваемых отходов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товаров с экомаркировкой и гринвошинга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а также востребованности предметов личного пользования показал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что существует необходимость в продвижении экологически чистых товаров на рынке и разработке мер по оптимизации их производства и потребления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</w:rPr>
        <w:br w:type="page"/>
      </w:r>
    </w:p>
    <w:p>
      <w:pPr>
        <w:pStyle w:val="Normal.0"/>
        <w:jc w:val="both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1545042</wp:posOffset>
            </wp:positionH>
            <wp:positionV relativeFrom="page">
              <wp:posOffset>4871227</wp:posOffset>
            </wp:positionV>
            <wp:extent cx="5006801" cy="376856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 Shot 2023-03-27 at 12.37.1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3-03-27 at 12.37.15 PM.png" descr="Screen Shot 2023-03-27 at 12.37.15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801" cy="3768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−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