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0669" w14:textId="47021753" w:rsidR="00A113B5" w:rsidRDefault="00A113B5" w:rsidP="00A113B5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8D3C86A" wp14:editId="7FBC5DC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28750" cy="1685925"/>
            <wp:effectExtent l="0" t="0" r="0" b="9525"/>
            <wp:wrapSquare wrapText="bothSides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1A0139">
        <w:rPr>
          <w:rFonts w:ascii="Times New Roman" w:hAnsi="Times New Roman"/>
          <w:b/>
          <w:bCs/>
          <w:sz w:val="24"/>
          <w:szCs w:val="24"/>
        </w:rPr>
        <w:t>бюджетное</w:t>
      </w:r>
      <w:r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1"/>
      <w:bookmarkEnd w:id="2"/>
      <w:r>
        <w:rPr>
          <w:rFonts w:ascii="Times New Roman" w:hAnsi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3"/>
      <w:bookmarkEnd w:id="4"/>
      <w:r>
        <w:rPr>
          <w:rFonts w:ascii="Times New Roman" w:hAnsi="Times New Roman"/>
          <w:b/>
          <w:bCs/>
          <w:sz w:val="24"/>
          <w:szCs w:val="24"/>
        </w:rPr>
        <w:t xml:space="preserve"> (МГТУ им. Н.Э. Баумана)</w:t>
      </w:r>
      <w:bookmarkEnd w:id="5"/>
    </w:p>
    <w:p w14:paraId="661BEB3E" w14:textId="77777777" w:rsid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 </w:t>
      </w:r>
    </w:p>
    <w:p w14:paraId="581CA887" w14:textId="77777777" w:rsidR="00A113B5" w:rsidRDefault="00A113B5" w:rsidP="00A113B5">
      <w:pPr>
        <w:spacing w:line="360" w:lineRule="auto"/>
        <w:jc w:val="center"/>
      </w:pPr>
      <w:bookmarkStart w:id="6" w:name="_Toc191549034"/>
      <w:bookmarkStart w:id="7" w:name="_Toc4"/>
      <w:bookmarkEnd w:id="6"/>
      <w:r>
        <w:rPr>
          <w:rFonts w:ascii="Times New Roman" w:hAnsi="Times New Roman"/>
          <w:sz w:val="28"/>
          <w:szCs w:val="28"/>
        </w:rPr>
        <w:t>КАФЕДРА</w:t>
      </w:r>
      <w:bookmarkStart w:id="8" w:name="_Toc5"/>
      <w:bookmarkEnd w:id="7"/>
      <w:bookmarkEnd w:id="8"/>
      <w:r>
        <w:rPr>
          <w:rFonts w:ascii="Times New Roman" w:hAnsi="Times New Roman"/>
          <w:sz w:val="28"/>
          <w:szCs w:val="28"/>
        </w:rPr>
        <w:t xml:space="preserve"> «Системы обработки информации и управления»</w:t>
      </w:r>
    </w:p>
    <w:p w14:paraId="5E7A184F" w14:textId="77777777" w:rsidR="00A113B5" w:rsidRDefault="00A113B5" w:rsidP="00A113B5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0D0383AA" w14:textId="77777777" w:rsid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Дисциплина: Технологии Машинного Обучения</w:t>
      </w:r>
    </w:p>
    <w:p w14:paraId="5ADED8FD" w14:textId="77777777" w:rsid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32373FA6" w14:textId="2EE5CBA8" w:rsidR="00A113B5" w:rsidRP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>9</w:t>
      </w:r>
    </w:p>
    <w:p w14:paraId="0C917FB3" w14:textId="77777777" w:rsid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44DCB8F0" w14:textId="77777777" w:rsidR="00A113B5" w:rsidRDefault="00A113B5" w:rsidP="00A113B5">
      <w:pPr>
        <w:keepNext/>
        <w:spacing w:after="0" w:line="360" w:lineRule="auto"/>
        <w:ind w:left="720"/>
        <w:jc w:val="right"/>
      </w:pPr>
      <w:bookmarkStart w:id="9" w:name="_Toc6"/>
      <w:r>
        <w:rPr>
          <w:rFonts w:ascii="Times New Roman" w:hAnsi="Times New Roman"/>
          <w:color w:val="000000"/>
          <w:sz w:val="28"/>
          <w:szCs w:val="28"/>
        </w:rPr>
        <w:t xml:space="preserve">                                                             </w:t>
      </w:r>
      <w:bookmarkStart w:id="10" w:name="_Toc191549035"/>
      <w:bookmarkEnd w:id="9"/>
      <w:r>
        <w:rPr>
          <w:rFonts w:ascii="Times New Roman" w:hAnsi="Times New Roman"/>
          <w:color w:val="000000"/>
          <w:sz w:val="28"/>
          <w:szCs w:val="28"/>
        </w:rPr>
        <w:t>Выполнил(а):</w:t>
      </w:r>
      <w:bookmarkEnd w:id="10"/>
    </w:p>
    <w:p w14:paraId="62AFB0E4" w14:textId="77777777" w:rsidR="00A113B5" w:rsidRDefault="00A113B5" w:rsidP="00A113B5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>                                                                                       Кудабаева Э.</w:t>
      </w:r>
    </w:p>
    <w:p w14:paraId="092215A4" w14:textId="77777777" w:rsidR="00A113B5" w:rsidRDefault="00A113B5" w:rsidP="00A113B5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7BA4DCE3" w14:textId="77777777" w:rsidR="00A113B5" w:rsidRDefault="00A113B5" w:rsidP="00A113B5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 ИУ5-62Б</w:t>
      </w:r>
    </w:p>
    <w:p w14:paraId="7EBAE606" w14:textId="77777777" w:rsidR="00A113B5" w:rsidRDefault="00A113B5" w:rsidP="00A113B5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6317743B" w14:textId="77777777" w:rsidR="00A113B5" w:rsidRDefault="00A113B5" w:rsidP="00A113B5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                                                           Проверил(а): </w:t>
      </w:r>
      <w:r>
        <w:rPr>
          <w:rFonts w:ascii="Times New Roman" w:hAnsi="Times New Roman"/>
          <w:sz w:val="28"/>
          <w:szCs w:val="28"/>
          <w:u w:val="single"/>
        </w:rPr>
        <w:t>Нардид А.Н.</w:t>
      </w:r>
    </w:p>
    <w:p w14:paraId="15D2E59C" w14:textId="77777777" w:rsidR="00A113B5" w:rsidRDefault="00A113B5" w:rsidP="00A113B5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56BF53E8" w14:textId="77777777" w:rsidR="00A113B5" w:rsidRDefault="00A113B5" w:rsidP="00A113B5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0502DB01" w14:textId="77777777" w:rsidR="00A113B5" w:rsidRDefault="00A113B5" w:rsidP="00A113B5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5998622B" w14:textId="77777777" w:rsidR="00A113B5" w:rsidRDefault="00A113B5" w:rsidP="00A113B5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45FAFD4A" w14:textId="77777777" w:rsidR="00A113B5" w:rsidRDefault="00A113B5" w:rsidP="00A113B5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Москва, 2026</w:t>
      </w:r>
    </w:p>
    <w:p w14:paraId="4530BF6A" w14:textId="77777777" w:rsidR="00205023" w:rsidRDefault="00205023">
      <w:pPr>
        <w:rPr>
          <w:rFonts w:ascii="Times New Roman" w:hAnsi="Times New Roman"/>
          <w:sz w:val="28"/>
          <w:szCs w:val="28"/>
        </w:rPr>
      </w:pPr>
    </w:p>
    <w:p w14:paraId="30F79124" w14:textId="77777777" w:rsidR="004E498E" w:rsidRDefault="004E498E">
      <w:pPr>
        <w:rPr>
          <w:rFonts w:ascii="Times New Roman" w:hAnsi="Times New Roman"/>
          <w:sz w:val="28"/>
          <w:szCs w:val="28"/>
        </w:rPr>
      </w:pPr>
    </w:p>
    <w:p w14:paraId="09B812FC" w14:textId="5E968BA2" w:rsidR="004E498E" w:rsidRDefault="004E498E" w:rsidP="004E498E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5E0F1F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53EAE628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>Выберите набор данных (датасет) для решения задачи обучения без учителя.</w:t>
      </w:r>
    </w:p>
    <w:p w14:paraId="758C7B59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 xml:space="preserve"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>1.</w:t>
      </w:r>
    </w:p>
    <w:p w14:paraId="2964F7F9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 xml:space="preserve">С использованием метода главных компонент проведите для датасета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 xml:space="preserve">1 снижение размерности данных до двух. Полученный датасет назовем датасетом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>2.</w:t>
      </w:r>
    </w:p>
    <w:p w14:paraId="2189E200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 xml:space="preserve">С использованием алгоритма </w:t>
      </w:r>
      <w:r w:rsidRPr="00B36A47">
        <w:rPr>
          <w:rFonts w:ascii="Times New Roman" w:hAnsi="Times New Roman"/>
          <w:sz w:val="28"/>
          <w:szCs w:val="28"/>
          <w:lang w:val="en-US"/>
        </w:rPr>
        <w:t>t</w:t>
      </w:r>
      <w:r w:rsidRPr="00B36A47">
        <w:rPr>
          <w:rFonts w:ascii="Times New Roman" w:hAnsi="Times New Roman"/>
          <w:sz w:val="28"/>
          <w:szCs w:val="28"/>
        </w:rPr>
        <w:t>-</w:t>
      </w:r>
      <w:r w:rsidRPr="00B36A47">
        <w:rPr>
          <w:rFonts w:ascii="Times New Roman" w:hAnsi="Times New Roman"/>
          <w:sz w:val="28"/>
          <w:szCs w:val="28"/>
          <w:lang w:val="en-US"/>
        </w:rPr>
        <w:t>SNE</w:t>
      </w:r>
      <w:r w:rsidRPr="00B36A47">
        <w:rPr>
          <w:rFonts w:ascii="Times New Roman" w:hAnsi="Times New Roman"/>
          <w:sz w:val="28"/>
          <w:szCs w:val="28"/>
        </w:rPr>
        <w:t xml:space="preserve"> также проведите для датасета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 xml:space="preserve">1 снижение размерности данных до двух. Полученный датасет назовем датасетом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>3.</w:t>
      </w:r>
    </w:p>
    <w:p w14:paraId="41AFEBF9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 xml:space="preserve">Визуализируйте точки датасетов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 xml:space="preserve">2 и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>3. В каком случае кластеры выделены наиболее явно?</w:t>
      </w:r>
    </w:p>
    <w:p w14:paraId="14FC7E5C" w14:textId="77777777" w:rsidR="00B36A47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 xml:space="preserve">Для датасетов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 xml:space="preserve">1,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 xml:space="preserve">2 и </w:t>
      </w:r>
      <w:r w:rsidRPr="00B36A47">
        <w:rPr>
          <w:rFonts w:ascii="Times New Roman" w:hAnsi="Times New Roman"/>
          <w:sz w:val="28"/>
          <w:szCs w:val="28"/>
          <w:lang w:val="en-US"/>
        </w:rPr>
        <w:t>D</w:t>
      </w:r>
      <w:r w:rsidRPr="00B36A47">
        <w:rPr>
          <w:rFonts w:ascii="Times New Roman" w:hAnsi="Times New Roman"/>
          <w:sz w:val="28"/>
          <w:szCs w:val="28"/>
        </w:rPr>
        <w:t>3 проведите кластеризацию с использованием как минимум трех методов кластеризации, рассмотренных в лекции. Оцените качество кластеризации с использованием метрик, рассмотренных в лекции.</w:t>
      </w:r>
    </w:p>
    <w:p w14:paraId="0585503D" w14:textId="35884D2A" w:rsidR="005E0F1F" w:rsidRPr="00B36A47" w:rsidRDefault="00B36A47" w:rsidP="00B36A47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36A47">
        <w:rPr>
          <w:rFonts w:ascii="Times New Roman" w:hAnsi="Times New Roman"/>
          <w:sz w:val="28"/>
          <w:szCs w:val="28"/>
        </w:rPr>
        <w:t>Сделайте выводы о том, какой метод кластеризации и почему оказался лучше для каждого из датасетов.</w:t>
      </w:r>
    </w:p>
    <w:p w14:paraId="1B1E997B" w14:textId="17DB3728" w:rsidR="004E498E" w:rsidRDefault="004E498E" w:rsidP="004E498E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5E0F1F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23B9D296" w14:textId="35103D64" w:rsidR="005E0F1F" w:rsidRDefault="00AC664C" w:rsidP="005E0F1F">
      <w:pPr>
        <w:rPr>
          <w:rFonts w:ascii="Times New Roman" w:hAnsi="Times New Roman"/>
          <w:sz w:val="28"/>
          <w:szCs w:val="28"/>
          <w:lang w:val="en-US"/>
        </w:rPr>
      </w:pPr>
      <w:r w:rsidRPr="00AC664C">
        <w:rPr>
          <w:rFonts w:ascii="Times New Roman" w:hAnsi="Times New Roman"/>
          <w:sz w:val="28"/>
          <w:szCs w:val="28"/>
        </w:rPr>
        <w:drawing>
          <wp:inline distT="0" distB="0" distL="0" distR="0" wp14:anchorId="4B0FFABF" wp14:editId="45375855">
            <wp:extent cx="5940425" cy="3162300"/>
            <wp:effectExtent l="0" t="0" r="3175" b="0"/>
            <wp:docPr id="128566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8679" w14:textId="74B8C211" w:rsidR="00AC664C" w:rsidRDefault="00FD1DF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FD1DFB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EFA0B2C" wp14:editId="6C2D8363">
            <wp:extent cx="4589603" cy="2679405"/>
            <wp:effectExtent l="0" t="0" r="1905" b="6985"/>
            <wp:docPr id="127576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1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835" cy="26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03D0" w14:textId="51569389" w:rsidR="00FD1DFB" w:rsidRDefault="00DE22C6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E22C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166C5B1" wp14:editId="366C16DA">
            <wp:extent cx="4129420" cy="5662860"/>
            <wp:effectExtent l="0" t="0" r="4445" b="0"/>
            <wp:docPr id="1613113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13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7" cy="56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748" w14:textId="77777777" w:rsidR="00DE22C6" w:rsidRDefault="00DE22C6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B560132" w14:textId="77777777" w:rsidR="00DE22C6" w:rsidRDefault="00DE22C6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32210FB" w14:textId="47F89C3F" w:rsidR="00DE22C6" w:rsidRDefault="00786CC0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86CC0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78EF5D4" wp14:editId="0187D454">
            <wp:extent cx="5940425" cy="3134995"/>
            <wp:effectExtent l="0" t="0" r="3175" b="8255"/>
            <wp:docPr id="192157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1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B596" w14:textId="1D64DC03" w:rsidR="00786CC0" w:rsidRDefault="008C133C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8C133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1592D51" wp14:editId="2C9DEED8">
            <wp:extent cx="5940425" cy="818515"/>
            <wp:effectExtent l="0" t="0" r="3175" b="635"/>
            <wp:docPr id="48330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4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97D9" w14:textId="0949E7F7" w:rsidR="008C133C" w:rsidRDefault="00727659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2765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3549EE8" wp14:editId="13E5EC56">
            <wp:extent cx="5940425" cy="2587625"/>
            <wp:effectExtent l="0" t="0" r="3175" b="3175"/>
            <wp:docPr id="193240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1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445B" w14:textId="18809A3B" w:rsidR="00727659" w:rsidRDefault="00727659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2765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8A97592" wp14:editId="668CF1E1">
            <wp:extent cx="4721766" cy="6007395"/>
            <wp:effectExtent l="0" t="0" r="3175" b="0"/>
            <wp:docPr id="163926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0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08" cy="60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0DF5" w14:textId="09DCE06F" w:rsidR="00727659" w:rsidRDefault="00D20C6E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20C6E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99AC0D0" wp14:editId="0FAE70CA">
            <wp:extent cx="4453270" cy="4370363"/>
            <wp:effectExtent l="0" t="0" r="4445" b="0"/>
            <wp:docPr id="13890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6067" cy="43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DE47" w14:textId="64DBF184" w:rsidR="00D20C6E" w:rsidRDefault="0097344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344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4CD39A8" wp14:editId="3029C0AB">
            <wp:extent cx="5601482" cy="1800476"/>
            <wp:effectExtent l="0" t="0" r="0" b="9525"/>
            <wp:docPr id="52799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1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2AF8" w14:textId="6A46E892" w:rsidR="0097344B" w:rsidRDefault="0097344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344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D55111D" wp14:editId="65008387">
            <wp:extent cx="5940425" cy="1968500"/>
            <wp:effectExtent l="0" t="0" r="3175" b="0"/>
            <wp:docPr id="44693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7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3041" w14:textId="2F75AE43" w:rsidR="0097344B" w:rsidRDefault="0097344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344B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50AAFF21" wp14:editId="140F803D">
            <wp:extent cx="5940425" cy="1995170"/>
            <wp:effectExtent l="0" t="0" r="3175" b="5080"/>
            <wp:docPr id="80327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7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FC24" w14:textId="6B7CC109" w:rsidR="0097344B" w:rsidRDefault="0097344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344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C065608" wp14:editId="35E10346">
            <wp:extent cx="5940425" cy="1971675"/>
            <wp:effectExtent l="0" t="0" r="3175" b="9525"/>
            <wp:docPr id="70381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18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40F1" w14:textId="77D83F05" w:rsidR="0097344B" w:rsidRPr="00AC664C" w:rsidRDefault="0097344B" w:rsidP="00FD1DF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7344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DF6A0D9" wp14:editId="54A0A634">
            <wp:extent cx="5330309" cy="3327991"/>
            <wp:effectExtent l="0" t="0" r="3810" b="6350"/>
            <wp:docPr id="1159159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9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8224" cy="33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9E4F" w14:textId="75002B67" w:rsidR="004E498E" w:rsidRDefault="004E498E" w:rsidP="004E498E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5E0F1F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6EE9D88B" w14:textId="77777777" w:rsidR="00FB0B01" w:rsidRPr="00FB0B01" w:rsidRDefault="00FB0B01" w:rsidP="00FB0B01">
      <w:pPr>
        <w:rPr>
          <w:rFonts w:ascii="Times New Roman" w:hAnsi="Times New Roman"/>
          <w:sz w:val="28"/>
          <w:szCs w:val="28"/>
        </w:rPr>
      </w:pPr>
      <w:r w:rsidRPr="00FB0B01">
        <w:rPr>
          <w:rFonts w:ascii="Times New Roman" w:hAnsi="Times New Roman"/>
          <w:sz w:val="28"/>
          <w:szCs w:val="28"/>
        </w:rPr>
        <w:t>В ходе работы были изучены основные методы обучения без учителя: снижение размерности (</w:t>
      </w:r>
      <w:r w:rsidRPr="00FB0B01">
        <w:rPr>
          <w:rFonts w:ascii="Times New Roman" w:hAnsi="Times New Roman"/>
          <w:sz w:val="28"/>
          <w:szCs w:val="28"/>
          <w:lang w:val="en-US"/>
        </w:rPr>
        <w:t>PCA</w:t>
      </w:r>
      <w:r w:rsidRPr="00FB0B01">
        <w:rPr>
          <w:rFonts w:ascii="Times New Roman" w:hAnsi="Times New Roman"/>
          <w:sz w:val="28"/>
          <w:szCs w:val="28"/>
        </w:rPr>
        <w:t xml:space="preserve"> и </w:t>
      </w:r>
      <w:r w:rsidRPr="00FB0B01">
        <w:rPr>
          <w:rFonts w:ascii="Times New Roman" w:hAnsi="Times New Roman"/>
          <w:sz w:val="28"/>
          <w:szCs w:val="28"/>
          <w:lang w:val="en-US"/>
        </w:rPr>
        <w:t>t</w:t>
      </w:r>
      <w:r w:rsidRPr="00FB0B01">
        <w:rPr>
          <w:rFonts w:ascii="Times New Roman" w:hAnsi="Times New Roman"/>
          <w:sz w:val="28"/>
          <w:szCs w:val="28"/>
        </w:rPr>
        <w:t>-</w:t>
      </w:r>
      <w:r w:rsidRPr="00FB0B01">
        <w:rPr>
          <w:rFonts w:ascii="Times New Roman" w:hAnsi="Times New Roman"/>
          <w:sz w:val="28"/>
          <w:szCs w:val="28"/>
          <w:lang w:val="en-US"/>
        </w:rPr>
        <w:t>SNE</w:t>
      </w:r>
      <w:r w:rsidRPr="00FB0B01">
        <w:rPr>
          <w:rFonts w:ascii="Times New Roman" w:hAnsi="Times New Roman"/>
          <w:sz w:val="28"/>
          <w:szCs w:val="28"/>
        </w:rPr>
        <w:t>) и кластеризация (</w:t>
      </w:r>
      <w:r w:rsidRPr="00FB0B01">
        <w:rPr>
          <w:rFonts w:ascii="Times New Roman" w:hAnsi="Times New Roman"/>
          <w:sz w:val="28"/>
          <w:szCs w:val="28"/>
          <w:lang w:val="en-US"/>
        </w:rPr>
        <w:t>K</w:t>
      </w:r>
      <w:r w:rsidRPr="00FB0B01">
        <w:rPr>
          <w:rFonts w:ascii="Times New Roman" w:hAnsi="Times New Roman"/>
          <w:sz w:val="28"/>
          <w:szCs w:val="28"/>
        </w:rPr>
        <w:t>-</w:t>
      </w:r>
      <w:r w:rsidRPr="00FB0B01">
        <w:rPr>
          <w:rFonts w:ascii="Times New Roman" w:hAnsi="Times New Roman"/>
          <w:sz w:val="28"/>
          <w:szCs w:val="28"/>
          <w:lang w:val="en-US"/>
        </w:rPr>
        <w:t>Means</w:t>
      </w:r>
      <w:r w:rsidRPr="00FB0B01">
        <w:rPr>
          <w:rFonts w:ascii="Times New Roman" w:hAnsi="Times New Roman"/>
          <w:sz w:val="28"/>
          <w:szCs w:val="28"/>
        </w:rPr>
        <w:t xml:space="preserve">, </w:t>
      </w:r>
      <w:r w:rsidRPr="00FB0B01">
        <w:rPr>
          <w:rFonts w:ascii="Times New Roman" w:hAnsi="Times New Roman"/>
          <w:sz w:val="28"/>
          <w:szCs w:val="28"/>
          <w:lang w:val="en-US"/>
        </w:rPr>
        <w:t>Agglomerative</w:t>
      </w:r>
      <w:r w:rsidRPr="00FB0B01">
        <w:rPr>
          <w:rFonts w:ascii="Times New Roman" w:hAnsi="Times New Roman"/>
          <w:sz w:val="28"/>
          <w:szCs w:val="28"/>
        </w:rPr>
        <w:t xml:space="preserve">, </w:t>
      </w:r>
      <w:r w:rsidRPr="00FB0B01">
        <w:rPr>
          <w:rFonts w:ascii="Times New Roman" w:hAnsi="Times New Roman"/>
          <w:sz w:val="28"/>
          <w:szCs w:val="28"/>
          <w:lang w:val="en-US"/>
        </w:rPr>
        <w:t>DBSCAN</w:t>
      </w:r>
      <w:r w:rsidRPr="00FB0B01">
        <w:rPr>
          <w:rFonts w:ascii="Times New Roman" w:hAnsi="Times New Roman"/>
          <w:sz w:val="28"/>
          <w:szCs w:val="28"/>
        </w:rPr>
        <w:t xml:space="preserve">) на примере датасета </w:t>
      </w:r>
      <w:r w:rsidRPr="00FB0B01">
        <w:rPr>
          <w:rFonts w:ascii="Times New Roman" w:hAnsi="Times New Roman"/>
          <w:sz w:val="28"/>
          <w:szCs w:val="28"/>
          <w:lang w:val="en-US"/>
        </w:rPr>
        <w:t>Iris</w:t>
      </w:r>
      <w:r w:rsidRPr="00FB0B01">
        <w:rPr>
          <w:rFonts w:ascii="Times New Roman" w:hAnsi="Times New Roman"/>
          <w:sz w:val="28"/>
          <w:szCs w:val="28"/>
        </w:rPr>
        <w:t>. Было установлено:</w:t>
      </w:r>
    </w:p>
    <w:p w14:paraId="1C253732" w14:textId="77777777" w:rsidR="00FB0B01" w:rsidRPr="00FB0B01" w:rsidRDefault="00FB0B01" w:rsidP="00FB0B01">
      <w:pPr>
        <w:rPr>
          <w:rFonts w:ascii="Times New Roman" w:hAnsi="Times New Roman"/>
          <w:sz w:val="28"/>
          <w:szCs w:val="28"/>
        </w:rPr>
      </w:pPr>
    </w:p>
    <w:p w14:paraId="105A35CD" w14:textId="0443CBA9" w:rsidR="00FB0B01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FB3A29">
        <w:rPr>
          <w:rFonts w:ascii="Times New Roman" w:hAnsi="Times New Roman"/>
          <w:sz w:val="28"/>
          <w:szCs w:val="28"/>
          <w:lang w:val="en-US"/>
        </w:rPr>
        <w:lastRenderedPageBreak/>
        <w:t>PCA</w:t>
      </w:r>
      <w:r w:rsidRPr="00FB3A29">
        <w:rPr>
          <w:rFonts w:ascii="Times New Roman" w:hAnsi="Times New Roman"/>
          <w:sz w:val="28"/>
          <w:szCs w:val="28"/>
        </w:rPr>
        <w:t xml:space="preserve"> позволил снизить размерность с 4 до 2 признаков, сохранив 97.8% дисперсии исходных данных.</w:t>
      </w:r>
    </w:p>
    <w:p w14:paraId="66327EEE" w14:textId="7FA551E5" w:rsidR="00FB0B01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B3A29">
        <w:rPr>
          <w:rFonts w:ascii="Times New Roman" w:hAnsi="Times New Roman"/>
          <w:sz w:val="28"/>
          <w:szCs w:val="28"/>
        </w:rPr>
        <w:t xml:space="preserve">Наиболее явно кластеры выделены на визуализации </w:t>
      </w:r>
      <w:r w:rsidRPr="00FB3A29">
        <w:rPr>
          <w:rFonts w:ascii="Times New Roman" w:hAnsi="Times New Roman"/>
          <w:sz w:val="28"/>
          <w:szCs w:val="28"/>
          <w:lang w:val="en-US"/>
        </w:rPr>
        <w:t>t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SNE</w:t>
      </w:r>
      <w:r w:rsidRPr="00FB3A29">
        <w:rPr>
          <w:rFonts w:ascii="Times New Roman" w:hAnsi="Times New Roman"/>
          <w:sz w:val="28"/>
          <w:szCs w:val="28"/>
        </w:rPr>
        <w:t>, так как этот метод ориентирован на сохранение локальной структуры данных.</w:t>
      </w:r>
    </w:p>
    <w:p w14:paraId="3A848966" w14:textId="109A0458" w:rsidR="00FB0B01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B3A29">
        <w:rPr>
          <w:rFonts w:ascii="Times New Roman" w:hAnsi="Times New Roman"/>
          <w:sz w:val="28"/>
          <w:szCs w:val="28"/>
          <w:lang w:val="en-US"/>
        </w:rPr>
        <w:t>Agglomerative</w:t>
      </w:r>
      <w:r w:rsidRPr="00FB3A29">
        <w:rPr>
          <w:rFonts w:ascii="Times New Roman" w:hAnsi="Times New Roman"/>
          <w:sz w:val="28"/>
          <w:szCs w:val="28"/>
        </w:rPr>
        <w:t xml:space="preserve"> кластеризация показала лучшие результаты на всех датасетах (</w:t>
      </w:r>
      <w:r w:rsidRPr="00FB3A29">
        <w:rPr>
          <w:rFonts w:ascii="Times New Roman" w:hAnsi="Times New Roman"/>
          <w:sz w:val="28"/>
          <w:szCs w:val="28"/>
          <w:lang w:val="en-US"/>
        </w:rPr>
        <w:t>silhouette</w:t>
      </w:r>
      <w:r w:rsidRPr="00FB3A29">
        <w:rPr>
          <w:rFonts w:ascii="Times New Roman" w:hAnsi="Times New Roman"/>
          <w:sz w:val="28"/>
          <w:szCs w:val="28"/>
        </w:rPr>
        <w:t xml:space="preserve"> = 0.554 для </w:t>
      </w:r>
      <w:r w:rsidRPr="00FB3A29">
        <w:rPr>
          <w:rFonts w:ascii="Times New Roman" w:hAnsi="Times New Roman"/>
          <w:sz w:val="28"/>
          <w:szCs w:val="28"/>
          <w:lang w:val="en-US"/>
        </w:rPr>
        <w:t>D</w:t>
      </w:r>
      <w:r w:rsidRPr="00FB3A29">
        <w:rPr>
          <w:rFonts w:ascii="Times New Roman" w:hAnsi="Times New Roman"/>
          <w:sz w:val="28"/>
          <w:szCs w:val="28"/>
        </w:rPr>
        <w:t xml:space="preserve">1, 0.598 для </w:t>
      </w:r>
      <w:r w:rsidRPr="00FB3A29">
        <w:rPr>
          <w:rFonts w:ascii="Times New Roman" w:hAnsi="Times New Roman"/>
          <w:sz w:val="28"/>
          <w:szCs w:val="28"/>
          <w:lang w:val="en-US"/>
        </w:rPr>
        <w:t>D</w:t>
      </w:r>
      <w:r w:rsidRPr="00FB3A29">
        <w:rPr>
          <w:rFonts w:ascii="Times New Roman" w:hAnsi="Times New Roman"/>
          <w:sz w:val="28"/>
          <w:szCs w:val="28"/>
        </w:rPr>
        <w:t xml:space="preserve">2, 0.685 для </w:t>
      </w:r>
      <w:r w:rsidRPr="00FB3A29">
        <w:rPr>
          <w:rFonts w:ascii="Times New Roman" w:hAnsi="Times New Roman"/>
          <w:sz w:val="28"/>
          <w:szCs w:val="28"/>
          <w:lang w:val="en-US"/>
        </w:rPr>
        <w:t>D</w:t>
      </w:r>
      <w:r w:rsidRPr="00FB3A29">
        <w:rPr>
          <w:rFonts w:ascii="Times New Roman" w:hAnsi="Times New Roman"/>
          <w:sz w:val="28"/>
          <w:szCs w:val="28"/>
        </w:rPr>
        <w:t xml:space="preserve">3), превзойдя </w:t>
      </w:r>
      <w:r w:rsidRPr="00FB3A29">
        <w:rPr>
          <w:rFonts w:ascii="Times New Roman" w:hAnsi="Times New Roman"/>
          <w:sz w:val="28"/>
          <w:szCs w:val="28"/>
          <w:lang w:val="en-US"/>
        </w:rPr>
        <w:t>K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Means</w:t>
      </w:r>
      <w:r w:rsidRPr="00FB3A29">
        <w:rPr>
          <w:rFonts w:ascii="Times New Roman" w:hAnsi="Times New Roman"/>
          <w:sz w:val="28"/>
          <w:szCs w:val="28"/>
        </w:rPr>
        <w:t xml:space="preserve"> и </w:t>
      </w:r>
      <w:r w:rsidRPr="00FB3A29">
        <w:rPr>
          <w:rFonts w:ascii="Times New Roman" w:hAnsi="Times New Roman"/>
          <w:sz w:val="28"/>
          <w:szCs w:val="28"/>
          <w:lang w:val="en-US"/>
        </w:rPr>
        <w:t>DBSCAN</w:t>
      </w:r>
      <w:r w:rsidRPr="00FB3A29">
        <w:rPr>
          <w:rFonts w:ascii="Times New Roman" w:hAnsi="Times New Roman"/>
          <w:sz w:val="28"/>
          <w:szCs w:val="28"/>
        </w:rPr>
        <w:t xml:space="preserve"> благодаря способности выявлять иерархическую структуру данных.</w:t>
      </w:r>
    </w:p>
    <w:p w14:paraId="214C6906" w14:textId="07061D2D" w:rsidR="00FB0B01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B3A29">
        <w:rPr>
          <w:rFonts w:ascii="Times New Roman" w:hAnsi="Times New Roman"/>
          <w:sz w:val="28"/>
          <w:szCs w:val="28"/>
          <w:lang w:val="en-US"/>
        </w:rPr>
        <w:t>DBSCAN</w:t>
      </w:r>
      <w:r w:rsidRPr="00FB3A29">
        <w:rPr>
          <w:rFonts w:ascii="Times New Roman" w:hAnsi="Times New Roman"/>
          <w:sz w:val="28"/>
          <w:szCs w:val="28"/>
        </w:rPr>
        <w:t xml:space="preserve"> оказался чувствителен к выбору параметров: на данных после </w:t>
      </w:r>
      <w:r w:rsidRPr="00FB3A29">
        <w:rPr>
          <w:rFonts w:ascii="Times New Roman" w:hAnsi="Times New Roman"/>
          <w:sz w:val="28"/>
          <w:szCs w:val="28"/>
          <w:lang w:val="en-US"/>
        </w:rPr>
        <w:t>t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SNE</w:t>
      </w:r>
      <w:r w:rsidRPr="00FB3A29">
        <w:rPr>
          <w:rFonts w:ascii="Times New Roman" w:hAnsi="Times New Roman"/>
          <w:sz w:val="28"/>
          <w:szCs w:val="28"/>
        </w:rPr>
        <w:t xml:space="preserve"> он выделил 4 кластера вместо 3 и показал отрицательный </w:t>
      </w:r>
      <w:r w:rsidRPr="00FB3A29">
        <w:rPr>
          <w:rFonts w:ascii="Times New Roman" w:hAnsi="Times New Roman"/>
          <w:sz w:val="28"/>
          <w:szCs w:val="28"/>
          <w:lang w:val="en-US"/>
        </w:rPr>
        <w:t>silhouette</w:t>
      </w:r>
      <w:r w:rsidRPr="00FB3A29">
        <w:rPr>
          <w:rFonts w:ascii="Times New Roman" w:hAnsi="Times New Roman"/>
          <w:sz w:val="28"/>
          <w:szCs w:val="28"/>
        </w:rPr>
        <w:t xml:space="preserve"> (-0.49), что указывает на непригодность метода для данного типа данных.</w:t>
      </w:r>
    </w:p>
    <w:p w14:paraId="5C74E07E" w14:textId="2C0CEDA8" w:rsidR="00FB0B01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B3A29">
        <w:rPr>
          <w:rFonts w:ascii="Times New Roman" w:hAnsi="Times New Roman"/>
          <w:sz w:val="28"/>
          <w:szCs w:val="28"/>
          <w:lang w:val="en-US"/>
        </w:rPr>
        <w:t>t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SNE</w:t>
      </w:r>
      <w:r w:rsidRPr="00FB3A29">
        <w:rPr>
          <w:rFonts w:ascii="Times New Roman" w:hAnsi="Times New Roman"/>
          <w:sz w:val="28"/>
          <w:szCs w:val="28"/>
        </w:rPr>
        <w:t xml:space="preserve"> значительно улучшил качество кластеризации по сравнению с </w:t>
      </w:r>
      <w:r w:rsidRPr="00FB3A29">
        <w:rPr>
          <w:rFonts w:ascii="Times New Roman" w:hAnsi="Times New Roman"/>
          <w:sz w:val="28"/>
          <w:szCs w:val="28"/>
          <w:lang w:val="en-US"/>
        </w:rPr>
        <w:t>PCA</w:t>
      </w:r>
      <w:r w:rsidRPr="00FB3A29">
        <w:rPr>
          <w:rFonts w:ascii="Times New Roman" w:hAnsi="Times New Roman"/>
          <w:sz w:val="28"/>
          <w:szCs w:val="28"/>
        </w:rPr>
        <w:t xml:space="preserve">: </w:t>
      </w:r>
      <w:r w:rsidRPr="00FB3A29">
        <w:rPr>
          <w:rFonts w:ascii="Times New Roman" w:hAnsi="Times New Roman"/>
          <w:sz w:val="28"/>
          <w:szCs w:val="28"/>
          <w:lang w:val="en-US"/>
        </w:rPr>
        <w:t>silhouette</w:t>
      </w:r>
      <w:r w:rsidRPr="00FB3A29">
        <w:rPr>
          <w:rFonts w:ascii="Times New Roman" w:hAnsi="Times New Roman"/>
          <w:sz w:val="28"/>
          <w:szCs w:val="28"/>
        </w:rPr>
        <w:t xml:space="preserve"> вырос с 0.598 до 0.685, а </w:t>
      </w:r>
      <w:r w:rsidRPr="00FB3A29">
        <w:rPr>
          <w:rFonts w:ascii="Times New Roman" w:hAnsi="Times New Roman"/>
          <w:sz w:val="28"/>
          <w:szCs w:val="28"/>
          <w:lang w:val="en-US"/>
        </w:rPr>
        <w:t>Calinski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Harabasz</w:t>
      </w:r>
      <w:r w:rsidRPr="00FB3A29">
        <w:rPr>
          <w:rFonts w:ascii="Times New Roman" w:hAnsi="Times New Roman"/>
          <w:sz w:val="28"/>
          <w:szCs w:val="28"/>
        </w:rPr>
        <w:t xml:space="preserve"> — с 689 до 3249.</w:t>
      </w:r>
    </w:p>
    <w:p w14:paraId="23F44F57" w14:textId="0AD5182B" w:rsidR="00536D12" w:rsidRPr="00FB3A29" w:rsidRDefault="00FB0B01" w:rsidP="00FB3A29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B3A29">
        <w:rPr>
          <w:rFonts w:ascii="Times New Roman" w:hAnsi="Times New Roman"/>
          <w:sz w:val="28"/>
          <w:szCs w:val="28"/>
        </w:rPr>
        <w:t xml:space="preserve">Лучшим методом снижения размерности для последующей кластеризации оказался </w:t>
      </w:r>
      <w:r w:rsidRPr="00FB3A29">
        <w:rPr>
          <w:rFonts w:ascii="Times New Roman" w:hAnsi="Times New Roman"/>
          <w:sz w:val="28"/>
          <w:szCs w:val="28"/>
          <w:lang w:val="en-US"/>
        </w:rPr>
        <w:t>t</w:t>
      </w:r>
      <w:r w:rsidRPr="00FB3A29">
        <w:rPr>
          <w:rFonts w:ascii="Times New Roman" w:hAnsi="Times New Roman"/>
          <w:sz w:val="28"/>
          <w:szCs w:val="28"/>
        </w:rPr>
        <w:t>-</w:t>
      </w:r>
      <w:r w:rsidRPr="00FB3A29">
        <w:rPr>
          <w:rFonts w:ascii="Times New Roman" w:hAnsi="Times New Roman"/>
          <w:sz w:val="28"/>
          <w:szCs w:val="28"/>
          <w:lang w:val="en-US"/>
        </w:rPr>
        <w:t>SNE</w:t>
      </w:r>
      <w:r w:rsidRPr="00FB3A29">
        <w:rPr>
          <w:rFonts w:ascii="Times New Roman" w:hAnsi="Times New Roman"/>
          <w:sz w:val="28"/>
          <w:szCs w:val="28"/>
        </w:rPr>
        <w:t xml:space="preserve">, лучшим методом кластеризации на всех датасетах — </w:t>
      </w:r>
      <w:r w:rsidRPr="00FB3A29">
        <w:rPr>
          <w:rFonts w:ascii="Times New Roman" w:hAnsi="Times New Roman"/>
          <w:sz w:val="28"/>
          <w:szCs w:val="28"/>
          <w:lang w:val="en-US"/>
        </w:rPr>
        <w:t>Agglomerative</w:t>
      </w:r>
      <w:r w:rsidRPr="00FB3A29">
        <w:rPr>
          <w:rFonts w:ascii="Times New Roman" w:hAnsi="Times New Roman"/>
          <w:sz w:val="28"/>
          <w:szCs w:val="28"/>
        </w:rPr>
        <w:t>.</w:t>
      </w:r>
    </w:p>
    <w:p w14:paraId="2409B869" w14:textId="77777777" w:rsidR="00536D12" w:rsidRPr="00536D12" w:rsidRDefault="00536D12" w:rsidP="00536D12">
      <w:pPr>
        <w:rPr>
          <w:rFonts w:ascii="Times New Roman" w:hAnsi="Times New Roman"/>
          <w:sz w:val="28"/>
          <w:szCs w:val="28"/>
        </w:rPr>
      </w:pPr>
    </w:p>
    <w:sectPr w:rsidR="00536D12" w:rsidRPr="00536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2DD1"/>
    <w:multiLevelType w:val="hybridMultilevel"/>
    <w:tmpl w:val="EE1A0D4A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24381"/>
    <w:multiLevelType w:val="hybridMultilevel"/>
    <w:tmpl w:val="FA9E34EA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77955"/>
    <w:multiLevelType w:val="hybridMultilevel"/>
    <w:tmpl w:val="D8A4B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916744">
    <w:abstractNumId w:val="2"/>
  </w:num>
  <w:num w:numId="2" w16cid:durableId="1958829459">
    <w:abstractNumId w:val="0"/>
  </w:num>
  <w:num w:numId="3" w16cid:durableId="5697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E1"/>
    <w:rsid w:val="00071420"/>
    <w:rsid w:val="001A0139"/>
    <w:rsid w:val="00205023"/>
    <w:rsid w:val="002B07E1"/>
    <w:rsid w:val="004E498E"/>
    <w:rsid w:val="00511073"/>
    <w:rsid w:val="00536D12"/>
    <w:rsid w:val="005E0F1F"/>
    <w:rsid w:val="00727659"/>
    <w:rsid w:val="00786CC0"/>
    <w:rsid w:val="008C133C"/>
    <w:rsid w:val="0097344B"/>
    <w:rsid w:val="00A113B5"/>
    <w:rsid w:val="00AC664C"/>
    <w:rsid w:val="00B36A47"/>
    <w:rsid w:val="00D20C6E"/>
    <w:rsid w:val="00DE22C6"/>
    <w:rsid w:val="00FB0B01"/>
    <w:rsid w:val="00FB3A29"/>
    <w:rsid w:val="00FD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41ED"/>
  <w15:chartTrackingRefBased/>
  <w15:docId w15:val="{A96619DE-CCF2-43E6-A2B8-9043EAA5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3B5"/>
    <w:pPr>
      <w:spacing w:line="252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B07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7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7E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7E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7E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7E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7E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7E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7E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7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7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7E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7E1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7E1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2B07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7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0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18</cp:revision>
  <dcterms:created xsi:type="dcterms:W3CDTF">2026-06-08T18:59:00Z</dcterms:created>
  <dcterms:modified xsi:type="dcterms:W3CDTF">2026-06-08T19:18:00Z</dcterms:modified>
</cp:coreProperties>
</file>