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Lore Homepage Content</w:t>
      </w:r>
    </w:p>
    <w:p>
      <w:pPr>
        <w:pStyle w:val="Body"/>
        <w:bidi w:val="0"/>
      </w:pPr>
      <w:r>
        <w:rPr>
          <w:rtl w:val="0"/>
        </w:rPr>
        <w:t xml:space="preserve">One Sentence Description: </w:t>
      </w:r>
      <w:r>
        <w:rPr>
          <w:rtl w:val="0"/>
        </w:rPr>
        <w:t>“</w:t>
      </w:r>
      <w:r>
        <w:rPr>
          <w:rtl w:val="0"/>
        </w:rPr>
        <w:t>Shining a Light on the Folktales of Appalachia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Fonts: Crimson Text, Bebas Neue</w:t>
      </w:r>
    </w:p>
    <w:p>
      <w:pPr>
        <w:pStyle w:val="Body"/>
        <w:bidi w:val="0"/>
      </w:pPr>
      <w:r>
        <w:rPr>
          <w:rtl w:val="0"/>
        </w:rPr>
        <w:t>Roster with Roles: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Brooke LaValley: Project Manager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Nick Bolin: Content Creator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Eric Flynn: Content Creator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Rachel Bishop: Head Developer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Kaleigh Bowen: UX Developer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Haiyun Jiang: Developer, Photo Editor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Micah Fluellen: Developer, Illustrator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