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E2E96" w14:textId="2B04C702" w:rsidR="00511766" w:rsidRPr="00066B65" w:rsidRDefault="00201043" w:rsidP="00511766">
      <w:pPr>
        <w:tabs>
          <w:tab w:val="left" w:pos="1450"/>
        </w:tabs>
        <w:ind w:left="-426" w:right="-330"/>
        <w:jc w:val="center"/>
        <w:rPr>
          <w:sz w:val="24"/>
          <w:szCs w:val="24"/>
          <w:u w:val="single"/>
          <w:lang w:val="en-GB"/>
        </w:rPr>
      </w:pPr>
      <w:r w:rsidRPr="00066B65">
        <w:rPr>
          <w:sz w:val="24"/>
          <w:szCs w:val="24"/>
          <w:u w:val="single"/>
          <w:lang w:val="en-GB"/>
        </w:rPr>
        <w:t xml:space="preserve">SAT </w:t>
      </w:r>
      <w:r w:rsidR="00053BAD">
        <w:rPr>
          <w:sz w:val="24"/>
          <w:szCs w:val="24"/>
          <w:u w:val="single"/>
          <w:lang w:val="en-GB"/>
        </w:rPr>
        <w:t>O</w:t>
      </w:r>
      <w:r w:rsidRPr="00066B65">
        <w:rPr>
          <w:sz w:val="24"/>
          <w:szCs w:val="24"/>
          <w:u w:val="single"/>
          <w:lang w:val="en-GB"/>
        </w:rPr>
        <w:t xml:space="preserve">utcomes in New York City </w:t>
      </w:r>
      <w:r w:rsidR="00053BAD">
        <w:rPr>
          <w:sz w:val="24"/>
          <w:szCs w:val="24"/>
          <w:u w:val="single"/>
          <w:lang w:val="en-GB"/>
        </w:rPr>
        <w:t>P</w:t>
      </w:r>
      <w:r w:rsidRPr="00066B65">
        <w:rPr>
          <w:sz w:val="24"/>
          <w:szCs w:val="24"/>
          <w:u w:val="single"/>
          <w:lang w:val="en-GB"/>
        </w:rPr>
        <w:t xml:space="preserve">ublic </w:t>
      </w:r>
      <w:r w:rsidR="00053BAD">
        <w:rPr>
          <w:sz w:val="24"/>
          <w:szCs w:val="24"/>
          <w:u w:val="single"/>
          <w:lang w:val="en-GB"/>
        </w:rPr>
        <w:t>S</w:t>
      </w:r>
      <w:r w:rsidRPr="00066B65">
        <w:rPr>
          <w:sz w:val="24"/>
          <w:szCs w:val="24"/>
          <w:u w:val="single"/>
          <w:lang w:val="en-GB"/>
        </w:rPr>
        <w:t>chools</w:t>
      </w:r>
    </w:p>
    <w:p w14:paraId="153E1F1A" w14:textId="2184ADF7" w:rsidR="00201043" w:rsidRPr="00066B65" w:rsidRDefault="00201043" w:rsidP="00E60961">
      <w:pPr>
        <w:tabs>
          <w:tab w:val="left" w:pos="1450"/>
        </w:tabs>
        <w:ind w:left="-426" w:right="-330"/>
        <w:rPr>
          <w:sz w:val="20"/>
          <w:szCs w:val="20"/>
          <w:u w:val="single"/>
          <w:lang w:val="en-GB"/>
        </w:rPr>
      </w:pPr>
      <w:r w:rsidRPr="00066B65">
        <w:rPr>
          <w:sz w:val="20"/>
          <w:szCs w:val="20"/>
          <w:u w:val="single"/>
          <w:lang w:val="en-GB"/>
        </w:rPr>
        <w:t>Introduction</w:t>
      </w:r>
    </w:p>
    <w:p w14:paraId="7A12AA21" w14:textId="66EBA846" w:rsidR="00201043" w:rsidRPr="00066B65" w:rsidRDefault="00DD0DCA" w:rsidP="00511766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Education in New York City is widely known to be unequal, with the highest performing schools seeing a rise in graduation rates</w:t>
      </w:r>
      <w:r w:rsidR="001C503A">
        <w:rPr>
          <w:sz w:val="20"/>
          <w:szCs w:val="20"/>
          <w:lang w:val="en-GB"/>
        </w:rPr>
        <w:t>.</w:t>
      </w:r>
      <w:r w:rsidR="00FE169C">
        <w:rPr>
          <w:sz w:val="20"/>
          <w:szCs w:val="20"/>
          <w:lang w:val="en-GB"/>
        </w:rPr>
        <w:t xml:space="preserve"> </w:t>
      </w:r>
      <w:r w:rsidR="001C503A">
        <w:rPr>
          <w:sz w:val="20"/>
          <w:szCs w:val="20"/>
          <w:lang w:val="en-GB"/>
        </w:rPr>
        <w:t>Those</w:t>
      </w:r>
      <w:r w:rsidR="00FE169C">
        <w:rPr>
          <w:sz w:val="20"/>
          <w:szCs w:val="20"/>
          <w:lang w:val="en-GB"/>
        </w:rPr>
        <w:t xml:space="preserve"> in </w:t>
      </w:r>
      <w:r w:rsidR="00053BAD">
        <w:rPr>
          <w:sz w:val="20"/>
          <w:szCs w:val="20"/>
          <w:lang w:val="en-GB"/>
        </w:rPr>
        <w:t>NYC’s</w:t>
      </w:r>
      <w:r w:rsidR="00FE169C">
        <w:rPr>
          <w:sz w:val="20"/>
          <w:szCs w:val="20"/>
          <w:lang w:val="en-GB"/>
        </w:rPr>
        <w:t xml:space="preserve"> highest quintile </w:t>
      </w:r>
      <w:r w:rsidR="00F30BF7">
        <w:rPr>
          <w:sz w:val="20"/>
          <w:szCs w:val="20"/>
          <w:lang w:val="en-GB"/>
        </w:rPr>
        <w:t>increas</w:t>
      </w:r>
      <w:r w:rsidR="001C503A">
        <w:rPr>
          <w:sz w:val="20"/>
          <w:szCs w:val="20"/>
          <w:lang w:val="en-GB"/>
        </w:rPr>
        <w:t>ed</w:t>
      </w:r>
      <w:r w:rsidR="00F30BF7">
        <w:rPr>
          <w:sz w:val="20"/>
          <w:szCs w:val="20"/>
          <w:lang w:val="en-GB"/>
        </w:rPr>
        <w:t xml:space="preserve"> from 93</w:t>
      </w:r>
      <w:r w:rsidR="001C503A">
        <w:rPr>
          <w:sz w:val="20"/>
          <w:szCs w:val="20"/>
          <w:lang w:val="en-GB"/>
        </w:rPr>
        <w:t xml:space="preserve"> to </w:t>
      </w:r>
      <w:r w:rsidR="00F30BF7">
        <w:rPr>
          <w:sz w:val="20"/>
          <w:szCs w:val="20"/>
          <w:lang w:val="en-GB"/>
        </w:rPr>
        <w:t xml:space="preserve">97% in 2016, whereas those in the lowest quintile suffered a drop from 61% to just 50% </w:t>
      </w:r>
      <w:r w:rsidR="001318DE" w:rsidRPr="00066B65">
        <w:rPr>
          <w:sz w:val="20"/>
          <w:szCs w:val="20"/>
          <w:lang w:val="en-GB"/>
        </w:rPr>
        <w:t>(</w:t>
      </w:r>
      <w:r w:rsidR="00B37BBC">
        <w:rPr>
          <w:sz w:val="20"/>
          <w:szCs w:val="20"/>
          <w:lang w:val="en-GB"/>
        </w:rPr>
        <w:t>Office of the NYC Comptroller, 2016</w:t>
      </w:r>
      <w:r w:rsidR="001318DE" w:rsidRPr="00066B65">
        <w:rPr>
          <w:sz w:val="20"/>
          <w:szCs w:val="20"/>
          <w:lang w:val="en-GB"/>
        </w:rPr>
        <w:t>).</w:t>
      </w:r>
      <w:r w:rsidR="00920636" w:rsidRPr="00066B65">
        <w:rPr>
          <w:sz w:val="20"/>
          <w:szCs w:val="20"/>
          <w:lang w:val="en-GB"/>
        </w:rPr>
        <w:t xml:space="preserve"> </w:t>
      </w:r>
      <w:r w:rsidR="001C503A">
        <w:rPr>
          <w:sz w:val="20"/>
          <w:szCs w:val="20"/>
          <w:lang w:val="en-GB"/>
        </w:rPr>
        <w:t>In comparison to the rest of the US</w:t>
      </w:r>
      <w:r w:rsidR="00920636" w:rsidRPr="00066B65">
        <w:rPr>
          <w:sz w:val="20"/>
          <w:szCs w:val="20"/>
          <w:lang w:val="en-GB"/>
        </w:rPr>
        <w:t xml:space="preserve">, the City is also performing badly. </w:t>
      </w:r>
      <w:r w:rsidR="00E235C7" w:rsidRPr="00066B65">
        <w:rPr>
          <w:sz w:val="20"/>
          <w:szCs w:val="20"/>
          <w:lang w:val="en-GB"/>
        </w:rPr>
        <w:t>Although the city has seen rising graduation rates,</w:t>
      </w:r>
      <w:r w:rsidR="00920636" w:rsidRPr="00066B65">
        <w:rPr>
          <w:sz w:val="20"/>
          <w:szCs w:val="20"/>
          <w:lang w:val="en-GB"/>
        </w:rPr>
        <w:t xml:space="preserve"> only </w:t>
      </w:r>
      <w:r w:rsidR="00CF1D20" w:rsidRPr="00066B65">
        <w:rPr>
          <w:sz w:val="20"/>
          <w:szCs w:val="20"/>
          <w:lang w:val="en-GB"/>
        </w:rPr>
        <w:t>25% of students who begin high</w:t>
      </w:r>
      <w:r w:rsidR="00E235C7" w:rsidRPr="00066B65">
        <w:rPr>
          <w:sz w:val="20"/>
          <w:szCs w:val="20"/>
          <w:lang w:val="en-GB"/>
        </w:rPr>
        <w:t xml:space="preserve"> </w:t>
      </w:r>
      <w:r w:rsidR="00CF1D20" w:rsidRPr="00066B65">
        <w:rPr>
          <w:sz w:val="20"/>
          <w:szCs w:val="20"/>
          <w:lang w:val="en-GB"/>
        </w:rPr>
        <w:t xml:space="preserve">school in the city are ready to apply for college in 4 years, and </w:t>
      </w:r>
      <w:r w:rsidR="00E235C7" w:rsidRPr="00066B65">
        <w:rPr>
          <w:sz w:val="20"/>
          <w:szCs w:val="20"/>
          <w:lang w:val="en-GB"/>
        </w:rPr>
        <w:t xml:space="preserve">less than half </w:t>
      </w:r>
      <w:proofErr w:type="spellStart"/>
      <w:r w:rsidR="00E235C7" w:rsidRPr="00066B65">
        <w:rPr>
          <w:sz w:val="20"/>
          <w:szCs w:val="20"/>
          <w:lang w:val="en-GB"/>
        </w:rPr>
        <w:t>enrol</w:t>
      </w:r>
      <w:r w:rsidR="003667BB">
        <w:rPr>
          <w:sz w:val="20"/>
          <w:szCs w:val="20"/>
          <w:lang w:val="en-GB"/>
        </w:rPr>
        <w:t>l</w:t>
      </w:r>
      <w:proofErr w:type="spellEnd"/>
      <w:r w:rsidR="007954D9" w:rsidRPr="00066B65">
        <w:rPr>
          <w:sz w:val="20"/>
          <w:szCs w:val="20"/>
          <w:lang w:val="en-GB"/>
        </w:rPr>
        <w:t>, placing the value of graduation rates as a measure of school success</w:t>
      </w:r>
      <w:r w:rsidR="003667BB">
        <w:rPr>
          <w:sz w:val="20"/>
          <w:szCs w:val="20"/>
          <w:lang w:val="en-GB"/>
        </w:rPr>
        <w:t xml:space="preserve"> into question</w:t>
      </w:r>
      <w:r w:rsidR="008A1A1C" w:rsidRPr="00066B65">
        <w:rPr>
          <w:sz w:val="20"/>
          <w:szCs w:val="20"/>
          <w:lang w:val="en-GB"/>
        </w:rPr>
        <w:t xml:space="preserve"> (Santos, 2011)</w:t>
      </w:r>
      <w:r w:rsidR="007954D9" w:rsidRPr="00066B65">
        <w:rPr>
          <w:sz w:val="20"/>
          <w:szCs w:val="20"/>
          <w:lang w:val="en-GB"/>
        </w:rPr>
        <w:t xml:space="preserve">. </w:t>
      </w:r>
    </w:p>
    <w:p w14:paraId="0E9505A9" w14:textId="54B02041" w:rsidR="00201043" w:rsidRPr="00066B65" w:rsidRDefault="007954D9" w:rsidP="00BB217D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 w:rsidRPr="00066B65">
        <w:rPr>
          <w:sz w:val="20"/>
          <w:szCs w:val="20"/>
          <w:lang w:val="en-GB"/>
        </w:rPr>
        <w:t xml:space="preserve">The SAT is one of two exams, alongside the </w:t>
      </w:r>
      <w:r w:rsidR="001D68C7" w:rsidRPr="00066B65">
        <w:rPr>
          <w:sz w:val="20"/>
          <w:szCs w:val="20"/>
          <w:lang w:val="en-GB"/>
        </w:rPr>
        <w:t xml:space="preserve">ACT which high school </w:t>
      </w:r>
      <w:r w:rsidR="00881D68" w:rsidRPr="00066B65">
        <w:rPr>
          <w:sz w:val="20"/>
          <w:szCs w:val="20"/>
          <w:lang w:val="en-GB"/>
        </w:rPr>
        <w:t>students take to apply to colleges in the US</w:t>
      </w:r>
      <w:r w:rsidR="003667BB">
        <w:rPr>
          <w:sz w:val="20"/>
          <w:szCs w:val="20"/>
          <w:lang w:val="en-GB"/>
        </w:rPr>
        <w:t>.</w:t>
      </w:r>
      <w:r w:rsidR="00881D68" w:rsidRPr="00066B65">
        <w:rPr>
          <w:sz w:val="20"/>
          <w:szCs w:val="20"/>
          <w:lang w:val="en-GB"/>
        </w:rPr>
        <w:t xml:space="preserve"> </w:t>
      </w:r>
      <w:r w:rsidR="003667BB">
        <w:rPr>
          <w:sz w:val="20"/>
          <w:szCs w:val="20"/>
          <w:lang w:val="en-GB"/>
        </w:rPr>
        <w:t>A</w:t>
      </w:r>
      <w:r w:rsidR="00881D68" w:rsidRPr="00066B65">
        <w:rPr>
          <w:sz w:val="20"/>
          <w:szCs w:val="20"/>
          <w:lang w:val="en-GB"/>
        </w:rPr>
        <w:t xml:space="preserve"> good score on one of these exams is required </w:t>
      </w:r>
      <w:r w:rsidR="00204553" w:rsidRPr="00066B65">
        <w:rPr>
          <w:sz w:val="20"/>
          <w:szCs w:val="20"/>
          <w:lang w:val="en-GB"/>
        </w:rPr>
        <w:t>for admission to most institutions.</w:t>
      </w:r>
      <w:r w:rsidR="00963A87" w:rsidRPr="00066B65">
        <w:rPr>
          <w:sz w:val="20"/>
          <w:szCs w:val="20"/>
          <w:lang w:val="en-GB"/>
        </w:rPr>
        <w:t xml:space="preserve"> This paper compares</w:t>
      </w:r>
      <w:r w:rsidR="0089468A" w:rsidRPr="00066B65">
        <w:rPr>
          <w:sz w:val="20"/>
          <w:szCs w:val="20"/>
          <w:lang w:val="en-GB"/>
        </w:rPr>
        <w:t xml:space="preserve"> the average SAT results of NYC high</w:t>
      </w:r>
      <w:r w:rsidR="00291D78" w:rsidRPr="00066B65">
        <w:rPr>
          <w:sz w:val="20"/>
          <w:szCs w:val="20"/>
          <w:lang w:val="en-GB"/>
        </w:rPr>
        <w:t xml:space="preserve"> </w:t>
      </w:r>
      <w:r w:rsidR="0089468A" w:rsidRPr="00066B65">
        <w:rPr>
          <w:sz w:val="20"/>
          <w:szCs w:val="20"/>
          <w:lang w:val="en-GB"/>
        </w:rPr>
        <w:t>schools to</w:t>
      </w:r>
      <w:r w:rsidR="00511766" w:rsidRPr="00066B65">
        <w:rPr>
          <w:sz w:val="20"/>
          <w:szCs w:val="20"/>
          <w:lang w:val="en-GB"/>
        </w:rPr>
        <w:t xml:space="preserve"> the US average</w:t>
      </w:r>
      <w:r w:rsidR="00291D78" w:rsidRPr="00066B65">
        <w:rPr>
          <w:sz w:val="20"/>
          <w:szCs w:val="20"/>
          <w:lang w:val="en-GB"/>
        </w:rPr>
        <w:t xml:space="preserve">, measuring </w:t>
      </w:r>
      <w:r w:rsidR="00053BAD">
        <w:rPr>
          <w:sz w:val="20"/>
          <w:szCs w:val="20"/>
          <w:lang w:val="en-GB"/>
        </w:rPr>
        <w:t xml:space="preserve">NYC </w:t>
      </w:r>
      <w:r w:rsidR="003667BB">
        <w:rPr>
          <w:sz w:val="20"/>
          <w:szCs w:val="20"/>
          <w:lang w:val="en-GB"/>
        </w:rPr>
        <w:t xml:space="preserve">public </w:t>
      </w:r>
      <w:r w:rsidR="00291D78" w:rsidRPr="00066B65">
        <w:rPr>
          <w:sz w:val="20"/>
          <w:szCs w:val="20"/>
          <w:lang w:val="en-GB"/>
        </w:rPr>
        <w:t>school</w:t>
      </w:r>
      <w:r w:rsidR="00053BAD">
        <w:rPr>
          <w:sz w:val="20"/>
          <w:szCs w:val="20"/>
          <w:lang w:val="en-GB"/>
        </w:rPr>
        <w:t>’s</w:t>
      </w:r>
      <w:r w:rsidR="00291D78" w:rsidRPr="00066B65">
        <w:rPr>
          <w:sz w:val="20"/>
          <w:szCs w:val="20"/>
          <w:lang w:val="en-GB"/>
        </w:rPr>
        <w:t xml:space="preserve"> performance</w:t>
      </w:r>
      <w:r w:rsidR="00071280" w:rsidRPr="00066B65">
        <w:rPr>
          <w:sz w:val="20"/>
          <w:szCs w:val="20"/>
          <w:lang w:val="en-GB"/>
        </w:rPr>
        <w:t xml:space="preserve"> in </w:t>
      </w:r>
      <w:r w:rsidR="00053BAD">
        <w:rPr>
          <w:sz w:val="20"/>
          <w:szCs w:val="20"/>
          <w:lang w:val="en-GB"/>
        </w:rPr>
        <w:t>college preparedness.</w:t>
      </w:r>
      <w:r w:rsidR="00511766" w:rsidRPr="00066B65">
        <w:rPr>
          <w:sz w:val="20"/>
          <w:szCs w:val="20"/>
          <w:lang w:val="en-GB"/>
        </w:rPr>
        <w:t xml:space="preserve"> </w:t>
      </w:r>
    </w:p>
    <w:p w14:paraId="500472A4" w14:textId="1D571E55" w:rsidR="00201043" w:rsidRPr="00066B65" w:rsidRDefault="00201043" w:rsidP="00E60961">
      <w:pPr>
        <w:tabs>
          <w:tab w:val="left" w:pos="1450"/>
        </w:tabs>
        <w:ind w:left="-426" w:right="-330"/>
        <w:rPr>
          <w:sz w:val="20"/>
          <w:szCs w:val="20"/>
          <w:u w:val="single"/>
          <w:lang w:val="en-GB"/>
        </w:rPr>
      </w:pPr>
      <w:r w:rsidRPr="00066B65">
        <w:rPr>
          <w:sz w:val="20"/>
          <w:szCs w:val="20"/>
          <w:u w:val="single"/>
          <w:lang w:val="en-GB"/>
        </w:rPr>
        <w:t>Method</w:t>
      </w:r>
    </w:p>
    <w:p w14:paraId="32336BEF" w14:textId="120B1716" w:rsidR="00201043" w:rsidRPr="00066B65" w:rsidRDefault="00377232" w:rsidP="00E60961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 w:rsidRPr="00066B65">
        <w:rPr>
          <w:sz w:val="20"/>
          <w:szCs w:val="20"/>
          <w:lang w:val="en-GB"/>
        </w:rPr>
        <w:t xml:space="preserve">This analysis uses open data available from the </w:t>
      </w:r>
      <w:r w:rsidR="00D851B8" w:rsidRPr="00066B65">
        <w:rPr>
          <w:sz w:val="20"/>
          <w:szCs w:val="20"/>
          <w:lang w:val="en-GB"/>
        </w:rPr>
        <w:t>NYC Open Data portal</w:t>
      </w:r>
      <w:r w:rsidR="00053BAD">
        <w:rPr>
          <w:sz w:val="20"/>
          <w:szCs w:val="20"/>
          <w:lang w:val="en-GB"/>
        </w:rPr>
        <w:t xml:space="preserve"> </w:t>
      </w:r>
      <w:r w:rsidR="00AF7A45" w:rsidRPr="00066B65">
        <w:rPr>
          <w:sz w:val="20"/>
          <w:szCs w:val="20"/>
          <w:lang w:val="en-GB"/>
        </w:rPr>
        <w:t xml:space="preserve">recording the </w:t>
      </w:r>
      <w:r w:rsidR="00053BAD">
        <w:rPr>
          <w:sz w:val="20"/>
          <w:szCs w:val="20"/>
          <w:lang w:val="en-GB"/>
        </w:rPr>
        <w:t xml:space="preserve">2012 </w:t>
      </w:r>
      <w:r w:rsidR="00AF7A45" w:rsidRPr="00066B65">
        <w:rPr>
          <w:sz w:val="20"/>
          <w:szCs w:val="20"/>
          <w:lang w:val="en-GB"/>
        </w:rPr>
        <w:t xml:space="preserve">SAT results </w:t>
      </w:r>
      <w:r w:rsidR="00A04488" w:rsidRPr="00066B65">
        <w:rPr>
          <w:sz w:val="20"/>
          <w:szCs w:val="20"/>
          <w:lang w:val="en-GB"/>
        </w:rPr>
        <w:t xml:space="preserve">in </w:t>
      </w:r>
      <w:r w:rsidR="00053BAD">
        <w:rPr>
          <w:sz w:val="20"/>
          <w:szCs w:val="20"/>
          <w:lang w:val="en-GB"/>
        </w:rPr>
        <w:t xml:space="preserve">NYC </w:t>
      </w:r>
      <w:r w:rsidR="00A04488" w:rsidRPr="00066B65">
        <w:rPr>
          <w:sz w:val="20"/>
          <w:szCs w:val="20"/>
          <w:lang w:val="en-GB"/>
        </w:rPr>
        <w:t xml:space="preserve">public schools. </w:t>
      </w:r>
      <w:r w:rsidR="003667BB">
        <w:rPr>
          <w:sz w:val="20"/>
          <w:szCs w:val="20"/>
          <w:lang w:val="en-GB"/>
        </w:rPr>
        <w:t>The SAT has three sections: critical reading, writing and math. This data averages the</w:t>
      </w:r>
      <w:r w:rsidR="00053BAD">
        <w:rPr>
          <w:sz w:val="20"/>
          <w:szCs w:val="20"/>
          <w:lang w:val="en-GB"/>
        </w:rPr>
        <w:t xml:space="preserve"> student’s</w:t>
      </w:r>
      <w:r w:rsidR="003667BB">
        <w:rPr>
          <w:sz w:val="20"/>
          <w:szCs w:val="20"/>
          <w:lang w:val="en-GB"/>
        </w:rPr>
        <w:t xml:space="preserve"> three section scores at the school-level</w:t>
      </w:r>
      <w:r w:rsidR="00B40AF2" w:rsidRPr="00066B65">
        <w:rPr>
          <w:sz w:val="20"/>
          <w:szCs w:val="20"/>
          <w:lang w:val="en-GB"/>
        </w:rPr>
        <w:t>.</w:t>
      </w:r>
      <w:r w:rsidR="00EE1BF2" w:rsidRPr="00066B65">
        <w:rPr>
          <w:sz w:val="20"/>
          <w:szCs w:val="20"/>
          <w:lang w:val="en-GB"/>
        </w:rPr>
        <w:t xml:space="preserve"> Data for a few schools was cross-checked with information from the school’s websites to ensure accuracy, as well as with </w:t>
      </w:r>
      <w:r w:rsidR="00B31458" w:rsidRPr="00066B65">
        <w:rPr>
          <w:sz w:val="20"/>
          <w:szCs w:val="20"/>
          <w:lang w:val="en-GB"/>
        </w:rPr>
        <w:t>the identical data from the previous year (201</w:t>
      </w:r>
      <w:r w:rsidR="003667BB">
        <w:rPr>
          <w:sz w:val="20"/>
          <w:szCs w:val="20"/>
          <w:lang w:val="en-GB"/>
        </w:rPr>
        <w:t>0</w:t>
      </w:r>
      <w:r w:rsidR="00B31458" w:rsidRPr="00066B65">
        <w:rPr>
          <w:sz w:val="20"/>
          <w:szCs w:val="20"/>
          <w:lang w:val="en-GB"/>
        </w:rPr>
        <w:t xml:space="preserve">). </w:t>
      </w:r>
    </w:p>
    <w:p w14:paraId="57583244" w14:textId="10614543" w:rsidR="00D06A47" w:rsidRDefault="008B3787" w:rsidP="003667BB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 w:rsidRPr="00066B65">
        <w:rPr>
          <w:noProof/>
          <w:sz w:val="20"/>
          <w:szCs w:val="20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E0C672" wp14:editId="7A4D8C2D">
                <wp:simplePos x="0" y="0"/>
                <wp:positionH relativeFrom="column">
                  <wp:posOffset>5466737</wp:posOffset>
                </wp:positionH>
                <wp:positionV relativeFrom="paragraph">
                  <wp:posOffset>831959</wp:posOffset>
                </wp:positionV>
                <wp:extent cx="70485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4EC23" w14:textId="005BB7D5" w:rsidR="00E60961" w:rsidRPr="00E60961" w:rsidRDefault="00E60961">
                            <w:pPr>
                              <w:rPr>
                                <w:lang w:val="en-GB"/>
                              </w:rPr>
                            </w:pPr>
                            <w:r>
                              <w:t>Chart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0C6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.45pt;margin-top:65.5pt;width:55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">
                <v:textbox>
                  <w:txbxContent>
                    <w:p w14:paraId="35D4EC23" w14:textId="005BB7D5" w:rsidR="00E60961" w:rsidRPr="00E60961" w:rsidRDefault="00E60961">
                      <w:pPr>
                        <w:rPr>
                          <w:lang w:val="en-GB"/>
                        </w:rPr>
                      </w:pPr>
                      <w:r>
                        <w:t>Chart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AF2" w:rsidRPr="00066B65">
        <w:rPr>
          <w:sz w:val="20"/>
          <w:szCs w:val="20"/>
          <w:lang w:val="en-GB"/>
        </w:rPr>
        <w:t xml:space="preserve">The raw data was </w:t>
      </w:r>
      <w:r w:rsidR="00171367" w:rsidRPr="00066B65">
        <w:rPr>
          <w:sz w:val="20"/>
          <w:szCs w:val="20"/>
          <w:lang w:val="en-GB"/>
        </w:rPr>
        <w:t>exported</w:t>
      </w:r>
      <w:r w:rsidR="00E10815" w:rsidRPr="00066B65">
        <w:rPr>
          <w:sz w:val="20"/>
          <w:szCs w:val="20"/>
          <w:lang w:val="en-GB"/>
        </w:rPr>
        <w:t xml:space="preserve"> as a .csv file and opened in Microsoft Excel. </w:t>
      </w:r>
      <w:r w:rsidR="000E3878" w:rsidRPr="00066B65">
        <w:rPr>
          <w:sz w:val="20"/>
          <w:szCs w:val="20"/>
          <w:lang w:val="en-GB"/>
        </w:rPr>
        <w:t xml:space="preserve">Conditional formatting was used to ensure there were no repeats of ‘school name’. </w:t>
      </w:r>
      <w:r w:rsidR="00E10815" w:rsidRPr="00066B65">
        <w:rPr>
          <w:sz w:val="20"/>
          <w:szCs w:val="20"/>
          <w:lang w:val="en-GB"/>
        </w:rPr>
        <w:t>Cleaning the data removed missing results</w:t>
      </w:r>
      <w:r w:rsidR="009629CF" w:rsidRPr="00066B65">
        <w:rPr>
          <w:sz w:val="20"/>
          <w:szCs w:val="20"/>
          <w:lang w:val="en-GB"/>
        </w:rPr>
        <w:t>.</w:t>
      </w:r>
      <w:r w:rsidR="000E3878" w:rsidRPr="00066B65">
        <w:rPr>
          <w:sz w:val="20"/>
          <w:szCs w:val="20"/>
          <w:lang w:val="en-GB"/>
        </w:rPr>
        <w:t xml:space="preserve"> </w:t>
      </w:r>
      <w:r w:rsidR="00BE328A" w:rsidRPr="00066B65">
        <w:rPr>
          <w:sz w:val="20"/>
          <w:szCs w:val="20"/>
          <w:lang w:val="en-GB"/>
        </w:rPr>
        <w:t>The column</w:t>
      </w:r>
      <w:r w:rsidR="00402FF0" w:rsidRPr="00066B65">
        <w:rPr>
          <w:sz w:val="20"/>
          <w:szCs w:val="20"/>
          <w:lang w:val="en-GB"/>
        </w:rPr>
        <w:t xml:space="preserve"> ‘</w:t>
      </w:r>
      <w:r w:rsidR="00BE328A" w:rsidRPr="00066B65">
        <w:rPr>
          <w:sz w:val="20"/>
          <w:szCs w:val="20"/>
          <w:lang w:val="en-GB"/>
        </w:rPr>
        <w:t>composite’ was generated,</w:t>
      </w:r>
      <w:r w:rsidR="009A5749" w:rsidRPr="00066B65">
        <w:rPr>
          <w:sz w:val="20"/>
          <w:szCs w:val="20"/>
          <w:lang w:val="en-GB"/>
        </w:rPr>
        <w:t xml:space="preserve"> generating an average SAT score for each school</w:t>
      </w:r>
      <w:r w:rsidR="003667BB">
        <w:rPr>
          <w:sz w:val="20"/>
          <w:szCs w:val="20"/>
          <w:lang w:val="en-GB"/>
        </w:rPr>
        <w:t xml:space="preserve">, and the column ‘school district’ was generated from the first two digits of the school’s DBN. Using a PivotTable, the average </w:t>
      </w:r>
      <w:r w:rsidR="00053BAD">
        <w:rPr>
          <w:sz w:val="20"/>
          <w:szCs w:val="20"/>
          <w:lang w:val="en-GB"/>
        </w:rPr>
        <w:t xml:space="preserve">of each </w:t>
      </w:r>
      <w:r w:rsidR="003667BB">
        <w:rPr>
          <w:sz w:val="20"/>
          <w:szCs w:val="20"/>
          <w:lang w:val="en-GB"/>
        </w:rPr>
        <w:t xml:space="preserve">SAT </w:t>
      </w:r>
      <w:r w:rsidR="00053BAD">
        <w:rPr>
          <w:sz w:val="20"/>
          <w:szCs w:val="20"/>
          <w:lang w:val="en-GB"/>
        </w:rPr>
        <w:t xml:space="preserve">section </w:t>
      </w:r>
      <w:r w:rsidR="003667BB">
        <w:rPr>
          <w:sz w:val="20"/>
          <w:szCs w:val="20"/>
          <w:lang w:val="en-GB"/>
        </w:rPr>
        <w:t>w</w:t>
      </w:r>
      <w:r w:rsidR="00053BAD">
        <w:rPr>
          <w:sz w:val="20"/>
          <w:szCs w:val="20"/>
          <w:lang w:val="en-GB"/>
        </w:rPr>
        <w:t xml:space="preserve">as </w:t>
      </w:r>
      <w:r w:rsidR="003667BB">
        <w:rPr>
          <w:sz w:val="20"/>
          <w:szCs w:val="20"/>
          <w:lang w:val="en-GB"/>
        </w:rPr>
        <w:t xml:space="preserve">calculated for </w:t>
      </w:r>
      <w:r w:rsidR="003667BB" w:rsidRPr="00066B65">
        <w:rPr>
          <w:sz w:val="20"/>
          <w:szCs w:val="20"/>
          <w:lang w:val="en-GB"/>
        </w:rPr>
        <w:t>school district</w:t>
      </w:r>
      <w:r w:rsidR="00053BAD">
        <w:rPr>
          <w:sz w:val="20"/>
          <w:szCs w:val="20"/>
          <w:lang w:val="en-GB"/>
        </w:rPr>
        <w:t>s</w:t>
      </w:r>
      <w:r w:rsidR="003667BB">
        <w:rPr>
          <w:sz w:val="20"/>
          <w:szCs w:val="20"/>
          <w:lang w:val="en-GB"/>
        </w:rPr>
        <w:t>.</w:t>
      </w:r>
      <w:r w:rsidR="002E5467">
        <w:rPr>
          <w:sz w:val="20"/>
          <w:szCs w:val="20"/>
          <w:lang w:val="en-GB"/>
        </w:rPr>
        <w:t xml:space="preserve"> This data was copied into a separate excel document “</w:t>
      </w:r>
      <w:proofErr w:type="spellStart"/>
      <w:r w:rsidR="002E5467">
        <w:rPr>
          <w:sz w:val="20"/>
          <w:szCs w:val="20"/>
          <w:lang w:val="en-GB"/>
        </w:rPr>
        <w:t>averagedistrictscores</w:t>
      </w:r>
      <w:proofErr w:type="spellEnd"/>
      <w:r w:rsidR="00D06A47">
        <w:rPr>
          <w:sz w:val="20"/>
          <w:szCs w:val="20"/>
          <w:lang w:val="en-GB"/>
        </w:rPr>
        <w:t>” to use later in QGIS.</w:t>
      </w:r>
      <w:r w:rsidR="003667BB">
        <w:rPr>
          <w:sz w:val="20"/>
          <w:szCs w:val="20"/>
          <w:lang w:val="en-GB"/>
        </w:rPr>
        <w:t xml:space="preserve"> </w:t>
      </w:r>
    </w:p>
    <w:p w14:paraId="5979E489" w14:textId="6FF4760A" w:rsidR="003667BB" w:rsidRPr="00066B65" w:rsidRDefault="008B3787" w:rsidP="003667BB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 w:rsidRPr="00066B65">
        <w:rPr>
          <w:noProof/>
          <w:sz w:val="20"/>
          <w:szCs w:val="20"/>
          <w:lang w:val="en-GB"/>
        </w:rPr>
        <w:drawing>
          <wp:anchor distT="0" distB="0" distL="114300" distR="114300" simplePos="0" relativeHeight="251658240" behindDoc="1" locked="0" layoutInCell="1" allowOverlap="1" wp14:anchorId="05F60595" wp14:editId="4CD2B862">
            <wp:simplePos x="0" y="0"/>
            <wp:positionH relativeFrom="column">
              <wp:posOffset>2162810</wp:posOffset>
            </wp:positionH>
            <wp:positionV relativeFrom="paragraph">
              <wp:posOffset>38100</wp:posOffset>
            </wp:positionV>
            <wp:extent cx="4235450" cy="4725670"/>
            <wp:effectExtent l="0" t="0" r="0" b="0"/>
            <wp:wrapTight wrapText="bothSides">
              <wp:wrapPolygon edited="0">
                <wp:start x="0" y="0"/>
                <wp:lineTo x="0" y="21507"/>
                <wp:lineTo x="21470" y="21507"/>
                <wp:lineTo x="214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467">
        <w:rPr>
          <w:sz w:val="20"/>
          <w:szCs w:val="20"/>
          <w:lang w:val="en-GB"/>
        </w:rPr>
        <w:t>To create chart 2,</w:t>
      </w:r>
      <w:r w:rsidR="003667BB">
        <w:rPr>
          <w:sz w:val="20"/>
          <w:szCs w:val="20"/>
          <w:lang w:val="en-GB"/>
        </w:rPr>
        <w:t xml:space="preserve"> the number of schools </w:t>
      </w:r>
      <w:r w:rsidR="00053BAD">
        <w:rPr>
          <w:sz w:val="20"/>
          <w:szCs w:val="20"/>
          <w:lang w:val="en-GB"/>
        </w:rPr>
        <w:t>with SAT averages within</w:t>
      </w:r>
      <w:r w:rsidR="003667BB">
        <w:rPr>
          <w:sz w:val="20"/>
          <w:szCs w:val="20"/>
          <w:lang w:val="en-GB"/>
        </w:rPr>
        <w:t xml:space="preserve"> each national quartile was calculated through the “</w:t>
      </w:r>
      <w:proofErr w:type="spellStart"/>
      <w:r w:rsidR="003667BB">
        <w:rPr>
          <w:sz w:val="20"/>
          <w:szCs w:val="20"/>
          <w:lang w:val="en-GB"/>
        </w:rPr>
        <w:t>CountIf</w:t>
      </w:r>
      <w:proofErr w:type="spellEnd"/>
      <w:r w:rsidR="003667BB">
        <w:rPr>
          <w:sz w:val="20"/>
          <w:szCs w:val="20"/>
          <w:lang w:val="en-GB"/>
        </w:rPr>
        <w:t>” function.</w:t>
      </w:r>
      <w:r w:rsidR="00D06A47">
        <w:rPr>
          <w:sz w:val="20"/>
          <w:szCs w:val="20"/>
          <w:lang w:val="en-GB"/>
        </w:rPr>
        <w:t xml:space="preserve"> The national percentile data for 2012 from the College Board, which administers the SAT test, was used.</w:t>
      </w:r>
      <w:r w:rsidR="003667BB">
        <w:rPr>
          <w:sz w:val="20"/>
          <w:szCs w:val="20"/>
          <w:lang w:val="en-GB"/>
        </w:rPr>
        <w:t xml:space="preserve"> </w:t>
      </w:r>
      <w:r w:rsidR="002E5467">
        <w:rPr>
          <w:sz w:val="20"/>
          <w:szCs w:val="20"/>
          <w:lang w:val="en-GB"/>
        </w:rPr>
        <w:t xml:space="preserve">The number of schools in each quartile was calculated for critical reading, writing, math and composite scores. </w:t>
      </w:r>
    </w:p>
    <w:p w14:paraId="6B00A9D5" w14:textId="0FCD6E39" w:rsidR="00201043" w:rsidRPr="00066B65" w:rsidRDefault="000357EB" w:rsidP="00E60961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 w:rsidRPr="00066B65">
        <w:rPr>
          <w:sz w:val="20"/>
          <w:szCs w:val="20"/>
          <w:lang w:val="en-GB"/>
        </w:rPr>
        <w:t>To create Chart 1, this data was imported into QGIS and joined with the base</w:t>
      </w:r>
      <w:r w:rsidR="00B31458" w:rsidRPr="00066B65">
        <w:rPr>
          <w:sz w:val="20"/>
          <w:szCs w:val="20"/>
          <w:lang w:val="en-GB"/>
        </w:rPr>
        <w:t xml:space="preserve"> </w:t>
      </w:r>
      <w:r w:rsidRPr="00066B65">
        <w:rPr>
          <w:sz w:val="20"/>
          <w:szCs w:val="20"/>
          <w:lang w:val="en-GB"/>
        </w:rPr>
        <w:t xml:space="preserve">map ‘School </w:t>
      </w:r>
      <w:r w:rsidR="003245C9" w:rsidRPr="00066B65">
        <w:rPr>
          <w:sz w:val="20"/>
          <w:szCs w:val="20"/>
          <w:lang w:val="en-GB"/>
        </w:rPr>
        <w:t>D</w:t>
      </w:r>
      <w:r w:rsidRPr="00066B65">
        <w:rPr>
          <w:sz w:val="20"/>
          <w:szCs w:val="20"/>
          <w:lang w:val="en-GB"/>
        </w:rPr>
        <w:t>istricts</w:t>
      </w:r>
      <w:r w:rsidR="0089015B" w:rsidRPr="00066B65">
        <w:rPr>
          <w:sz w:val="20"/>
          <w:szCs w:val="20"/>
          <w:lang w:val="en-GB"/>
        </w:rPr>
        <w:t>’, available from</w:t>
      </w:r>
      <w:r w:rsidR="003245C9" w:rsidRPr="00066B65">
        <w:rPr>
          <w:sz w:val="20"/>
          <w:szCs w:val="20"/>
          <w:lang w:val="en-GB"/>
        </w:rPr>
        <w:t xml:space="preserve"> NYC Open Data portal (data.cityofnewyork.us) </w:t>
      </w:r>
      <w:r w:rsidR="00AD10E1" w:rsidRPr="00066B65">
        <w:rPr>
          <w:sz w:val="20"/>
          <w:szCs w:val="20"/>
          <w:lang w:val="en-GB"/>
        </w:rPr>
        <w:t>by</w:t>
      </w:r>
      <w:r w:rsidR="004F564E" w:rsidRPr="00066B65">
        <w:rPr>
          <w:sz w:val="20"/>
          <w:szCs w:val="20"/>
          <w:lang w:val="en-GB"/>
        </w:rPr>
        <w:t xml:space="preserve"> school district code. </w:t>
      </w:r>
      <w:r w:rsidR="000E6927" w:rsidRPr="00066B65">
        <w:rPr>
          <w:sz w:val="20"/>
          <w:szCs w:val="20"/>
          <w:lang w:val="en-GB"/>
        </w:rPr>
        <w:t xml:space="preserve">The chart was formatted </w:t>
      </w:r>
      <w:r w:rsidR="003847A0" w:rsidRPr="00066B65">
        <w:rPr>
          <w:sz w:val="20"/>
          <w:szCs w:val="20"/>
          <w:lang w:val="en-GB"/>
        </w:rPr>
        <w:t xml:space="preserve">with a colour gradient to represent the school districts average overall score </w:t>
      </w:r>
      <w:r w:rsidR="005453C8" w:rsidRPr="00066B65">
        <w:rPr>
          <w:sz w:val="20"/>
          <w:szCs w:val="20"/>
          <w:lang w:val="en-GB"/>
        </w:rPr>
        <w:t xml:space="preserve">in all SAT tests, compared to the national </w:t>
      </w:r>
      <w:r w:rsidR="00F04E95" w:rsidRPr="00066B65">
        <w:rPr>
          <w:sz w:val="20"/>
          <w:szCs w:val="20"/>
          <w:lang w:val="en-GB"/>
        </w:rPr>
        <w:t xml:space="preserve">grade percentiles. </w:t>
      </w:r>
    </w:p>
    <w:p w14:paraId="39D19635" w14:textId="71BC6C14" w:rsidR="00201043" w:rsidRPr="00066B65" w:rsidRDefault="00201043" w:rsidP="00E60961">
      <w:pPr>
        <w:tabs>
          <w:tab w:val="left" w:pos="1450"/>
        </w:tabs>
        <w:ind w:left="-426" w:right="-330"/>
        <w:jc w:val="both"/>
        <w:rPr>
          <w:sz w:val="20"/>
          <w:szCs w:val="20"/>
          <w:u w:val="single"/>
          <w:lang w:val="en-GB"/>
        </w:rPr>
      </w:pPr>
      <w:r w:rsidRPr="00066B65">
        <w:rPr>
          <w:sz w:val="20"/>
          <w:szCs w:val="20"/>
          <w:u w:val="single"/>
          <w:lang w:val="en-GB"/>
        </w:rPr>
        <w:t>Analysis</w:t>
      </w:r>
    </w:p>
    <w:p w14:paraId="62D67999" w14:textId="077D778C" w:rsidR="003245C9" w:rsidRPr="00066B65" w:rsidRDefault="003245C9" w:rsidP="00E60961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 w:rsidRPr="00066B65">
        <w:rPr>
          <w:sz w:val="20"/>
          <w:szCs w:val="20"/>
          <w:lang w:val="en-GB"/>
        </w:rPr>
        <w:t>As can be seen from chart 1, public school</w:t>
      </w:r>
      <w:r w:rsidR="00D06A47">
        <w:rPr>
          <w:sz w:val="20"/>
          <w:szCs w:val="20"/>
          <w:lang w:val="en-GB"/>
        </w:rPr>
        <w:t>s</w:t>
      </w:r>
      <w:r w:rsidRPr="00066B65">
        <w:rPr>
          <w:sz w:val="20"/>
          <w:szCs w:val="20"/>
          <w:lang w:val="en-GB"/>
        </w:rPr>
        <w:t xml:space="preserve"> in NYC are generally performing badly in comparison to the rest of the US. </w:t>
      </w:r>
      <w:r w:rsidR="00EA63D9" w:rsidRPr="00066B65">
        <w:rPr>
          <w:sz w:val="20"/>
          <w:szCs w:val="20"/>
          <w:lang w:val="en-GB"/>
        </w:rPr>
        <w:t xml:space="preserve">Schools in </w:t>
      </w:r>
      <w:r w:rsidR="00D06A47">
        <w:rPr>
          <w:sz w:val="20"/>
          <w:szCs w:val="20"/>
          <w:lang w:val="en-GB"/>
        </w:rPr>
        <w:t xml:space="preserve">Queens, Staten Island, central and southern </w:t>
      </w:r>
      <w:r w:rsidR="00EA63D9" w:rsidRPr="00066B65">
        <w:rPr>
          <w:sz w:val="20"/>
          <w:szCs w:val="20"/>
          <w:lang w:val="en-GB"/>
        </w:rPr>
        <w:t xml:space="preserve">Manhattan, and </w:t>
      </w:r>
      <w:r w:rsidR="00D06A47">
        <w:rPr>
          <w:sz w:val="20"/>
          <w:szCs w:val="20"/>
          <w:lang w:val="en-GB"/>
        </w:rPr>
        <w:t>southeast Brooklyn</w:t>
      </w:r>
      <w:r w:rsidR="00EA63D9" w:rsidRPr="00066B65">
        <w:rPr>
          <w:sz w:val="20"/>
          <w:szCs w:val="20"/>
          <w:lang w:val="en-GB"/>
        </w:rPr>
        <w:t xml:space="preserve"> are performing the best, although n</w:t>
      </w:r>
      <w:r w:rsidRPr="00066B65">
        <w:rPr>
          <w:sz w:val="20"/>
          <w:szCs w:val="20"/>
          <w:lang w:val="en-GB"/>
        </w:rPr>
        <w:t>o school district in the city exceeds the 50</w:t>
      </w:r>
      <w:r w:rsidRPr="00066B65">
        <w:rPr>
          <w:sz w:val="20"/>
          <w:szCs w:val="20"/>
          <w:vertAlign w:val="superscript"/>
          <w:lang w:val="en-GB"/>
        </w:rPr>
        <w:t>th</w:t>
      </w:r>
      <w:r w:rsidRPr="00066B65">
        <w:rPr>
          <w:sz w:val="20"/>
          <w:szCs w:val="20"/>
          <w:lang w:val="en-GB"/>
        </w:rPr>
        <w:t xml:space="preserve"> percentile</w:t>
      </w:r>
      <w:r w:rsidR="00CA094B" w:rsidRPr="00066B65">
        <w:rPr>
          <w:sz w:val="20"/>
          <w:szCs w:val="20"/>
          <w:lang w:val="en-GB"/>
        </w:rPr>
        <w:t xml:space="preserve"> on average, with many falling below the 20</w:t>
      </w:r>
      <w:r w:rsidR="00CA094B" w:rsidRPr="00066B65">
        <w:rPr>
          <w:sz w:val="20"/>
          <w:szCs w:val="20"/>
          <w:vertAlign w:val="superscript"/>
          <w:lang w:val="en-GB"/>
        </w:rPr>
        <w:t>th</w:t>
      </w:r>
      <w:r w:rsidR="00CA094B" w:rsidRPr="00066B65">
        <w:rPr>
          <w:sz w:val="20"/>
          <w:szCs w:val="20"/>
          <w:lang w:val="en-GB"/>
        </w:rPr>
        <w:t xml:space="preserve"> percentile. 5 school districts, located </w:t>
      </w:r>
      <w:r w:rsidR="00F87CDB" w:rsidRPr="00066B65">
        <w:rPr>
          <w:sz w:val="20"/>
          <w:szCs w:val="20"/>
          <w:lang w:val="en-GB"/>
        </w:rPr>
        <w:t>in</w:t>
      </w:r>
      <w:r w:rsidR="00D06A47">
        <w:rPr>
          <w:sz w:val="20"/>
          <w:szCs w:val="20"/>
          <w:lang w:val="en-GB"/>
        </w:rPr>
        <w:t xml:space="preserve"> </w:t>
      </w:r>
      <w:r w:rsidR="00D06A47">
        <w:rPr>
          <w:sz w:val="20"/>
          <w:szCs w:val="20"/>
          <w:lang w:val="en-GB"/>
        </w:rPr>
        <w:lastRenderedPageBreak/>
        <w:t>eastern</w:t>
      </w:r>
      <w:r w:rsidR="00F87CDB" w:rsidRPr="00066B65">
        <w:rPr>
          <w:sz w:val="20"/>
          <w:szCs w:val="20"/>
          <w:lang w:val="en-GB"/>
        </w:rPr>
        <w:t xml:space="preserve"> Brooklyn and</w:t>
      </w:r>
      <w:r w:rsidR="008E69B7" w:rsidRPr="00066B65">
        <w:rPr>
          <w:sz w:val="20"/>
          <w:szCs w:val="20"/>
          <w:lang w:val="en-GB"/>
        </w:rPr>
        <w:t xml:space="preserve"> </w:t>
      </w:r>
      <w:r w:rsidR="00D06A47">
        <w:rPr>
          <w:sz w:val="20"/>
          <w:szCs w:val="20"/>
          <w:lang w:val="en-GB"/>
        </w:rPr>
        <w:t xml:space="preserve">in </w:t>
      </w:r>
      <w:r w:rsidR="008E69B7" w:rsidRPr="00066B65">
        <w:rPr>
          <w:sz w:val="20"/>
          <w:szCs w:val="20"/>
          <w:lang w:val="en-GB"/>
        </w:rPr>
        <w:t>central</w:t>
      </w:r>
      <w:r w:rsidR="001E3B14" w:rsidRPr="00066B65">
        <w:rPr>
          <w:sz w:val="20"/>
          <w:szCs w:val="20"/>
          <w:lang w:val="en-GB"/>
        </w:rPr>
        <w:t xml:space="preserve"> Bro</w:t>
      </w:r>
      <w:r w:rsidR="00C26E13" w:rsidRPr="00066B65">
        <w:rPr>
          <w:sz w:val="20"/>
          <w:szCs w:val="20"/>
          <w:lang w:val="en-GB"/>
        </w:rPr>
        <w:t xml:space="preserve">nx </w:t>
      </w:r>
      <w:r w:rsidR="00CA094B" w:rsidRPr="00066B65">
        <w:rPr>
          <w:sz w:val="20"/>
          <w:szCs w:val="20"/>
          <w:lang w:val="en-GB"/>
        </w:rPr>
        <w:t>can be seen to be performing exceedingly badly</w:t>
      </w:r>
      <w:r w:rsidR="005F678C" w:rsidRPr="00066B65">
        <w:rPr>
          <w:sz w:val="20"/>
          <w:szCs w:val="20"/>
          <w:lang w:val="en-GB"/>
        </w:rPr>
        <w:t>, falling below the 10</w:t>
      </w:r>
      <w:r w:rsidR="005F678C" w:rsidRPr="00066B65">
        <w:rPr>
          <w:sz w:val="20"/>
          <w:szCs w:val="20"/>
          <w:vertAlign w:val="superscript"/>
          <w:lang w:val="en-GB"/>
        </w:rPr>
        <w:t>th</w:t>
      </w:r>
      <w:r w:rsidR="005F678C" w:rsidRPr="00066B65">
        <w:rPr>
          <w:sz w:val="20"/>
          <w:szCs w:val="20"/>
          <w:lang w:val="en-GB"/>
        </w:rPr>
        <w:t xml:space="preserve"> percentile, or producing the worst 10% of results in the country. </w:t>
      </w:r>
    </w:p>
    <w:p w14:paraId="383D0CF2" w14:textId="4F975BC9" w:rsidR="00201043" w:rsidRDefault="00581BFD" w:rsidP="00E60961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 w:rsidRPr="00066B65">
        <w:rPr>
          <w:sz w:val="20"/>
          <w:szCs w:val="20"/>
          <w:lang w:val="en-GB"/>
        </w:rPr>
        <w:t xml:space="preserve">As can be seen from chart 2, results are again universally bad, with </w:t>
      </w:r>
      <w:r w:rsidR="00BC58CD" w:rsidRPr="00066B65">
        <w:rPr>
          <w:sz w:val="20"/>
          <w:szCs w:val="20"/>
          <w:lang w:val="en-GB"/>
        </w:rPr>
        <w:t>a large proportion of</w:t>
      </w:r>
      <w:r w:rsidRPr="00066B65">
        <w:rPr>
          <w:sz w:val="20"/>
          <w:szCs w:val="20"/>
          <w:lang w:val="en-GB"/>
        </w:rPr>
        <w:t xml:space="preserve"> s</w:t>
      </w:r>
      <w:r w:rsidR="00BF203E">
        <w:rPr>
          <w:sz w:val="20"/>
          <w:szCs w:val="20"/>
          <w:lang w:val="en-GB"/>
        </w:rPr>
        <w:t>chools</w:t>
      </w:r>
      <w:r w:rsidR="008B3787">
        <w:rPr>
          <w:sz w:val="20"/>
          <w:szCs w:val="20"/>
          <w:lang w:val="en-GB"/>
        </w:rPr>
        <w:t>’ average scores</w:t>
      </w:r>
      <w:r w:rsidRPr="00066B65">
        <w:rPr>
          <w:sz w:val="20"/>
          <w:szCs w:val="20"/>
          <w:lang w:val="en-GB"/>
        </w:rPr>
        <w:t xml:space="preserve"> </w:t>
      </w:r>
      <w:r w:rsidR="00BF203E">
        <w:rPr>
          <w:sz w:val="20"/>
          <w:szCs w:val="20"/>
          <w:lang w:val="en-GB"/>
        </w:rPr>
        <w:t>within the lowest</w:t>
      </w:r>
      <w:r w:rsidRPr="00066B65">
        <w:rPr>
          <w:sz w:val="20"/>
          <w:szCs w:val="20"/>
          <w:lang w:val="en-GB"/>
        </w:rPr>
        <w:t xml:space="preserve"> 25% nationally</w:t>
      </w:r>
      <w:r w:rsidR="00BC58CD" w:rsidRPr="00066B65">
        <w:rPr>
          <w:sz w:val="20"/>
          <w:szCs w:val="20"/>
          <w:lang w:val="en-GB"/>
        </w:rPr>
        <w:t xml:space="preserve">. </w:t>
      </w:r>
      <w:r w:rsidR="008B3787">
        <w:rPr>
          <w:sz w:val="20"/>
          <w:szCs w:val="20"/>
          <w:lang w:val="en-GB"/>
        </w:rPr>
        <w:t>NYC school averages</w:t>
      </w:r>
      <w:r w:rsidR="005F678C" w:rsidRPr="00066B65">
        <w:rPr>
          <w:sz w:val="20"/>
          <w:szCs w:val="20"/>
          <w:lang w:val="en-GB"/>
        </w:rPr>
        <w:t xml:space="preserve"> are best on the Math SAT, </w:t>
      </w:r>
      <w:r w:rsidR="00BC58CD" w:rsidRPr="00066B65">
        <w:rPr>
          <w:sz w:val="20"/>
          <w:szCs w:val="20"/>
          <w:lang w:val="en-GB"/>
        </w:rPr>
        <w:t>this subject having the lowest proportion of s</w:t>
      </w:r>
      <w:r w:rsidR="00BF203E">
        <w:rPr>
          <w:sz w:val="20"/>
          <w:szCs w:val="20"/>
          <w:lang w:val="en-GB"/>
        </w:rPr>
        <w:t>chools</w:t>
      </w:r>
      <w:r w:rsidR="008B3787">
        <w:rPr>
          <w:sz w:val="20"/>
          <w:szCs w:val="20"/>
          <w:lang w:val="en-GB"/>
        </w:rPr>
        <w:t>’ averages</w:t>
      </w:r>
      <w:r w:rsidR="00BC58CD" w:rsidRPr="00066B65">
        <w:rPr>
          <w:sz w:val="20"/>
          <w:szCs w:val="20"/>
          <w:lang w:val="en-GB"/>
        </w:rPr>
        <w:t xml:space="preserve"> falling into t</w:t>
      </w:r>
      <w:bookmarkStart w:id="0" w:name="_GoBack"/>
      <w:bookmarkEnd w:id="0"/>
      <w:r w:rsidR="00BC58CD" w:rsidRPr="00066B65">
        <w:rPr>
          <w:sz w:val="20"/>
          <w:szCs w:val="20"/>
          <w:lang w:val="en-GB"/>
        </w:rPr>
        <w:t xml:space="preserve">he fourth quartile, </w:t>
      </w:r>
      <w:r w:rsidR="00BF203E">
        <w:rPr>
          <w:sz w:val="20"/>
          <w:szCs w:val="20"/>
          <w:lang w:val="en-GB"/>
        </w:rPr>
        <w:t xml:space="preserve">with </w:t>
      </w:r>
      <w:r w:rsidR="00BC58CD" w:rsidRPr="00066B65">
        <w:rPr>
          <w:sz w:val="20"/>
          <w:szCs w:val="20"/>
          <w:lang w:val="en-GB"/>
        </w:rPr>
        <w:t>just over 50% of s</w:t>
      </w:r>
      <w:r w:rsidR="00BF203E">
        <w:rPr>
          <w:sz w:val="20"/>
          <w:szCs w:val="20"/>
          <w:lang w:val="en-GB"/>
        </w:rPr>
        <w:t>chool</w:t>
      </w:r>
      <w:r w:rsidR="00BC58CD" w:rsidRPr="00066B65">
        <w:rPr>
          <w:sz w:val="20"/>
          <w:szCs w:val="20"/>
          <w:lang w:val="en-GB"/>
        </w:rPr>
        <w:t xml:space="preserve">s. SAT results are </w:t>
      </w:r>
      <w:r w:rsidR="005F678C" w:rsidRPr="00066B65">
        <w:rPr>
          <w:sz w:val="20"/>
          <w:szCs w:val="20"/>
          <w:lang w:val="en-GB"/>
        </w:rPr>
        <w:t xml:space="preserve">worse </w:t>
      </w:r>
      <w:r w:rsidR="00373B90" w:rsidRPr="00066B65">
        <w:rPr>
          <w:sz w:val="20"/>
          <w:szCs w:val="20"/>
          <w:lang w:val="en-GB"/>
        </w:rPr>
        <w:t xml:space="preserve">in Reading and Writing, </w:t>
      </w:r>
      <w:r w:rsidR="00BC58CD" w:rsidRPr="00066B65">
        <w:rPr>
          <w:sz w:val="20"/>
          <w:szCs w:val="20"/>
          <w:lang w:val="en-GB"/>
        </w:rPr>
        <w:t xml:space="preserve">with over 80% of </w:t>
      </w:r>
      <w:r w:rsidR="00613F0D">
        <w:rPr>
          <w:sz w:val="20"/>
          <w:szCs w:val="20"/>
          <w:lang w:val="en-GB"/>
        </w:rPr>
        <w:t>schools’ averages</w:t>
      </w:r>
      <w:r w:rsidR="00BC58CD" w:rsidRPr="00066B65">
        <w:rPr>
          <w:sz w:val="20"/>
          <w:szCs w:val="20"/>
          <w:lang w:val="en-GB"/>
        </w:rPr>
        <w:t xml:space="preserve"> falling into the fourth quartile. However, less than 5% of</w:t>
      </w:r>
      <w:r w:rsidR="00BF203E">
        <w:rPr>
          <w:sz w:val="20"/>
          <w:szCs w:val="20"/>
          <w:lang w:val="en-GB"/>
        </w:rPr>
        <w:t xml:space="preserve"> NYC school’s average</w:t>
      </w:r>
      <w:r w:rsidR="005159CE">
        <w:rPr>
          <w:sz w:val="20"/>
          <w:szCs w:val="20"/>
          <w:lang w:val="en-GB"/>
        </w:rPr>
        <w:t xml:space="preserve">s </w:t>
      </w:r>
      <w:r w:rsidR="00BF203E">
        <w:rPr>
          <w:sz w:val="20"/>
          <w:szCs w:val="20"/>
          <w:lang w:val="en-GB"/>
        </w:rPr>
        <w:t>in</w:t>
      </w:r>
      <w:r w:rsidR="00BC58CD" w:rsidRPr="00066B65">
        <w:rPr>
          <w:sz w:val="20"/>
          <w:szCs w:val="20"/>
          <w:lang w:val="en-GB"/>
        </w:rPr>
        <w:t xml:space="preserve"> any subject fall into the first quartile, or the best 25% of grades nationally.</w:t>
      </w:r>
    </w:p>
    <w:p w14:paraId="164EB1DD" w14:textId="4BC98435" w:rsidR="00F6412E" w:rsidRPr="00066B65" w:rsidRDefault="00F6412E" w:rsidP="00E60961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05305" wp14:editId="38DA22F5">
                <wp:simplePos x="0" y="0"/>
                <wp:positionH relativeFrom="column">
                  <wp:posOffset>73572</wp:posOffset>
                </wp:positionH>
                <wp:positionV relativeFrom="paragraph">
                  <wp:posOffset>21480</wp:posOffset>
                </wp:positionV>
                <wp:extent cx="4950373" cy="283779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0373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F84E1" w14:textId="595A23E8" w:rsidR="00F6412E" w:rsidRPr="00F6412E" w:rsidRDefault="005159C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NYC School’s Average Performance on SATs in Comparison with the 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D0530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5.8pt;margin-top:1.7pt;width:389.8pt;height:22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" fillcolor="white [3201]" stroked="f" strokeweight=".5pt">
                <v:textbox>
                  <w:txbxContent>
                    <w:p w14:paraId="045F84E1" w14:textId="595A23E8" w:rsidR="00F6412E" w:rsidRPr="00F6412E" w:rsidRDefault="005159C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NYC School’s Average Performance on SATs in Comparison with the Nation</w:t>
                      </w:r>
                    </w:p>
                  </w:txbxContent>
                </v:textbox>
              </v:shape>
            </w:pict>
          </mc:Fallback>
        </mc:AlternateContent>
      </w:r>
      <w:r w:rsidRPr="00066B65">
        <w:rPr>
          <w:noProof/>
          <w:sz w:val="20"/>
          <w:szCs w:val="20"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352600" wp14:editId="5A0E68D7">
                <wp:simplePos x="0" y="0"/>
                <wp:positionH relativeFrom="column">
                  <wp:posOffset>4785995</wp:posOffset>
                </wp:positionH>
                <wp:positionV relativeFrom="paragraph">
                  <wp:posOffset>307494</wp:posOffset>
                </wp:positionV>
                <wp:extent cx="704850" cy="3048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4A070" w14:textId="6F9DA5F7" w:rsidR="00E60961" w:rsidRPr="00E60961" w:rsidRDefault="00E60961" w:rsidP="00E60961">
                            <w:pPr>
                              <w:rPr>
                                <w:lang w:val="en-GB"/>
                              </w:rPr>
                            </w:pPr>
                            <w:r>
                              <w:t>Chart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2600" id="_x0000_s1028" type="#_x0000_t202" style="position:absolute;left:0;text-align:left;margin-left:376.85pt;margin-top:24.2pt;width:55.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">
                <v:textbox>
                  <w:txbxContent>
                    <w:p w14:paraId="0C44A070" w14:textId="6F9DA5F7" w:rsidR="00E60961" w:rsidRPr="00E60961" w:rsidRDefault="00E60961" w:rsidP="00E60961">
                      <w:pPr>
                        <w:rPr>
                          <w:lang w:val="en-GB"/>
                        </w:rPr>
                      </w:pPr>
                      <w:r>
                        <w:t>Chart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6B65">
        <w:rPr>
          <w:noProof/>
          <w:sz w:val="20"/>
          <w:szCs w:val="20"/>
          <w:lang w:val="en-GB"/>
        </w:rPr>
        <w:drawing>
          <wp:anchor distT="0" distB="0" distL="114300" distR="114300" simplePos="0" relativeHeight="251659264" behindDoc="1" locked="0" layoutInCell="1" allowOverlap="1" wp14:anchorId="333B1DCA" wp14:editId="1F73ABF0">
            <wp:simplePos x="0" y="0"/>
            <wp:positionH relativeFrom="column">
              <wp:posOffset>83820</wp:posOffset>
            </wp:positionH>
            <wp:positionV relativeFrom="paragraph">
              <wp:posOffset>189536</wp:posOffset>
            </wp:positionV>
            <wp:extent cx="5534660" cy="2285365"/>
            <wp:effectExtent l="0" t="0" r="2540" b="635"/>
            <wp:wrapTight wrapText="bothSides">
              <wp:wrapPolygon edited="0">
                <wp:start x="0" y="0"/>
                <wp:lineTo x="0" y="21486"/>
                <wp:lineTo x="21560" y="21486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BAA73" w14:textId="192E79CA" w:rsidR="00201043" w:rsidRPr="00066B65" w:rsidRDefault="00201043" w:rsidP="00E60961">
      <w:pPr>
        <w:tabs>
          <w:tab w:val="left" w:pos="1450"/>
        </w:tabs>
        <w:ind w:left="-426" w:right="-330"/>
        <w:rPr>
          <w:sz w:val="20"/>
          <w:szCs w:val="20"/>
          <w:u w:val="single"/>
          <w:lang w:val="en-GB"/>
        </w:rPr>
      </w:pPr>
      <w:r w:rsidRPr="00066B65">
        <w:rPr>
          <w:sz w:val="20"/>
          <w:szCs w:val="20"/>
          <w:u w:val="single"/>
          <w:lang w:val="en-GB"/>
        </w:rPr>
        <w:t>Conclusion and Recommendations</w:t>
      </w:r>
    </w:p>
    <w:p w14:paraId="3E8ABE6F" w14:textId="186533ED" w:rsidR="00201043" w:rsidRPr="00066B65" w:rsidRDefault="00BC58CD" w:rsidP="00720330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 w:rsidRPr="00066B65">
        <w:rPr>
          <w:sz w:val="20"/>
          <w:szCs w:val="20"/>
          <w:lang w:val="en-GB"/>
        </w:rPr>
        <w:t xml:space="preserve">This analysis unveils the poor performance in SAT grades of students in NYC, when compared to the national average. </w:t>
      </w:r>
      <w:r w:rsidR="00720330" w:rsidRPr="00066B65">
        <w:rPr>
          <w:sz w:val="20"/>
          <w:szCs w:val="20"/>
          <w:lang w:val="en-GB"/>
        </w:rPr>
        <w:t xml:space="preserve">This provides a compelling ground for action to increase access to higher education for urban students. </w:t>
      </w:r>
    </w:p>
    <w:p w14:paraId="2BF899A8" w14:textId="0A429208" w:rsidR="00D635CD" w:rsidRPr="00066B65" w:rsidRDefault="00D635CD" w:rsidP="00720330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 w:rsidRPr="00066B65">
        <w:rPr>
          <w:sz w:val="20"/>
          <w:szCs w:val="20"/>
          <w:lang w:val="en-GB"/>
        </w:rPr>
        <w:t>Firstly, we recommend that</w:t>
      </w:r>
      <w:r w:rsidR="00B07ACC" w:rsidRPr="00066B65">
        <w:rPr>
          <w:sz w:val="20"/>
          <w:szCs w:val="20"/>
          <w:lang w:val="en-GB"/>
        </w:rPr>
        <w:t xml:space="preserve"> SAT scores be used as a measure of school performance, in providing a measure of students</w:t>
      </w:r>
      <w:r w:rsidR="00A4492F" w:rsidRPr="00066B65">
        <w:rPr>
          <w:sz w:val="20"/>
          <w:szCs w:val="20"/>
          <w:lang w:val="en-GB"/>
        </w:rPr>
        <w:t>’</w:t>
      </w:r>
      <w:r w:rsidR="00B07ACC" w:rsidRPr="00066B65">
        <w:rPr>
          <w:sz w:val="20"/>
          <w:szCs w:val="20"/>
          <w:lang w:val="en-GB"/>
        </w:rPr>
        <w:t xml:space="preserve"> readiness for college. A better awareness of </w:t>
      </w:r>
      <w:r w:rsidR="00C052B5" w:rsidRPr="00066B65">
        <w:rPr>
          <w:sz w:val="20"/>
          <w:szCs w:val="20"/>
          <w:lang w:val="en-GB"/>
        </w:rPr>
        <w:t>student</w:t>
      </w:r>
      <w:r w:rsidR="00A4492F" w:rsidRPr="00066B65">
        <w:rPr>
          <w:sz w:val="20"/>
          <w:szCs w:val="20"/>
          <w:lang w:val="en-GB"/>
        </w:rPr>
        <w:t>s’</w:t>
      </w:r>
      <w:r w:rsidR="00C052B5" w:rsidRPr="00066B65">
        <w:rPr>
          <w:sz w:val="20"/>
          <w:szCs w:val="20"/>
          <w:lang w:val="en-GB"/>
        </w:rPr>
        <w:t xml:space="preserve"> abilit</w:t>
      </w:r>
      <w:r w:rsidR="00A4492F" w:rsidRPr="00066B65">
        <w:rPr>
          <w:sz w:val="20"/>
          <w:szCs w:val="20"/>
          <w:lang w:val="en-GB"/>
        </w:rPr>
        <w:t>y</w:t>
      </w:r>
      <w:r w:rsidR="00C052B5" w:rsidRPr="00066B65">
        <w:rPr>
          <w:sz w:val="20"/>
          <w:szCs w:val="20"/>
          <w:lang w:val="en-GB"/>
        </w:rPr>
        <w:t xml:space="preserve"> to </w:t>
      </w:r>
      <w:proofErr w:type="spellStart"/>
      <w:r w:rsidR="00C052B5" w:rsidRPr="00066B65">
        <w:rPr>
          <w:sz w:val="20"/>
          <w:szCs w:val="20"/>
          <w:lang w:val="en-GB"/>
        </w:rPr>
        <w:t>enrol</w:t>
      </w:r>
      <w:r w:rsidR="00BF203E">
        <w:rPr>
          <w:sz w:val="20"/>
          <w:szCs w:val="20"/>
          <w:lang w:val="en-GB"/>
        </w:rPr>
        <w:t>l</w:t>
      </w:r>
      <w:proofErr w:type="spellEnd"/>
      <w:r w:rsidR="00C052B5" w:rsidRPr="00066B65">
        <w:rPr>
          <w:sz w:val="20"/>
          <w:szCs w:val="20"/>
          <w:lang w:val="en-GB"/>
        </w:rPr>
        <w:t xml:space="preserve"> in college, rather than just to graduate high school, can inform better policymaking </w:t>
      </w:r>
      <w:r w:rsidR="00A4492F" w:rsidRPr="00066B65">
        <w:rPr>
          <w:sz w:val="20"/>
          <w:szCs w:val="20"/>
          <w:lang w:val="en-GB"/>
        </w:rPr>
        <w:t>in overcoming educational inequalities</w:t>
      </w:r>
      <w:r w:rsidR="00BF203E">
        <w:rPr>
          <w:sz w:val="20"/>
          <w:szCs w:val="20"/>
          <w:lang w:val="en-GB"/>
        </w:rPr>
        <w:t>.</w:t>
      </w:r>
    </w:p>
    <w:p w14:paraId="486674FD" w14:textId="79260854" w:rsidR="00BF203E" w:rsidRDefault="00A4492F" w:rsidP="00720330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 w:rsidRPr="00066B65">
        <w:rPr>
          <w:sz w:val="20"/>
          <w:szCs w:val="20"/>
          <w:lang w:val="en-GB"/>
        </w:rPr>
        <w:t xml:space="preserve">Secondly, </w:t>
      </w:r>
      <w:r w:rsidR="00022152" w:rsidRPr="00066B65">
        <w:rPr>
          <w:sz w:val="20"/>
          <w:szCs w:val="20"/>
          <w:lang w:val="en-GB"/>
        </w:rPr>
        <w:t xml:space="preserve">although improvements to education should be made throughout the city, </w:t>
      </w:r>
      <w:r w:rsidRPr="00066B65">
        <w:rPr>
          <w:sz w:val="20"/>
          <w:szCs w:val="20"/>
          <w:lang w:val="en-GB"/>
        </w:rPr>
        <w:t>we recommend that schools improvement targ</w:t>
      </w:r>
      <w:r w:rsidR="00720330" w:rsidRPr="00066B65">
        <w:rPr>
          <w:sz w:val="20"/>
          <w:szCs w:val="20"/>
          <w:lang w:val="en-GB"/>
        </w:rPr>
        <w:t>e</w:t>
      </w:r>
      <w:r w:rsidRPr="00066B65">
        <w:rPr>
          <w:sz w:val="20"/>
          <w:szCs w:val="20"/>
          <w:lang w:val="en-GB"/>
        </w:rPr>
        <w:t>ts those districts shown to be the most underperforming</w:t>
      </w:r>
      <w:r w:rsidR="00720330" w:rsidRPr="00066B65">
        <w:rPr>
          <w:sz w:val="20"/>
          <w:szCs w:val="20"/>
          <w:lang w:val="en-GB"/>
        </w:rPr>
        <w:t xml:space="preserve">, in </w:t>
      </w:r>
      <w:proofErr w:type="spellStart"/>
      <w:r w:rsidR="00BF203E">
        <w:rPr>
          <w:sz w:val="20"/>
          <w:szCs w:val="20"/>
          <w:lang w:val="en-GB"/>
        </w:rPr>
        <w:t>northeastern</w:t>
      </w:r>
      <w:proofErr w:type="spellEnd"/>
      <w:r w:rsidR="00BF203E">
        <w:rPr>
          <w:sz w:val="20"/>
          <w:szCs w:val="20"/>
          <w:lang w:val="en-GB"/>
        </w:rPr>
        <w:t xml:space="preserve"> Brooklyn</w:t>
      </w:r>
      <w:r w:rsidR="00720330" w:rsidRPr="00066B65">
        <w:rPr>
          <w:sz w:val="20"/>
          <w:szCs w:val="20"/>
          <w:lang w:val="en-GB"/>
        </w:rPr>
        <w:t xml:space="preserve"> and </w:t>
      </w:r>
      <w:r w:rsidR="00BF203E">
        <w:rPr>
          <w:sz w:val="20"/>
          <w:szCs w:val="20"/>
          <w:lang w:val="en-GB"/>
        </w:rPr>
        <w:t>central</w:t>
      </w:r>
      <w:r w:rsidR="00720330" w:rsidRPr="00066B65">
        <w:rPr>
          <w:sz w:val="20"/>
          <w:szCs w:val="20"/>
          <w:lang w:val="en-GB"/>
        </w:rPr>
        <w:t xml:space="preserve"> Bronx. </w:t>
      </w:r>
    </w:p>
    <w:p w14:paraId="259D3228" w14:textId="44569387" w:rsidR="00A4492F" w:rsidRPr="00066B65" w:rsidRDefault="00BB217D" w:rsidP="00720330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 w:rsidRPr="00066B65">
        <w:rPr>
          <w:sz w:val="20"/>
          <w:szCs w:val="20"/>
          <w:lang w:val="en-GB"/>
        </w:rPr>
        <w:t>Finally, more effort should be made to improve SAT preparations in literary subjects, as these are where students are performing most badly.</w:t>
      </w:r>
    </w:p>
    <w:p w14:paraId="2ABD0CC7" w14:textId="77777777" w:rsidR="005B71BB" w:rsidRDefault="00201043" w:rsidP="005B71BB">
      <w:pPr>
        <w:tabs>
          <w:tab w:val="left" w:pos="1450"/>
        </w:tabs>
        <w:ind w:left="-426" w:right="-330"/>
        <w:rPr>
          <w:sz w:val="20"/>
          <w:szCs w:val="20"/>
          <w:u w:val="single"/>
          <w:lang w:val="en-GB"/>
        </w:rPr>
      </w:pPr>
      <w:r w:rsidRPr="00066B65">
        <w:rPr>
          <w:sz w:val="20"/>
          <w:szCs w:val="20"/>
          <w:u w:val="single"/>
          <w:lang w:val="en-GB"/>
        </w:rPr>
        <w:t>Limitations</w:t>
      </w:r>
    </w:p>
    <w:p w14:paraId="46D1137D" w14:textId="669C5CF8" w:rsidR="00066B65" w:rsidRPr="005B71BB" w:rsidRDefault="00201043" w:rsidP="005B71BB">
      <w:pPr>
        <w:tabs>
          <w:tab w:val="left" w:pos="1450"/>
        </w:tabs>
        <w:ind w:left="-426" w:right="-330"/>
        <w:rPr>
          <w:sz w:val="20"/>
          <w:szCs w:val="20"/>
          <w:u w:val="single"/>
          <w:lang w:val="en-GB"/>
        </w:rPr>
      </w:pPr>
      <w:r w:rsidRPr="00066B65">
        <w:rPr>
          <w:sz w:val="20"/>
          <w:szCs w:val="20"/>
          <w:lang w:val="en-GB"/>
        </w:rPr>
        <w:t>The</w:t>
      </w:r>
      <w:r w:rsidR="001B76A8" w:rsidRPr="00066B65">
        <w:rPr>
          <w:sz w:val="20"/>
          <w:szCs w:val="20"/>
          <w:lang w:val="en-GB"/>
        </w:rPr>
        <w:t xml:space="preserve"> raw data has a low granularity, </w:t>
      </w:r>
      <w:r w:rsidR="0054193E" w:rsidRPr="00066B65">
        <w:rPr>
          <w:sz w:val="20"/>
          <w:szCs w:val="20"/>
          <w:lang w:val="en-GB"/>
        </w:rPr>
        <w:t>with</w:t>
      </w:r>
      <w:r w:rsidR="003C6C9A" w:rsidRPr="00066B65">
        <w:rPr>
          <w:sz w:val="20"/>
          <w:szCs w:val="20"/>
          <w:lang w:val="en-GB"/>
        </w:rPr>
        <w:t xml:space="preserve"> information for</w:t>
      </w:r>
      <w:r w:rsidR="001B76A8" w:rsidRPr="00066B65">
        <w:rPr>
          <w:sz w:val="20"/>
          <w:szCs w:val="20"/>
          <w:lang w:val="en-GB"/>
        </w:rPr>
        <w:t xml:space="preserve"> schools</w:t>
      </w:r>
      <w:r w:rsidR="005B71BB">
        <w:rPr>
          <w:sz w:val="20"/>
          <w:szCs w:val="20"/>
          <w:lang w:val="en-GB"/>
        </w:rPr>
        <w:t xml:space="preserve"> rather than individual students</w:t>
      </w:r>
      <w:r w:rsidR="001B76A8" w:rsidRPr="00066B65">
        <w:rPr>
          <w:sz w:val="20"/>
          <w:szCs w:val="20"/>
          <w:lang w:val="en-GB"/>
        </w:rPr>
        <w:t>. In the visualisations</w:t>
      </w:r>
      <w:r w:rsidR="005B71BB">
        <w:rPr>
          <w:sz w:val="20"/>
          <w:szCs w:val="20"/>
          <w:lang w:val="en-GB"/>
        </w:rPr>
        <w:t>,</w:t>
      </w:r>
      <w:r w:rsidR="001B76A8" w:rsidRPr="00066B65">
        <w:rPr>
          <w:sz w:val="20"/>
          <w:szCs w:val="20"/>
          <w:lang w:val="en-GB"/>
        </w:rPr>
        <w:t xml:space="preserve"> we have produced data becomes </w:t>
      </w:r>
      <w:r w:rsidR="005B71BB">
        <w:rPr>
          <w:sz w:val="20"/>
          <w:szCs w:val="20"/>
          <w:lang w:val="en-GB"/>
        </w:rPr>
        <w:t>less</w:t>
      </w:r>
      <w:r w:rsidR="001B76A8" w:rsidRPr="00066B65">
        <w:rPr>
          <w:sz w:val="20"/>
          <w:szCs w:val="20"/>
          <w:lang w:val="en-GB"/>
        </w:rPr>
        <w:t xml:space="preserve"> granular</w:t>
      </w:r>
      <w:r w:rsidR="005B71BB">
        <w:rPr>
          <w:sz w:val="20"/>
          <w:szCs w:val="20"/>
          <w:lang w:val="en-GB"/>
        </w:rPr>
        <w:t xml:space="preserve"> </w:t>
      </w:r>
      <w:r w:rsidR="001B76A8" w:rsidRPr="00066B65">
        <w:rPr>
          <w:sz w:val="20"/>
          <w:szCs w:val="20"/>
          <w:lang w:val="en-GB"/>
        </w:rPr>
        <w:t>as it is generalised to school district in chart 1</w:t>
      </w:r>
      <w:r w:rsidR="003C6C9A" w:rsidRPr="00066B65">
        <w:rPr>
          <w:sz w:val="20"/>
          <w:szCs w:val="20"/>
          <w:lang w:val="en-GB"/>
        </w:rPr>
        <w:t xml:space="preserve"> </w:t>
      </w:r>
      <w:r w:rsidR="001B76A8" w:rsidRPr="00066B65">
        <w:rPr>
          <w:sz w:val="20"/>
          <w:szCs w:val="20"/>
          <w:lang w:val="en-GB"/>
        </w:rPr>
        <w:t xml:space="preserve">and subject in chart 2. As a result, the specificity of schools is not represented in the charts; there may be schools which perform very well in on average underperforming </w:t>
      </w:r>
      <w:r w:rsidR="005B71BB">
        <w:rPr>
          <w:sz w:val="20"/>
          <w:szCs w:val="20"/>
          <w:lang w:val="en-GB"/>
        </w:rPr>
        <w:t>district</w:t>
      </w:r>
      <w:r w:rsidR="001B76A8" w:rsidRPr="00066B65">
        <w:rPr>
          <w:sz w:val="20"/>
          <w:szCs w:val="20"/>
          <w:lang w:val="en-GB"/>
        </w:rPr>
        <w:t>s, and vice ver</w:t>
      </w:r>
      <w:r w:rsidR="005B71BB">
        <w:rPr>
          <w:sz w:val="20"/>
          <w:szCs w:val="20"/>
          <w:lang w:val="en-GB"/>
        </w:rPr>
        <w:t>s</w:t>
      </w:r>
      <w:r w:rsidR="001B76A8" w:rsidRPr="00066B65">
        <w:rPr>
          <w:sz w:val="20"/>
          <w:szCs w:val="20"/>
          <w:lang w:val="en-GB"/>
        </w:rPr>
        <w:t xml:space="preserve">a. </w:t>
      </w:r>
      <w:r w:rsidR="005B71BB">
        <w:rPr>
          <w:sz w:val="20"/>
          <w:szCs w:val="20"/>
          <w:lang w:val="en-GB"/>
        </w:rPr>
        <w:t xml:space="preserve">Additionally, there may be schools with a high </w:t>
      </w:r>
      <w:r w:rsidR="00E93345">
        <w:rPr>
          <w:sz w:val="20"/>
          <w:szCs w:val="20"/>
          <w:lang w:val="en-GB"/>
        </w:rPr>
        <w:t>standard deviation of students’ scores, where average score does not provide a complete representation of their student body.</w:t>
      </w:r>
      <w:r w:rsidR="005B71BB">
        <w:rPr>
          <w:sz w:val="20"/>
          <w:szCs w:val="20"/>
          <w:lang w:val="en-GB"/>
        </w:rPr>
        <w:t xml:space="preserve"> </w:t>
      </w:r>
      <w:r w:rsidR="001B76A8" w:rsidRPr="00066B65">
        <w:rPr>
          <w:sz w:val="20"/>
          <w:szCs w:val="20"/>
          <w:lang w:val="en-GB"/>
        </w:rPr>
        <w:t>Th</w:t>
      </w:r>
      <w:r w:rsidR="003C6C9A" w:rsidRPr="00066B65">
        <w:rPr>
          <w:sz w:val="20"/>
          <w:szCs w:val="20"/>
          <w:lang w:val="en-GB"/>
        </w:rPr>
        <w:t>is is a limitation in our analysis</w:t>
      </w:r>
      <w:r w:rsidR="001B76A8" w:rsidRPr="00066B65">
        <w:rPr>
          <w:sz w:val="20"/>
          <w:szCs w:val="20"/>
          <w:lang w:val="en-GB"/>
        </w:rPr>
        <w:t>,</w:t>
      </w:r>
      <w:r w:rsidR="003C6C9A" w:rsidRPr="00066B65">
        <w:rPr>
          <w:sz w:val="20"/>
          <w:szCs w:val="20"/>
          <w:lang w:val="en-GB"/>
        </w:rPr>
        <w:t xml:space="preserve"> and</w:t>
      </w:r>
      <w:r w:rsidR="001B76A8" w:rsidRPr="00066B65">
        <w:rPr>
          <w:sz w:val="20"/>
          <w:szCs w:val="20"/>
          <w:lang w:val="en-GB"/>
        </w:rPr>
        <w:t xml:space="preserve"> it may be beneficial to make policy decisions </w:t>
      </w:r>
      <w:r w:rsidR="00E93345">
        <w:rPr>
          <w:sz w:val="20"/>
          <w:szCs w:val="20"/>
          <w:lang w:val="en-GB"/>
        </w:rPr>
        <w:t>through accessing anonymous student-level data.</w:t>
      </w:r>
      <w:r w:rsidR="001B76A8" w:rsidRPr="00066B65">
        <w:rPr>
          <w:sz w:val="20"/>
          <w:szCs w:val="20"/>
          <w:lang w:val="en-GB"/>
        </w:rPr>
        <w:t xml:space="preserve"> </w:t>
      </w:r>
    </w:p>
    <w:p w14:paraId="3303A6A5" w14:textId="5B108622" w:rsidR="00201043" w:rsidRPr="00066B65" w:rsidRDefault="003C6C9A" w:rsidP="00BB217D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 w:rsidRPr="00066B65">
        <w:rPr>
          <w:sz w:val="20"/>
          <w:szCs w:val="20"/>
          <w:lang w:val="en-GB"/>
        </w:rPr>
        <w:t xml:space="preserve">Similarly, SAT scores cannot be taken to measure school performance in general, as not all student sit SATs. </w:t>
      </w:r>
      <w:r w:rsidR="00053BAD">
        <w:rPr>
          <w:sz w:val="20"/>
          <w:szCs w:val="20"/>
          <w:lang w:val="en-GB"/>
        </w:rPr>
        <w:t xml:space="preserve">Generally, students who are more prepared for college take the SATs. </w:t>
      </w:r>
      <w:r w:rsidRPr="00066B65">
        <w:rPr>
          <w:sz w:val="20"/>
          <w:szCs w:val="20"/>
          <w:lang w:val="en-GB"/>
        </w:rPr>
        <w:t xml:space="preserve">Therefore, </w:t>
      </w:r>
      <w:r w:rsidR="00053BAD">
        <w:rPr>
          <w:sz w:val="20"/>
          <w:szCs w:val="20"/>
          <w:lang w:val="en-GB"/>
        </w:rPr>
        <w:t>schools’ performances may be overrated on college preparedness</w:t>
      </w:r>
      <w:r w:rsidRPr="00066B65">
        <w:rPr>
          <w:sz w:val="20"/>
          <w:szCs w:val="20"/>
          <w:lang w:val="en-GB"/>
        </w:rPr>
        <w:t xml:space="preserve"> and </w:t>
      </w:r>
      <w:r w:rsidR="00053BAD">
        <w:rPr>
          <w:sz w:val="20"/>
          <w:szCs w:val="20"/>
          <w:lang w:val="en-GB"/>
        </w:rPr>
        <w:t xml:space="preserve">many </w:t>
      </w:r>
      <w:r w:rsidRPr="00066B65">
        <w:rPr>
          <w:sz w:val="20"/>
          <w:szCs w:val="20"/>
          <w:lang w:val="en-GB"/>
        </w:rPr>
        <w:t>student performances unrepresented</w:t>
      </w:r>
      <w:r w:rsidR="00053BAD">
        <w:rPr>
          <w:sz w:val="20"/>
          <w:szCs w:val="20"/>
          <w:lang w:val="en-GB"/>
        </w:rPr>
        <w:t>.</w:t>
      </w:r>
    </w:p>
    <w:p w14:paraId="711597B3" w14:textId="4B6BB5A5" w:rsidR="001B76A8" w:rsidRPr="00066B65" w:rsidRDefault="003C6C9A" w:rsidP="00E60961">
      <w:pPr>
        <w:tabs>
          <w:tab w:val="left" w:pos="1450"/>
        </w:tabs>
        <w:ind w:left="-426" w:right="-330"/>
        <w:jc w:val="both"/>
        <w:rPr>
          <w:sz w:val="20"/>
          <w:szCs w:val="20"/>
          <w:lang w:val="en-GB"/>
        </w:rPr>
      </w:pPr>
      <w:r w:rsidRPr="00066B65">
        <w:rPr>
          <w:sz w:val="20"/>
          <w:szCs w:val="20"/>
          <w:lang w:val="en-GB"/>
        </w:rPr>
        <w:t>Regarding quality of data, information</w:t>
      </w:r>
      <w:r w:rsidR="001B76A8" w:rsidRPr="00066B65">
        <w:rPr>
          <w:sz w:val="20"/>
          <w:szCs w:val="20"/>
          <w:lang w:val="en-GB"/>
        </w:rPr>
        <w:t xml:space="preserve"> for 56 schools </w:t>
      </w:r>
      <w:r w:rsidRPr="00066B65">
        <w:rPr>
          <w:sz w:val="20"/>
          <w:szCs w:val="20"/>
          <w:lang w:val="en-GB"/>
        </w:rPr>
        <w:t xml:space="preserve">in the city </w:t>
      </w:r>
      <w:r w:rsidR="001B76A8" w:rsidRPr="00066B65">
        <w:rPr>
          <w:sz w:val="20"/>
          <w:szCs w:val="20"/>
          <w:lang w:val="en-GB"/>
        </w:rPr>
        <w:t xml:space="preserve">was missing out of </w:t>
      </w:r>
      <w:r w:rsidRPr="00066B65">
        <w:rPr>
          <w:sz w:val="20"/>
          <w:szCs w:val="20"/>
          <w:lang w:val="en-GB"/>
        </w:rPr>
        <w:t xml:space="preserve">a total of </w:t>
      </w:r>
      <w:r w:rsidR="001B76A8" w:rsidRPr="00066B65">
        <w:rPr>
          <w:sz w:val="20"/>
          <w:szCs w:val="20"/>
          <w:lang w:val="en-GB"/>
        </w:rPr>
        <w:t>478</w:t>
      </w:r>
      <w:r w:rsidRPr="00066B65">
        <w:rPr>
          <w:sz w:val="20"/>
          <w:szCs w:val="20"/>
          <w:lang w:val="en-GB"/>
        </w:rPr>
        <w:t xml:space="preserve">. </w:t>
      </w:r>
      <w:r w:rsidR="00F87CDB" w:rsidRPr="00066B65">
        <w:rPr>
          <w:sz w:val="20"/>
          <w:szCs w:val="20"/>
          <w:lang w:val="en-GB"/>
        </w:rPr>
        <w:t>Most</w:t>
      </w:r>
      <w:r w:rsidRPr="00066B65">
        <w:rPr>
          <w:sz w:val="20"/>
          <w:szCs w:val="20"/>
          <w:lang w:val="en-GB"/>
        </w:rPr>
        <w:t xml:space="preserve"> information is therefore in place, but inaccuracies must be considered. </w:t>
      </w:r>
    </w:p>
    <w:p w14:paraId="12042923" w14:textId="77777777" w:rsidR="00066B65" w:rsidRDefault="00066B65" w:rsidP="008B3787">
      <w:pPr>
        <w:ind w:right="-330"/>
        <w:rPr>
          <w:sz w:val="20"/>
          <w:szCs w:val="20"/>
          <w:u w:val="single"/>
          <w:lang w:val="en-GB"/>
        </w:rPr>
      </w:pPr>
    </w:p>
    <w:p w14:paraId="35B29BBD" w14:textId="77777777" w:rsidR="00053BAD" w:rsidRDefault="00053BAD" w:rsidP="006B0EFD">
      <w:pPr>
        <w:ind w:right="-330"/>
        <w:rPr>
          <w:sz w:val="20"/>
          <w:szCs w:val="20"/>
          <w:u w:val="single"/>
          <w:lang w:val="en-GB"/>
        </w:rPr>
      </w:pPr>
    </w:p>
    <w:p w14:paraId="45FD0ED8" w14:textId="03D24BCD" w:rsidR="00201043" w:rsidRPr="00066B65" w:rsidRDefault="00201043" w:rsidP="00E60961">
      <w:pPr>
        <w:ind w:left="-426" w:right="-330"/>
        <w:rPr>
          <w:sz w:val="20"/>
          <w:szCs w:val="20"/>
          <w:u w:val="single"/>
          <w:lang w:val="en-GB"/>
        </w:rPr>
      </w:pPr>
      <w:r w:rsidRPr="00066B65">
        <w:rPr>
          <w:sz w:val="20"/>
          <w:szCs w:val="20"/>
          <w:u w:val="single"/>
          <w:lang w:val="en-GB"/>
        </w:rPr>
        <w:lastRenderedPageBreak/>
        <w:t>Data source</w:t>
      </w:r>
      <w:r w:rsidR="00E52022" w:rsidRPr="00066B65">
        <w:rPr>
          <w:sz w:val="20"/>
          <w:szCs w:val="20"/>
          <w:u w:val="single"/>
          <w:lang w:val="en-GB"/>
        </w:rPr>
        <w:t>s</w:t>
      </w:r>
    </w:p>
    <w:p w14:paraId="37F35DBB" w14:textId="2809BF98" w:rsidR="00201043" w:rsidRPr="00066B65" w:rsidRDefault="00201043" w:rsidP="00E60961">
      <w:pPr>
        <w:ind w:left="-426" w:right="-330"/>
        <w:rPr>
          <w:sz w:val="20"/>
          <w:szCs w:val="20"/>
          <w:lang w:val="en-GB"/>
        </w:rPr>
      </w:pPr>
      <w:r w:rsidRPr="00066B65">
        <w:rPr>
          <w:sz w:val="20"/>
          <w:szCs w:val="20"/>
          <w:lang w:val="en-GB"/>
        </w:rPr>
        <w:t xml:space="preserve">City of New York (2019) “2012 SAT Results”. Available at : </w:t>
      </w:r>
      <w:hyperlink r:id="rId8" w:history="1">
        <w:r w:rsidRPr="00066B65">
          <w:rPr>
            <w:rStyle w:val="Hyperlink"/>
            <w:sz w:val="20"/>
            <w:szCs w:val="20"/>
            <w:lang w:val="en-GB"/>
          </w:rPr>
          <w:t>https://data.cityofnewyork.us/Education/2012-SAT-Results/f9bf-2cp4?fbclid=IwAR1cMgaXmGmGNaEv-XAo6mmMZjuCI-ayKXgL6vr1cUN_FyocZMi3IVZLRfw</w:t>
        </w:r>
      </w:hyperlink>
      <w:r w:rsidRPr="00066B65">
        <w:rPr>
          <w:sz w:val="20"/>
          <w:szCs w:val="20"/>
          <w:lang w:val="en-GB"/>
        </w:rPr>
        <w:t xml:space="preserve"> </w:t>
      </w:r>
      <w:r w:rsidR="004E2EFD" w:rsidRPr="00066B65">
        <w:rPr>
          <w:sz w:val="20"/>
          <w:szCs w:val="20"/>
          <w:lang w:val="en-GB"/>
        </w:rPr>
        <w:t>(</w:t>
      </w:r>
      <w:r w:rsidRPr="00066B65">
        <w:rPr>
          <w:sz w:val="20"/>
          <w:szCs w:val="20"/>
          <w:lang w:val="en-GB"/>
        </w:rPr>
        <w:t>Accessed</w:t>
      </w:r>
      <w:r w:rsidR="00C27DA0" w:rsidRPr="00066B65">
        <w:rPr>
          <w:sz w:val="20"/>
          <w:szCs w:val="20"/>
          <w:lang w:val="en-GB"/>
        </w:rPr>
        <w:t xml:space="preserve">: </w:t>
      </w:r>
      <w:r w:rsidRPr="00066B65">
        <w:rPr>
          <w:sz w:val="20"/>
          <w:szCs w:val="20"/>
          <w:lang w:val="en-GB"/>
        </w:rPr>
        <w:t>22.12.2019)</w:t>
      </w:r>
      <w:r w:rsidR="00E52022" w:rsidRPr="00066B65">
        <w:rPr>
          <w:sz w:val="20"/>
          <w:szCs w:val="20"/>
          <w:lang w:val="en-GB"/>
        </w:rPr>
        <w:t>.</w:t>
      </w:r>
    </w:p>
    <w:p w14:paraId="5A8B7F7F" w14:textId="00D38321" w:rsidR="00E52022" w:rsidRPr="00066B65" w:rsidRDefault="001D5521" w:rsidP="00E60961">
      <w:pPr>
        <w:ind w:left="-426" w:right="-330"/>
        <w:rPr>
          <w:sz w:val="20"/>
          <w:szCs w:val="20"/>
          <w:lang w:val="en-GB"/>
        </w:rPr>
      </w:pPr>
      <w:r w:rsidRPr="00066B65">
        <w:rPr>
          <w:sz w:val="20"/>
          <w:szCs w:val="20"/>
          <w:lang w:val="en-GB"/>
        </w:rPr>
        <w:t>College</w:t>
      </w:r>
      <w:r w:rsidR="003667BB">
        <w:rPr>
          <w:sz w:val="20"/>
          <w:szCs w:val="20"/>
          <w:lang w:val="en-GB"/>
        </w:rPr>
        <w:t xml:space="preserve"> B</w:t>
      </w:r>
      <w:r w:rsidR="001A4C30" w:rsidRPr="00066B65">
        <w:rPr>
          <w:sz w:val="20"/>
          <w:szCs w:val="20"/>
          <w:lang w:val="en-GB"/>
        </w:rPr>
        <w:t>oard (2012) “SAT Percentile Ranks”.</w:t>
      </w:r>
      <w:r w:rsidR="00FC6674" w:rsidRPr="00066B65">
        <w:rPr>
          <w:sz w:val="20"/>
          <w:szCs w:val="20"/>
          <w:lang w:val="en-GB"/>
        </w:rPr>
        <w:t xml:space="preserve"> Available at: </w:t>
      </w:r>
      <w:hyperlink r:id="rId9" w:history="1">
        <w:r w:rsidR="004E2EFD" w:rsidRPr="00066B65">
          <w:rPr>
            <w:rStyle w:val="Hyperlink"/>
            <w:sz w:val="20"/>
            <w:szCs w:val="20"/>
            <w:lang w:val="en-GB"/>
          </w:rPr>
          <w:t>http://secure-media.collegeboard.org/digitalServices/pdf/research/SAT-Percentile-Ranks-2012.pdf?fbclid=IwAR37zTm66-ZMNGaWMZwi_VMJGczFPpqYNR2rYKlt0UXeg3-pB1PQRZ5Gi-A</w:t>
        </w:r>
      </w:hyperlink>
      <w:r w:rsidR="004E2EFD" w:rsidRPr="00066B65">
        <w:rPr>
          <w:sz w:val="20"/>
          <w:szCs w:val="20"/>
          <w:lang w:val="en-GB"/>
        </w:rPr>
        <w:t xml:space="preserve"> (Accessed</w:t>
      </w:r>
      <w:r w:rsidR="00C27DA0" w:rsidRPr="00066B65">
        <w:rPr>
          <w:sz w:val="20"/>
          <w:szCs w:val="20"/>
          <w:lang w:val="en-GB"/>
        </w:rPr>
        <w:t>: 22.12.2019).</w:t>
      </w:r>
    </w:p>
    <w:p w14:paraId="6403EAC9" w14:textId="77777777" w:rsidR="0054193E" w:rsidRPr="00066B65" w:rsidRDefault="0054193E" w:rsidP="00E60961">
      <w:pPr>
        <w:ind w:left="-426" w:right="-330"/>
        <w:rPr>
          <w:sz w:val="20"/>
          <w:szCs w:val="20"/>
          <w:lang w:val="en-GB"/>
        </w:rPr>
      </w:pPr>
    </w:p>
    <w:p w14:paraId="1317331F" w14:textId="61C03466" w:rsidR="00A35228" w:rsidRPr="00066B65" w:rsidRDefault="00A35228" w:rsidP="00E60961">
      <w:pPr>
        <w:ind w:left="-426" w:right="-330"/>
        <w:rPr>
          <w:sz w:val="20"/>
          <w:szCs w:val="20"/>
          <w:u w:val="single"/>
          <w:lang w:val="en-GB"/>
        </w:rPr>
      </w:pPr>
      <w:r w:rsidRPr="00066B65">
        <w:rPr>
          <w:sz w:val="20"/>
          <w:szCs w:val="20"/>
          <w:u w:val="single"/>
          <w:lang w:val="en-GB"/>
        </w:rPr>
        <w:t>Base</w:t>
      </w:r>
      <w:r w:rsidR="0019230C" w:rsidRPr="00066B65">
        <w:rPr>
          <w:sz w:val="20"/>
          <w:szCs w:val="20"/>
          <w:u w:val="single"/>
          <w:lang w:val="en-GB"/>
        </w:rPr>
        <w:t xml:space="preserve"> </w:t>
      </w:r>
      <w:r w:rsidRPr="00066B65">
        <w:rPr>
          <w:sz w:val="20"/>
          <w:szCs w:val="20"/>
          <w:u w:val="single"/>
          <w:lang w:val="en-GB"/>
        </w:rPr>
        <w:t>map</w:t>
      </w:r>
    </w:p>
    <w:p w14:paraId="1CDEA582" w14:textId="26EFA87B" w:rsidR="0019230C" w:rsidRPr="00066B65" w:rsidRDefault="0019230C" w:rsidP="0054193E">
      <w:pPr>
        <w:ind w:left="-426" w:right="-330"/>
        <w:rPr>
          <w:sz w:val="20"/>
          <w:szCs w:val="20"/>
          <w:lang w:val="en-GB"/>
        </w:rPr>
      </w:pPr>
      <w:r w:rsidRPr="00066B65">
        <w:rPr>
          <w:sz w:val="20"/>
          <w:szCs w:val="20"/>
          <w:lang w:val="en-GB"/>
        </w:rPr>
        <w:t>City of New York (</w:t>
      </w:r>
      <w:r w:rsidR="004631A8" w:rsidRPr="00066B65">
        <w:rPr>
          <w:sz w:val="20"/>
          <w:szCs w:val="20"/>
          <w:lang w:val="en-GB"/>
        </w:rPr>
        <w:t xml:space="preserve">2019) “School Districts”. Available at : </w:t>
      </w:r>
      <w:hyperlink r:id="rId10" w:history="1">
        <w:r w:rsidR="004631A8" w:rsidRPr="00066B65">
          <w:rPr>
            <w:rStyle w:val="Hyperlink"/>
            <w:sz w:val="20"/>
            <w:szCs w:val="20"/>
            <w:lang w:val="en-GB"/>
          </w:rPr>
          <w:t>https://data.cityofnewyork.us/Education/School-Districts/r8nu-ymqj?fbclid=IwAR0YgJsiUo-4j-uU1W1NUNMYKzaz_iq-MLx2o3pv02PJvhsXrl-97nyJmGU</w:t>
        </w:r>
      </w:hyperlink>
      <w:r w:rsidR="004631A8" w:rsidRPr="00066B65">
        <w:rPr>
          <w:sz w:val="20"/>
          <w:szCs w:val="20"/>
          <w:lang w:val="en-GB"/>
        </w:rPr>
        <w:t xml:space="preserve"> (Accessed:</w:t>
      </w:r>
      <w:r w:rsidR="00E52022" w:rsidRPr="00066B65">
        <w:rPr>
          <w:sz w:val="20"/>
          <w:szCs w:val="20"/>
          <w:lang w:val="en-GB"/>
        </w:rPr>
        <w:t xml:space="preserve"> 22.12.2019).</w:t>
      </w:r>
    </w:p>
    <w:p w14:paraId="531F4D4D" w14:textId="77777777" w:rsidR="0054193E" w:rsidRPr="00066B65" w:rsidRDefault="0054193E" w:rsidP="0054193E">
      <w:pPr>
        <w:ind w:left="-426" w:right="-330"/>
        <w:rPr>
          <w:sz w:val="20"/>
          <w:szCs w:val="20"/>
          <w:lang w:val="en-GB"/>
        </w:rPr>
      </w:pPr>
    </w:p>
    <w:p w14:paraId="666C1EEF" w14:textId="6E59DEF3" w:rsidR="00201043" w:rsidRDefault="00201043" w:rsidP="00E60961">
      <w:pPr>
        <w:ind w:left="-426" w:right="-330"/>
        <w:rPr>
          <w:sz w:val="20"/>
          <w:szCs w:val="20"/>
          <w:u w:val="single"/>
          <w:lang w:val="en-GB"/>
        </w:rPr>
      </w:pPr>
      <w:r w:rsidRPr="00066B65">
        <w:rPr>
          <w:sz w:val="20"/>
          <w:szCs w:val="20"/>
          <w:u w:val="single"/>
          <w:lang w:val="en-GB"/>
        </w:rPr>
        <w:t>References</w:t>
      </w:r>
    </w:p>
    <w:p w14:paraId="08CB0000" w14:textId="722239E6" w:rsidR="00B37BBC" w:rsidRDefault="00B37BBC" w:rsidP="00E60961">
      <w:pPr>
        <w:ind w:left="-426" w:right="-33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Office of the NYC Comptroller (2017) “Diploma Disparities: </w:t>
      </w:r>
      <w:r w:rsidR="00C45FF5">
        <w:rPr>
          <w:sz w:val="20"/>
          <w:szCs w:val="20"/>
          <w:lang w:val="en-GB"/>
        </w:rPr>
        <w:t xml:space="preserve">High school graduation rates in New York City”. Available at: </w:t>
      </w:r>
      <w:hyperlink r:id="rId11" w:history="1">
        <w:r w:rsidR="002A1433" w:rsidRPr="00594C01">
          <w:rPr>
            <w:rStyle w:val="Hyperlink"/>
            <w:sz w:val="20"/>
            <w:szCs w:val="20"/>
            <w:lang w:val="en-GB"/>
          </w:rPr>
          <w:t>https://comptroller.nyc.gov/wp-content/uploads/documents/Graduation_Rate_Brief.pdf</w:t>
        </w:r>
      </w:hyperlink>
      <w:r w:rsidR="002A1433">
        <w:rPr>
          <w:sz w:val="20"/>
          <w:szCs w:val="20"/>
          <w:lang w:val="en-GB"/>
        </w:rPr>
        <w:t xml:space="preserve"> (Accessed: 22.12.2019).</w:t>
      </w:r>
    </w:p>
    <w:p w14:paraId="26141635" w14:textId="4491E881" w:rsidR="002A1433" w:rsidRPr="00B029C4" w:rsidRDefault="00B029C4" w:rsidP="00E60961">
      <w:pPr>
        <w:ind w:left="-426" w:right="-33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Santos, Fernanda (2011) “</w:t>
      </w:r>
      <w:r w:rsidRPr="00B029C4">
        <w:rPr>
          <w:sz w:val="20"/>
          <w:szCs w:val="20"/>
          <w:lang w:val="en-GB"/>
        </w:rPr>
        <w:t>College Readiness Is Lacking, City Reports Show</w:t>
      </w:r>
      <w:r>
        <w:rPr>
          <w:sz w:val="20"/>
          <w:szCs w:val="20"/>
          <w:lang w:val="en-GB"/>
        </w:rPr>
        <w:t xml:space="preserve">”. </w:t>
      </w:r>
      <w:r>
        <w:rPr>
          <w:i/>
          <w:iCs/>
          <w:sz w:val="20"/>
          <w:szCs w:val="20"/>
          <w:lang w:val="en-GB"/>
        </w:rPr>
        <w:t>New York Times</w:t>
      </w:r>
      <w:r>
        <w:rPr>
          <w:sz w:val="20"/>
          <w:szCs w:val="20"/>
          <w:lang w:val="en-GB"/>
        </w:rPr>
        <w:t xml:space="preserve">. Available at: </w:t>
      </w:r>
      <w:hyperlink r:id="rId12" w:history="1">
        <w:r w:rsidR="00E43BC0" w:rsidRPr="00594C01">
          <w:rPr>
            <w:rStyle w:val="Hyperlink"/>
            <w:sz w:val="20"/>
            <w:szCs w:val="20"/>
            <w:lang w:val="en-GB"/>
          </w:rPr>
          <w:t>https://www.nytimes.com/2011/10/25/education/25progress.html</w:t>
        </w:r>
      </w:hyperlink>
      <w:r w:rsidR="00E43BC0">
        <w:rPr>
          <w:sz w:val="20"/>
          <w:szCs w:val="20"/>
          <w:lang w:val="en-GB"/>
        </w:rPr>
        <w:t>. (Accessed: 22.12.2019).</w:t>
      </w:r>
    </w:p>
    <w:sectPr w:rsidR="002A1433" w:rsidRPr="00B029C4" w:rsidSect="00511766">
      <w:headerReference w:type="default" r:id="rId13"/>
      <w:pgSz w:w="11906" w:h="16838"/>
      <w:pgMar w:top="1134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6A557" w14:textId="77777777" w:rsidR="007274EE" w:rsidRDefault="007274EE" w:rsidP="00201043">
      <w:pPr>
        <w:spacing w:after="0" w:line="240" w:lineRule="auto"/>
      </w:pPr>
      <w:r>
        <w:separator/>
      </w:r>
    </w:p>
  </w:endnote>
  <w:endnote w:type="continuationSeparator" w:id="0">
    <w:p w14:paraId="07AAFEBF" w14:textId="77777777" w:rsidR="007274EE" w:rsidRDefault="007274EE" w:rsidP="0020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93020" w14:textId="77777777" w:rsidR="007274EE" w:rsidRDefault="007274EE" w:rsidP="00201043">
      <w:pPr>
        <w:spacing w:after="0" w:line="240" w:lineRule="auto"/>
      </w:pPr>
      <w:r>
        <w:separator/>
      </w:r>
    </w:p>
  </w:footnote>
  <w:footnote w:type="continuationSeparator" w:id="0">
    <w:p w14:paraId="629BECA1" w14:textId="77777777" w:rsidR="007274EE" w:rsidRDefault="007274EE" w:rsidP="00201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83A7A" w14:textId="4CFA2AF7" w:rsidR="00201043" w:rsidRDefault="00201043" w:rsidP="00BB217D">
    <w:pPr>
      <w:ind w:left="-426" w:right="-330"/>
      <w:rPr>
        <w:lang w:val="en-GB"/>
      </w:rPr>
    </w:pPr>
    <w:r>
      <w:rPr>
        <w:lang w:val="en-GB"/>
      </w:rPr>
      <w:t>Open Data Final Project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          </w:t>
    </w:r>
    <w:r w:rsidR="00BB217D">
      <w:rPr>
        <w:lang w:val="en-GB"/>
      </w:rPr>
      <w:t xml:space="preserve">       </w:t>
    </w:r>
    <w:r>
      <w:rPr>
        <w:lang w:val="en-GB"/>
      </w:rPr>
      <w:t xml:space="preserve">   Adrienne EVANS &amp; Katherine FINDLAY</w:t>
    </w:r>
  </w:p>
  <w:p w14:paraId="5E8326AE" w14:textId="77777777" w:rsidR="00201043" w:rsidRPr="00201043" w:rsidRDefault="00201043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43"/>
    <w:rsid w:val="00022152"/>
    <w:rsid w:val="000255C4"/>
    <w:rsid w:val="000357EB"/>
    <w:rsid w:val="00053BAD"/>
    <w:rsid w:val="00056C32"/>
    <w:rsid w:val="00066B65"/>
    <w:rsid w:val="00071280"/>
    <w:rsid w:val="000E3878"/>
    <w:rsid w:val="000E6927"/>
    <w:rsid w:val="001318DE"/>
    <w:rsid w:val="00170E72"/>
    <w:rsid w:val="00171367"/>
    <w:rsid w:val="00185D1A"/>
    <w:rsid w:val="0019230C"/>
    <w:rsid w:val="001A4C30"/>
    <w:rsid w:val="001B76A8"/>
    <w:rsid w:val="001C503A"/>
    <w:rsid w:val="001D5521"/>
    <w:rsid w:val="001D68C7"/>
    <w:rsid w:val="001E3B14"/>
    <w:rsid w:val="00201043"/>
    <w:rsid w:val="00204553"/>
    <w:rsid w:val="0027477D"/>
    <w:rsid w:val="00291D78"/>
    <w:rsid w:val="002A1433"/>
    <w:rsid w:val="002E5467"/>
    <w:rsid w:val="003245C9"/>
    <w:rsid w:val="00325596"/>
    <w:rsid w:val="003667BB"/>
    <w:rsid w:val="00373B90"/>
    <w:rsid w:val="00377232"/>
    <w:rsid w:val="003847A0"/>
    <w:rsid w:val="003C6C9A"/>
    <w:rsid w:val="003C7D60"/>
    <w:rsid w:val="00402FF0"/>
    <w:rsid w:val="004631A8"/>
    <w:rsid w:val="004E2EFD"/>
    <w:rsid w:val="004F564E"/>
    <w:rsid w:val="00511766"/>
    <w:rsid w:val="005159CE"/>
    <w:rsid w:val="00520157"/>
    <w:rsid w:val="0054193E"/>
    <w:rsid w:val="005453C8"/>
    <w:rsid w:val="00581BFD"/>
    <w:rsid w:val="00597CBF"/>
    <w:rsid w:val="005B0BFB"/>
    <w:rsid w:val="005B71BB"/>
    <w:rsid w:val="005E5A11"/>
    <w:rsid w:val="005F678C"/>
    <w:rsid w:val="00613F0D"/>
    <w:rsid w:val="006269AA"/>
    <w:rsid w:val="006366A5"/>
    <w:rsid w:val="00672558"/>
    <w:rsid w:val="00692D73"/>
    <w:rsid w:val="006B0EFD"/>
    <w:rsid w:val="006C218A"/>
    <w:rsid w:val="006C7A22"/>
    <w:rsid w:val="006E7581"/>
    <w:rsid w:val="00720330"/>
    <w:rsid w:val="007274EE"/>
    <w:rsid w:val="007954D9"/>
    <w:rsid w:val="007B54EF"/>
    <w:rsid w:val="00881D68"/>
    <w:rsid w:val="0089015B"/>
    <w:rsid w:val="0089468A"/>
    <w:rsid w:val="008A1A1C"/>
    <w:rsid w:val="008B3787"/>
    <w:rsid w:val="008E69B7"/>
    <w:rsid w:val="00920636"/>
    <w:rsid w:val="009629CF"/>
    <w:rsid w:val="00963A87"/>
    <w:rsid w:val="009A5749"/>
    <w:rsid w:val="009B3B22"/>
    <w:rsid w:val="00A02701"/>
    <w:rsid w:val="00A04488"/>
    <w:rsid w:val="00A35228"/>
    <w:rsid w:val="00A4492F"/>
    <w:rsid w:val="00AD10E1"/>
    <w:rsid w:val="00AF7A45"/>
    <w:rsid w:val="00B029C4"/>
    <w:rsid w:val="00B07ACC"/>
    <w:rsid w:val="00B17704"/>
    <w:rsid w:val="00B31458"/>
    <w:rsid w:val="00B37BBC"/>
    <w:rsid w:val="00B40AF2"/>
    <w:rsid w:val="00B44518"/>
    <w:rsid w:val="00BB217D"/>
    <w:rsid w:val="00BC58CD"/>
    <w:rsid w:val="00BE328A"/>
    <w:rsid w:val="00BF203E"/>
    <w:rsid w:val="00C052B5"/>
    <w:rsid w:val="00C26E13"/>
    <w:rsid w:val="00C27DA0"/>
    <w:rsid w:val="00C45FF5"/>
    <w:rsid w:val="00C952C9"/>
    <w:rsid w:val="00CA094B"/>
    <w:rsid w:val="00CF1D20"/>
    <w:rsid w:val="00D06A47"/>
    <w:rsid w:val="00D635CD"/>
    <w:rsid w:val="00D70D26"/>
    <w:rsid w:val="00D851B8"/>
    <w:rsid w:val="00DD0DCA"/>
    <w:rsid w:val="00E10815"/>
    <w:rsid w:val="00E235C7"/>
    <w:rsid w:val="00E43BC0"/>
    <w:rsid w:val="00E52022"/>
    <w:rsid w:val="00E60961"/>
    <w:rsid w:val="00E74EFC"/>
    <w:rsid w:val="00E93345"/>
    <w:rsid w:val="00EA63D9"/>
    <w:rsid w:val="00EB4D5A"/>
    <w:rsid w:val="00EB624B"/>
    <w:rsid w:val="00EE1BF2"/>
    <w:rsid w:val="00F04E95"/>
    <w:rsid w:val="00F30BF7"/>
    <w:rsid w:val="00F6412E"/>
    <w:rsid w:val="00F87CDB"/>
    <w:rsid w:val="00FC6674"/>
    <w:rsid w:val="00FE169C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D2AB"/>
  <w15:chartTrackingRefBased/>
  <w15:docId w15:val="{E10963E0-8EE5-4820-8B6C-24EDD78F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43"/>
  </w:style>
  <w:style w:type="paragraph" w:styleId="Footer">
    <w:name w:val="footer"/>
    <w:basedOn w:val="Normal"/>
    <w:link w:val="FooterChar"/>
    <w:uiPriority w:val="99"/>
    <w:unhideWhenUsed/>
    <w:rsid w:val="00201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43"/>
  </w:style>
  <w:style w:type="character" w:styleId="Hyperlink">
    <w:name w:val="Hyperlink"/>
    <w:basedOn w:val="DefaultParagraphFont"/>
    <w:uiPriority w:val="99"/>
    <w:unhideWhenUsed/>
    <w:rsid w:val="00201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Education/2012-SAT-Results/f9bf-2cp4?fbclid=IwAR1cMgaXmGmGNaEv-XAo6mmMZjuCI-ayKXgL6vr1cUN_FyocZMi3IVZLRfw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nytimes.com/2011/10/25/education/25progres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mptroller.nyc.gov/wp-content/uploads/documents/Graduation_Rate_Brief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ata.cityofnewyork.us/Education/School-Districts/r8nu-ymqj?fbclid=IwAR0YgJsiUo-4j-uU1W1NUNMYKzaz_iq-MLx2o3pv02PJvhsXrl-97nyJmGU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cure-media.collegeboard.org/digitalServices/pdf/research/SAT-Percentile-Ranks-2012.pdf?fbclid=IwAR37zTm66-ZMNGaWMZwi_VMJGczFPpqYNR2rYKlt0UXeg3-pB1PQRZ5Gi-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Findlay</dc:creator>
  <cp:keywords/>
  <dc:description/>
  <cp:lastModifiedBy>Adrienne Evans</cp:lastModifiedBy>
  <cp:revision>110</cp:revision>
  <dcterms:created xsi:type="dcterms:W3CDTF">2019-12-22T19:22:00Z</dcterms:created>
  <dcterms:modified xsi:type="dcterms:W3CDTF">2019-12-22T22:57:00Z</dcterms:modified>
</cp:coreProperties>
</file>