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5DD" w:rsidRDefault="007B3FBD" w:rsidP="005618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B3FBD">
        <w:rPr>
          <w:rFonts w:ascii="Times New Roman" w:hAnsi="Times New Roman" w:cs="Times New Roman"/>
          <w:b/>
          <w:sz w:val="24"/>
          <w:szCs w:val="24"/>
        </w:rPr>
        <w:t>ANALISIS TRACKING ERROR UNTUK MENGUKUR KINERJA PORTOFOLIO MODEL BLACK-LITTERMAN</w:t>
      </w:r>
    </w:p>
    <w:bookmarkEnd w:id="0"/>
    <w:p w:rsid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60D5" w:rsidRP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60D5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360D5" w:rsidRPr="005618F8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(error)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(expected return)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(actual return).</w:t>
      </w:r>
      <w:r w:rsidRPr="005360D5">
        <w:t xml:space="preserve"> </w:t>
      </w:r>
    </w:p>
    <w:p w:rsid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baku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volatilitas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benchmark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error. Benchmark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>.</w:t>
      </w:r>
    </w:p>
    <w:p w:rsid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90an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(model BL)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Robert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Fisher Black.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model CAPM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Walters (2007)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Bayes.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Retno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S (2009)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keunikan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mean variance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CAPM,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>.</w:t>
      </w:r>
    </w:p>
    <w:p w:rsid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bechmark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Braga &amp;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Natale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(2007)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 volatility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Silva, Lee, &amp;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Pornrojnangkool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(2009)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mean variance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alpha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alpha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diangkat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 volatility (TEV)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benchmark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 volatility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BlackLitterman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views.</w:t>
      </w:r>
    </w:p>
    <w:p w:rsidR="005618F8" w:rsidRP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8F8">
        <w:rPr>
          <w:rFonts w:ascii="Times New Roman" w:hAnsi="Times New Roman" w:cs="Times New Roman"/>
          <w:b/>
          <w:sz w:val="24"/>
          <w:szCs w:val="24"/>
        </w:rPr>
        <w:t xml:space="preserve">KAJIAN TEORI </w:t>
      </w:r>
    </w:p>
    <w:p w:rsid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</w:p>
    <w:p w:rsid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>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Fisher Black and Robert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di Goldman Sachs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1990. Model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ekuilibrium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CAPM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BlackLitterman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(He &amp;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, 1999). Satchell &amp; Scowcroft (2000)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>.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(views)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prior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dikombinasi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(data posterior).</w:t>
      </w:r>
    </w:p>
    <w:p w:rsidR="005618F8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>Views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ekuilibrium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di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>.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absolute views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 (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Idzorek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, 2004). </w:t>
      </w:r>
    </w:p>
    <w:p w:rsid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(absolute views) </w:t>
      </w:r>
    </w:p>
    <w:p w:rsidR="005360D5" w:rsidRP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(absolute views)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prediksinya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besarnnya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lastRenderedPageBreak/>
        <w:t>diberikan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  “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prediksikan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2%”. </w:t>
      </w:r>
    </w:p>
    <w:p w:rsid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(relative views) </w:t>
      </w:r>
    </w:p>
    <w:p w:rsid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terbentuklah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 relative views. </w:t>
      </w:r>
    </w:p>
    <w:p w:rsid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Tracking Error Volatility </w:t>
      </w:r>
    </w:p>
    <w:p w:rsid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Tracking error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benchmark.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benchmark.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manajernya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(Hwang &amp; Satchell, 2000).</w:t>
      </w:r>
    </w:p>
    <w:p w:rsid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BlackLitterman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pembobotan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CAPM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CAPM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BlackLitterman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CAPM (b</w:t>
      </w:r>
      <w:r w:rsidR="005618F8">
        <w:rPr>
          <w:rFonts w:ascii="Times New Roman" w:hAnsi="Times New Roman" w:cs="Times New Roman"/>
          <w:sz w:val="24"/>
          <w:szCs w:val="24"/>
        </w:rPr>
        <w:t xml:space="preserve">enchmark) </w:t>
      </w:r>
      <w:proofErr w:type="spellStart"/>
      <w:r w:rsidR="005618F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56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F8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561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18F8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5618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18F8" w:rsidRPr="005618F8" w:rsidRDefault="005618F8" w:rsidP="005618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8F8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saham-saham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LQ-45 di Bursa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Indonesia (BEI). Data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data closing price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saham-saham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LQ-45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2015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diunduh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di www.finance.yahoo.com. Data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saham-saham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LQ-45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5618F8" w:rsidRPr="005360D5" w:rsidRDefault="005618F8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360D5" w:rsidRP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5618F8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 volatility (TEV)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benchmark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18F8" w:rsidRDefault="005360D5" w:rsidP="005618F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>.</w:t>
      </w:r>
    </w:p>
    <w:p w:rsidR="005360D5" w:rsidRDefault="005360D5" w:rsidP="005618F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data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>.</w:t>
      </w:r>
    </w:p>
    <w:p w:rsidR="005618F8" w:rsidRDefault="005360D5" w:rsidP="005618F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CAPM. </w:t>
      </w:r>
    </w:p>
    <w:p w:rsidR="005618F8" w:rsidRDefault="005360D5" w:rsidP="005618F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18F8" w:rsidRDefault="005360D5" w:rsidP="005618F8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e.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data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BlackLitterman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CAPM (benchmark). </w:t>
      </w:r>
    </w:p>
    <w:p w:rsid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CAPM (benchmark). </w:t>
      </w:r>
    </w:p>
    <w:p w:rsid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 volatility (TEV). </w:t>
      </w:r>
    </w:p>
    <w:p w:rsid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views. </w:t>
      </w:r>
    </w:p>
    <w:p w:rsid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views.</w:t>
      </w:r>
    </w:p>
    <w:p w:rsidR="005618F8" w:rsidRPr="005618F8" w:rsidRDefault="005360D5" w:rsidP="005618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8F8">
        <w:rPr>
          <w:rFonts w:ascii="Times New Roman" w:hAnsi="Times New Roman" w:cs="Times New Roman"/>
          <w:b/>
          <w:sz w:val="24"/>
          <w:szCs w:val="24"/>
        </w:rPr>
        <w:t xml:space="preserve">HASIL PENELITIAN DAN PEMBAHASAN </w:t>
      </w:r>
    </w:p>
    <w:p w:rsidR="005618F8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Data closing price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45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LQ45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Data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normalitas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software SPSS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43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normal.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CAPM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360D5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CAPM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34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CAPM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expected return CAPM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60D5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>:</w:t>
      </w:r>
    </w:p>
    <w:p w:rsidR="005360D5" w:rsidRDefault="005618F8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18F8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A546D01" wp14:editId="03E694E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57500" cy="23654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77" t="31995" r="24691" b="28795"/>
                    <a:stretch/>
                  </pic:blipFill>
                  <pic:spPr bwMode="auto">
                    <a:xfrm>
                      <a:off x="0" y="0"/>
                      <a:ext cx="2857500" cy="236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60D5" w:rsidRDefault="005360D5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F8" w:rsidRDefault="005618F8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F8" w:rsidRDefault="005618F8" w:rsidP="005618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8F8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moving average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data 10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18F8" w:rsidRDefault="005360D5" w:rsidP="005618F8">
      <w:pPr>
        <w:spacing w:line="360" w:lineRule="auto"/>
        <w:ind w:left="1701" w:hanging="992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>View 1: “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prediksikan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AKRA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5360D5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%” </w:t>
      </w:r>
    </w:p>
    <w:p w:rsidR="005618F8" w:rsidRDefault="005360D5" w:rsidP="005618F8">
      <w:pPr>
        <w:spacing w:line="360" w:lineRule="auto"/>
        <w:ind w:left="1701" w:hanging="992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 xml:space="preserve">View 2: </w:t>
      </w:r>
      <w:proofErr w:type="gramStart"/>
      <w:r w:rsidRPr="005360D5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prediksikan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ITMG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SILO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2.5%” </w:t>
      </w:r>
    </w:p>
    <w:p w:rsidR="005360D5" w:rsidRDefault="005360D5" w:rsidP="005618F8">
      <w:pPr>
        <w:spacing w:line="360" w:lineRule="auto"/>
        <w:ind w:left="1701" w:hanging="992"/>
        <w:jc w:val="both"/>
        <w:rPr>
          <w:rFonts w:ascii="Times New Roman" w:hAnsi="Times New Roman" w:cs="Times New Roman"/>
          <w:sz w:val="24"/>
          <w:szCs w:val="24"/>
        </w:rPr>
      </w:pPr>
      <w:r w:rsidRPr="005360D5">
        <w:rPr>
          <w:rFonts w:ascii="Times New Roman" w:hAnsi="Times New Roman" w:cs="Times New Roman"/>
          <w:sz w:val="24"/>
          <w:szCs w:val="24"/>
        </w:rPr>
        <w:t>View 3: “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prediksikan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LSIP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360D5">
        <w:rPr>
          <w:rFonts w:ascii="Times New Roman" w:hAnsi="Times New Roman" w:cs="Times New Roman"/>
          <w:sz w:val="24"/>
          <w:szCs w:val="24"/>
        </w:rPr>
        <w:t xml:space="preserve">TLKM 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LPKR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PTBA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5%”</w:t>
      </w:r>
    </w:p>
    <w:p w:rsidR="00EA08ED" w:rsidRDefault="00EA08ED" w:rsidP="005618F8">
      <w:pPr>
        <w:spacing w:line="360" w:lineRule="auto"/>
        <w:ind w:left="1701" w:hanging="992"/>
        <w:jc w:val="both"/>
        <w:rPr>
          <w:rFonts w:ascii="Times New Roman" w:hAnsi="Times New Roman" w:cs="Times New Roman"/>
          <w:sz w:val="24"/>
          <w:szCs w:val="24"/>
        </w:rPr>
      </w:pPr>
    </w:p>
    <w:p w:rsidR="00EA08ED" w:rsidRDefault="00EA08ED" w:rsidP="005618F8">
      <w:pPr>
        <w:spacing w:line="360" w:lineRule="auto"/>
        <w:ind w:left="1701" w:hanging="992"/>
        <w:jc w:val="both"/>
        <w:rPr>
          <w:rFonts w:ascii="Times New Roman" w:hAnsi="Times New Roman" w:cs="Times New Roman"/>
          <w:sz w:val="24"/>
          <w:szCs w:val="24"/>
        </w:rPr>
      </w:pPr>
    </w:p>
    <w:p w:rsidR="00EA08ED" w:rsidRDefault="00EA08ED" w:rsidP="005618F8">
      <w:pPr>
        <w:spacing w:line="360" w:lineRule="auto"/>
        <w:ind w:left="1701" w:hanging="992"/>
        <w:jc w:val="both"/>
        <w:rPr>
          <w:rFonts w:ascii="Times New Roman" w:hAnsi="Times New Roman" w:cs="Times New Roman"/>
          <w:sz w:val="24"/>
          <w:szCs w:val="24"/>
        </w:rPr>
      </w:pPr>
    </w:p>
    <w:p w:rsidR="00EA08ED" w:rsidRDefault="00EA08ED" w:rsidP="005618F8">
      <w:pPr>
        <w:spacing w:line="360" w:lineRule="auto"/>
        <w:ind w:left="1701" w:hanging="992"/>
        <w:jc w:val="both"/>
        <w:rPr>
          <w:rFonts w:ascii="Times New Roman" w:hAnsi="Times New Roman" w:cs="Times New Roman"/>
          <w:sz w:val="24"/>
          <w:szCs w:val="24"/>
        </w:rPr>
      </w:pPr>
    </w:p>
    <w:p w:rsidR="005360D5" w:rsidRPr="005618F8" w:rsidRDefault="005618F8" w:rsidP="005618F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18F8">
        <w:rPr>
          <w:rFonts w:ascii="Times New Roman" w:hAnsi="Times New Roman" w:cs="Times New Roman"/>
          <w:b/>
          <w:sz w:val="24"/>
          <w:szCs w:val="24"/>
        </w:rPr>
        <w:lastRenderedPageBreak/>
        <w:t>SIMPULAN</w:t>
      </w:r>
    </w:p>
    <w:p w:rsidR="00EA08ED" w:rsidRDefault="005360D5" w:rsidP="005618F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tracking error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LQ-45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(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Pr="005360D5">
        <w:rPr>
          <w:rFonts w:ascii="Times New Roman" w:hAnsi="Times New Roman" w:cs="Times New Roman"/>
          <w:sz w:val="24"/>
          <w:szCs w:val="24"/>
        </w:rPr>
        <w:t>,99</w:t>
      </w:r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%,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model Black-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Litterman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benchmark.  </w:t>
      </w:r>
    </w:p>
    <w:p w:rsidR="005360D5" w:rsidRPr="005360D5" w:rsidRDefault="005360D5" w:rsidP="00EA08E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prediksikan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AKRA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1</w:t>
      </w:r>
      <w:proofErr w:type="gramStart"/>
      <w:r w:rsidRPr="005360D5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%”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prediksikan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r w:rsidRPr="005360D5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ITMG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SILO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sebesa</w:t>
      </w:r>
      <w:r w:rsidR="00EA08E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2.5%”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TEV.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Sensitivitas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prediksikan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TLKM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LSIP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PTBA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LPK</w:t>
      </w:r>
      <w:r w:rsidR="00EA08ED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5%”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08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proofErr w:type="gram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8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A08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0D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5360D5">
        <w:rPr>
          <w:rFonts w:ascii="Times New Roman" w:hAnsi="Times New Roman" w:cs="Times New Roman"/>
          <w:sz w:val="24"/>
          <w:szCs w:val="24"/>
        </w:rPr>
        <w:t xml:space="preserve"> TEV.</w:t>
      </w:r>
    </w:p>
    <w:sectPr w:rsidR="005360D5" w:rsidRPr="005360D5" w:rsidSect="00A8316E">
      <w:pgSz w:w="11907" w:h="16839" w:code="9"/>
      <w:pgMar w:top="2268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6E"/>
    <w:rsid w:val="00283803"/>
    <w:rsid w:val="005360D5"/>
    <w:rsid w:val="005618F8"/>
    <w:rsid w:val="007B3FBD"/>
    <w:rsid w:val="00A8316E"/>
    <w:rsid w:val="00B705DD"/>
    <w:rsid w:val="00EA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D4264-14EB-47B3-84D6-D4CEF795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Muammar</dc:creator>
  <cp:keywords/>
  <dc:description/>
  <cp:lastModifiedBy>Muammar</cp:lastModifiedBy>
  <cp:revision>1</cp:revision>
  <dcterms:created xsi:type="dcterms:W3CDTF">2019-12-07T08:57:00Z</dcterms:created>
  <dcterms:modified xsi:type="dcterms:W3CDTF">2019-12-07T14:04:00Z</dcterms:modified>
</cp:coreProperties>
</file>