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4052942">
      <w:pPr>
        <w:pStyle w:val="style0"/>
        <w:rPr/>
      </w:pPr>
      <w:bookmarkStart w:id="0" w:name="_GoBack"/>
      <w:bookmarkEnd w:id="0"/>
      <w:r>
        <w:t>参数化建模完整步骤详解</w:t>
      </w:r>
    </w:p>
    <w:p w14:paraId="A0FBA15E">
      <w:pPr>
        <w:pStyle w:val="style0"/>
        <w:rPr/>
      </w:pPr>
      <w:r>
        <w:t>一、CATIA参数化建模标准步骤</w:t>
      </w:r>
    </w:p>
    <w:p w14:paraId="182B059B">
      <w:pPr>
        <w:pStyle w:val="style0"/>
        <w:rPr/>
      </w:pPr>
      <w:r>
        <w:t>1. 准备工作与环境设置</w:t>
      </w:r>
    </w:p>
    <w:p w14:paraId="18F742E9">
      <w:pPr>
        <w:pStyle w:val="style0"/>
        <w:rPr/>
      </w:pPr>
      <w:r>
        <w:t>- 新建文档：创建Part/Product文档，设置单位为毫米(mm)</w:t>
      </w:r>
    </w:p>
    <w:p w14:paraId="FEEF8355">
      <w:pPr>
        <w:pStyle w:val="style0"/>
        <w:rPr/>
      </w:pPr>
      <w:r>
        <w:t>- 工作台选择：进入Sketcher（草图）或GSD（创成式曲面设计）工作台</w:t>
      </w:r>
    </w:p>
    <w:p w14:paraId="A465E902">
      <w:pPr>
        <w:pStyle w:val="style0"/>
        <w:rPr/>
      </w:pPr>
      <w:r>
        <w:t>- 参数面板开启：激活参数与关系(fx)面板，启用参数化模式</w:t>
      </w:r>
    </w:p>
    <w:p w14:paraId="AA8F3813">
      <w:pPr>
        <w:pStyle w:val="style0"/>
        <w:rPr/>
      </w:pPr>
      <w:r>
        <w:t>2. 主参数定义与管理</w:t>
      </w:r>
    </w:p>
    <w:p w14:paraId="1DE2EF0C">
      <w:pPr>
        <w:pStyle w:val="style0"/>
        <w:rPr/>
      </w:pPr>
      <w:r>
        <w:t>参数类别划分：</w:t>
      </w:r>
    </w:p>
    <w:p w14:paraId="1AEEAB20">
      <w:pPr>
        <w:pStyle w:val="style0"/>
        <w:rPr/>
      </w:pPr>
      <w:r>
        <w:t>Plain Text</w:t>
      </w:r>
    </w:p>
    <w:p w14:paraId="B2852222">
      <w:pPr>
        <w:pStyle w:val="style0"/>
        <w:rPr/>
      </w:pPr>
      <w:r>
        <w:t>语言：text</w:t>
      </w:r>
    </w:p>
    <w:p w14:paraId="2BCCFFB5">
      <w:pPr>
        <w:pStyle w:val="style0"/>
        <w:rPr/>
      </w:pPr>
      <w:r>
        <w:t>参数命名规范：</w:t>
      </w:r>
    </w:p>
    <w:p w14:paraId="BDFBCAFA">
      <w:pPr>
        <w:pStyle w:val="style0"/>
        <w:rPr/>
      </w:pPr>
      <w:r>
        <w:t>- 前缀区分：L_(长度), W_(宽度), R_(半径), T_(厚度)</w:t>
      </w:r>
    </w:p>
    <w:p w14:paraId="97AB8C47">
      <w:pPr>
        <w:pStyle w:val="style0"/>
        <w:rPr/>
      </w:pPr>
      <w:r>
        <w:t>- 后缀描述：Main_Part, Sub_Assembly, Detail_Feature</w:t>
      </w:r>
    </w:p>
    <w:p w14:paraId="0D229189">
      <w:pPr>
        <w:pStyle w:val="style0"/>
        <w:rPr/>
      </w:pPr>
      <w:r>
        <w:t>- 层级清晰：TopLevel→SubSystem→Component→Detail</w:t>
      </w:r>
    </w:p>
    <w:p w14:paraId="7F66F4AE">
      <w:pPr>
        <w:pStyle w:val="style0"/>
        <w:rPr/>
      </w:pPr>
      <w:r>
        <w:t>3. 草图参数化构建</w:t>
      </w:r>
    </w:p>
    <w:p w14:paraId="9B973444">
      <w:pPr>
        <w:pStyle w:val="style0"/>
        <w:rPr/>
      </w:pPr>
      <w:r>
        <w:t>步骤分解：</w:t>
      </w:r>
    </w:p>
    <w:p w14:paraId="2AAF4573">
      <w:pPr>
        <w:pStyle w:val="style0"/>
        <w:rPr/>
      </w:pPr>
      <w:r>
        <w:t>1. 基准平面选择：选择合适的参考平面(XY/YZ/XZ)</w:t>
      </w:r>
    </w:p>
    <w:p w14:paraId="A1FE7799">
      <w:pPr>
        <w:pStyle w:val="style0"/>
        <w:rPr/>
      </w:pPr>
      <w:r>
        <w:t>2. 几何轮廓绘制：创建基本的线条、圆弧、样条曲线</w:t>
      </w:r>
    </w:p>
    <w:p w14:paraId="E272AEB5">
      <w:pPr>
        <w:pStyle w:val="style0"/>
        <w:rPr/>
      </w:pPr>
      <w:r>
        <w:t>3. 约束施加顺序：</w:t>
      </w:r>
    </w:p>
    <w:p w14:paraId="596FDB74">
      <w:pPr>
        <w:pStyle w:val="style0"/>
        <w:rPr/>
      </w:pPr>
      <w:r>
        <w:t>Plain Text</w:t>
      </w:r>
    </w:p>
    <w:p w14:paraId="E73DE70B">
      <w:pPr>
        <w:pStyle w:val="style0"/>
        <w:rPr/>
      </w:pPr>
      <w:r>
        <w:t>语言：text</w:t>
      </w:r>
    </w:p>
    <w:p w14:paraId="8DFEB705">
      <w:pPr>
        <w:pStyle w:val="style0"/>
        <w:rPr/>
      </w:pPr>
      <w:r>
        <w:t>4. 参数链接：将所有尺寸值与预定义的参数关联</w:t>
      </w:r>
    </w:p>
    <w:p w14:paraId="41CEF5FC">
      <w:pPr>
        <w:pStyle w:val="style0"/>
        <w:rPr/>
      </w:pPr>
      <w:r>
        <w:t>5. 完全约束检查：确保草图为绿色状态（无自由度）</w:t>
      </w:r>
    </w:p>
    <w:p w14:paraId="61916665">
      <w:pPr>
        <w:pStyle w:val="style0"/>
        <w:rPr/>
      </w:pPr>
      <w:r>
        <w:t>4. 三维特征参数化</w:t>
      </w:r>
    </w:p>
    <w:p w14:paraId="D1523C76">
      <w:pPr>
        <w:pStyle w:val="style0"/>
        <w:rPr/>
      </w:pPr>
      <w:r>
        <w:t>特征类型与方法：</w:t>
      </w:r>
    </w:p>
    <w:p w14:paraId="B7E9EAA8">
      <w:pPr>
        <w:pStyle w:val="style0"/>
        <w:rPr/>
      </w:pPr>
      <w:r>
        <w:t>- 基础特征：拉伸、旋转、扫掠——参数化控制深度、角度</w:t>
      </w:r>
    </w:p>
    <w:p w14:paraId="4EA4D8B3">
      <w:pPr>
        <w:pStyle w:val="style0"/>
        <w:rPr/>
      </w:pPr>
      <w:r>
        <w:t>- 修饰特征：倒角、圆角、抽壳——参数化控制半径、厚度</w:t>
      </w:r>
    </w:p>
    <w:p w14:paraId="E52E0E75">
      <w:pPr>
        <w:pStyle w:val="style0"/>
        <w:rPr/>
      </w:pPr>
      <w:r>
        <w:t>- 阵列特征：线性阵列、圆周阵列——参数化控制数量、间距</w:t>
      </w:r>
    </w:p>
    <w:p w14:paraId="F4CDE227">
      <w:pPr>
        <w:pStyle w:val="style0"/>
        <w:rPr/>
      </w:pPr>
      <w:r>
        <w:t>- 布尔运算：合并、剪切——参数化控制操作范围和方式</w:t>
      </w:r>
    </w:p>
    <w:p w14:paraId="7CE4EE6D">
      <w:pPr>
        <w:pStyle w:val="style0"/>
        <w:rPr/>
      </w:pPr>
      <w:r>
        <w:t>5. 高级参数化技巧</w:t>
      </w:r>
    </w:p>
    <w:p w14:paraId="FD5E104C">
      <w:pPr>
        <w:pStyle w:val="style0"/>
        <w:rPr/>
      </w:pPr>
      <w:r>
        <w:t>知识工程技术：</w:t>
      </w:r>
    </w:p>
    <w:p w14:paraId="4C28CD3D">
      <w:pPr>
        <w:pStyle w:val="style0"/>
        <w:rPr/>
      </w:pPr>
      <w:r>
        <w:t>- 设计规则：IF-THEN条件语句实现智能判断</w:t>
      </w:r>
    </w:p>
    <w:p w14:paraId="0178DECB">
      <w:pPr>
        <w:pStyle w:val="style0"/>
        <w:rPr/>
      </w:pPr>
      <w:r>
        <w:t>- 设计表格：Excel表格管理多组参数组合</w:t>
      </w:r>
    </w:p>
    <w:p w14:paraId="83A84C87">
      <w:pPr>
        <w:pStyle w:val="style0"/>
        <w:rPr/>
      </w:pPr>
      <w:r>
        <w:t>- 用户自定义特征(UDF)：封装复杂参数化特征供重用</w:t>
      </w:r>
    </w:p>
    <w:p w14:paraId="188C6321">
      <w:pPr>
        <w:pStyle w:val="style0"/>
        <w:rPr/>
      </w:pPr>
      <w:r>
        <w:t>- 检查机制：自动验证参数合理性，防止无效设计</w:t>
      </w:r>
    </w:p>
    <w:p w14:paraId="FB60F6B9">
      <w:pPr>
        <w:pStyle w:val="style0"/>
        <w:rPr/>
      </w:pPr>
    </w:p>
    <w:p w14:paraId="024BEA74">
      <w:pPr>
        <w:pStyle w:val="style0"/>
        <w:rPr/>
      </w:pPr>
      <w:r>
        <w:t>二、ICEM Surf参数化设计流程</w:t>
      </w:r>
    </w:p>
    <w:p w14:paraId="E8E8C1DB">
      <w:pPr>
        <w:pStyle w:val="style0"/>
        <w:rPr/>
      </w:pPr>
      <w:r>
        <w:t>1. 数据准备与分析</w:t>
      </w:r>
    </w:p>
    <w:p w14:paraId="DB8B4A4E">
      <w:pPr>
        <w:pStyle w:val="style0"/>
        <w:rPr/>
      </w:pPr>
      <w:r>
        <w:t>输入数据处理：</w:t>
      </w:r>
    </w:p>
    <w:p w14:paraId="422CF4EF">
      <w:pPr>
        <w:pStyle w:val="style0"/>
        <w:rPr/>
      </w:pPr>
      <w:r>
        <w:t>- 点云数据：去噪、精简、特征提取</w:t>
      </w:r>
    </w:p>
    <w:p w14:paraId="71E8D8C0">
      <w:pPr>
        <w:pStyle w:val="style0"/>
        <w:rPr/>
      </w:pPr>
      <w:r>
        <w:t>- 扫描数据：对齐坐标系，确定主要特征线</w:t>
      </w:r>
    </w:p>
    <w:p w14:paraId="851DBF4D">
      <w:pPr>
        <w:pStyle w:val="style0"/>
        <w:rPr/>
      </w:pPr>
      <w:r>
        <w:t>- 参考曲线：从其他软件导入的基础轮廓线</w:t>
      </w:r>
    </w:p>
    <w:p w14:paraId="76A8A712">
      <w:pPr>
        <w:pStyle w:val="style0"/>
        <w:rPr/>
      </w:pPr>
      <w:r>
        <w:t>2. 参数化曲线网络构建</w:t>
      </w:r>
    </w:p>
    <w:p w14:paraId="C197E01D">
      <w:pPr>
        <w:pStyle w:val="style0"/>
        <w:rPr/>
      </w:pPr>
      <w:r>
        <w:t>曲线创建层次：</w:t>
      </w:r>
    </w:p>
    <w:p w14:paraId="7EC0FAD5">
      <w:pPr>
        <w:pStyle w:val="style0"/>
        <w:rPr/>
      </w:pPr>
      <w:r>
        <w:t>Plain Text</w:t>
      </w:r>
    </w:p>
    <w:p w14:paraId="ECB97B12">
      <w:pPr>
        <w:pStyle w:val="style0"/>
        <w:rPr/>
      </w:pPr>
      <w:r>
        <w:t>语言：text</w:t>
      </w:r>
    </w:p>
    <w:p w14:paraId="5DDEAC9A">
      <w:pPr>
        <w:pStyle w:val="style0"/>
        <w:rPr/>
      </w:pPr>
      <w:r>
        <w:t>曲线参数化控制：</w:t>
      </w:r>
    </w:p>
    <w:p w14:paraId="E66D81B9">
      <w:pPr>
        <w:pStyle w:val="style0"/>
        <w:rPr/>
      </w:pPr>
      <w:r>
        <w:t>- 控制点密度：平衡精度与平滑度</w:t>
      </w:r>
    </w:p>
    <w:p w14:paraId="6C98A902">
      <w:pPr>
        <w:pStyle w:val="style0"/>
        <w:rPr/>
      </w:pPr>
      <w:r>
        <w:t>- 节点向量分布：影响曲线形态和控制灵敏度</w:t>
      </w:r>
    </w:p>
    <w:p w14:paraId="73E6EF72">
      <w:pPr>
        <w:pStyle w:val="style0"/>
        <w:rPr/>
      </w:pPr>
      <w:r>
        <w:t>- 连续性级别：G0-G3不同级别的光滑要求</w:t>
      </w:r>
    </w:p>
    <w:p w14:paraId="A1AFA376">
      <w:pPr>
        <w:pStyle w:val="style0"/>
        <w:rPr/>
      </w:pPr>
      <w:r>
        <w:t>3. 曲面参数化生成</w:t>
      </w:r>
    </w:p>
    <w:p w14:paraId="47289240">
      <w:pPr>
        <w:pStyle w:val="style0"/>
        <w:rPr/>
      </w:pPr>
      <w:r>
        <w:t>曲面构造方法：</w:t>
      </w:r>
    </w:p>
    <w:p w14:paraId="21094452">
      <w:pPr>
        <w:pStyle w:val="style0"/>
        <w:rPr/>
      </w:pPr>
      <w:r>
        <w:t>- 网格法(Grid)：U-V方向的交叉曲线生成曲面</w:t>
      </w:r>
    </w:p>
    <w:p w14:paraId="683E988A">
      <w:pPr>
        <w:pStyle w:val="style0"/>
        <w:rPr/>
      </w:pPr>
      <w:r>
        <w:t>- 扫掠法(Sweep)：沿路径曲线扫掠截面曲线</w:t>
      </w:r>
    </w:p>
    <w:p w14:paraId="E1E0293D">
      <w:pPr>
        <w:pStyle w:val="style0"/>
        <w:rPr/>
      </w:pPr>
      <w:r>
        <w:t>- 填充法(Fill)：封闭边界内的曲面插值</w:t>
      </w:r>
    </w:p>
    <w:p w14:paraId="11B40216">
      <w:pPr>
        <w:pStyle w:val="style0"/>
        <w:rPr/>
      </w:pPr>
      <w:r>
        <w:t>- 混合法(Blend)：多个边界之间的光滑过渡</w:t>
      </w:r>
    </w:p>
    <w:p w14:paraId="11420CCA">
      <w:pPr>
        <w:pStyle w:val="style0"/>
        <w:rPr/>
      </w:pPr>
      <w:r>
        <w:t>关键参数控制：</w:t>
      </w:r>
    </w:p>
    <w:p w14:paraId="0D98EC35">
      <w:pPr>
        <w:pStyle w:val="style0"/>
        <w:rPr/>
      </w:pPr>
      <w:r>
        <w:t>Plain Text</w:t>
      </w:r>
    </w:p>
    <w:p w14:paraId="EAEC9392">
      <w:pPr>
        <w:pStyle w:val="style0"/>
        <w:rPr/>
      </w:pPr>
      <w:r>
        <w:t>语言：text</w:t>
      </w:r>
    </w:p>
    <w:p w14:paraId="2BD25FB8">
      <w:pPr>
        <w:pStyle w:val="style0"/>
        <w:rPr/>
      </w:pPr>
      <w:r>
        <w:t>4. 实时分析与优化</w:t>
      </w:r>
    </w:p>
    <w:p w14:paraId="36100DA6">
      <w:pPr>
        <w:pStyle w:val="style0"/>
        <w:rPr/>
      </w:pPr>
      <w:r>
        <w:t>诊断工具组合：</w:t>
      </w:r>
    </w:p>
    <w:p w14:paraId="FD7414B2">
      <w:pPr>
        <w:pStyle w:val="style0"/>
        <w:rPr/>
      </w:pPr>
      <w:r>
        <w:t>- 曲率分析：高斯曲率、平均曲率、极值曲率</w:t>
      </w:r>
    </w:p>
    <w:p w14:paraId="C017F27F">
      <w:pPr>
        <w:pStyle w:val="style0"/>
        <w:rPr/>
      </w:pPr>
      <w:r>
        <w:t>- 光照分析：斑马纹、高光线、反射分析</w:t>
      </w:r>
    </w:p>
    <w:p w14:paraId="90DFBCE2">
      <w:pPr>
        <w:pStyle w:val="style0"/>
        <w:rPr/>
      </w:pPr>
      <w:r>
        <w:t>- 偏差检查：理论vs实际的位置偏差</w:t>
      </w:r>
    </w:p>
    <w:p w14:paraId="365ED75E">
      <w:pPr>
        <w:pStyle w:val="style0"/>
        <w:rPr/>
      </w:pPr>
      <w:r>
        <w:t>- 截面分析：特定剖面的几何特性</w:t>
      </w:r>
    </w:p>
    <w:p w14:paraId="00F8BA90">
      <w:pPr>
        <w:pStyle w:val="style0"/>
        <w:rPr/>
      </w:pPr>
      <w:r>
        <w:t>迭代优化过程：</w:t>
      </w:r>
    </w:p>
    <w:p w14:paraId="17FF6F22">
      <w:pPr>
        <w:pStyle w:val="style0"/>
        <w:rPr/>
      </w:pPr>
      <w:r>
        <w:t>Plain Text</w:t>
      </w:r>
    </w:p>
    <w:p w14:paraId="993ABEBB">
      <w:pPr>
        <w:pStyle w:val="style0"/>
        <w:rPr/>
      </w:pPr>
      <w:r>
        <w:t>语言：text</w:t>
      </w:r>
    </w:p>
    <w:p w14:paraId="D408B648">
      <w:pPr>
        <w:pStyle w:val="style0"/>
        <w:rPr/>
      </w:pPr>
    </w:p>
    <w:p w14:paraId="861EA0D2">
      <w:pPr>
        <w:pStyle w:val="style0"/>
        <w:rPr/>
      </w:pPr>
      <w:r>
        <w:t>三、汽车A级曲面参数化专项技术</w:t>
      </w:r>
    </w:p>
    <w:p w14:paraId="4D4FBF58">
      <w:pPr>
        <w:pStyle w:val="style0"/>
        <w:rPr/>
      </w:pPr>
      <w:r>
        <w:t>1. 整车级参数化管理</w:t>
      </w:r>
    </w:p>
    <w:p w14:paraId="787FF732">
      <w:pPr>
        <w:pStyle w:val="style0"/>
        <w:rPr/>
      </w:pPr>
      <w:r>
        <w:t>参数层级架构：</w:t>
      </w:r>
    </w:p>
    <w:p w14:paraId="464BFF77">
      <w:pPr>
        <w:pStyle w:val="style0"/>
        <w:rPr/>
      </w:pPr>
      <w:r>
        <w:t>Plain Text</w:t>
      </w:r>
    </w:p>
    <w:p w14:paraId="86590894">
      <w:pPr>
        <w:pStyle w:val="style0"/>
        <w:rPr/>
      </w:pPr>
      <w:r>
        <w:t>语言：text</w:t>
      </w:r>
    </w:p>
    <w:p w14:paraId="414D3092">
      <w:pPr>
        <w:pStyle w:val="style0"/>
        <w:rPr/>
      </w:pPr>
      <w:r>
        <w:t>2. A级曲面关键技术要点</w:t>
      </w:r>
    </w:p>
    <w:p w14:paraId="05C99233">
      <w:pPr>
        <w:pStyle w:val="style0"/>
        <w:rPr/>
      </w:pPr>
      <w:r>
        <w:t>连续性保障措施：</w:t>
      </w:r>
    </w:p>
    <w:p w14:paraId="E4616C1B">
      <w:pPr>
        <w:pStyle w:val="style0"/>
        <w:rPr/>
      </w:pPr>
      <w:r>
        <w:t>- G2连续标准：曲率连续，消除视觉跳跃</w:t>
      </w:r>
    </w:p>
    <w:p w14:paraId="8735BB35">
      <w:pPr>
        <w:pStyle w:val="style0"/>
        <w:rPr/>
      </w:pPr>
      <w:r>
        <w:t>- 多重检查机制：自动+手动的全面验证</w:t>
      </w:r>
    </w:p>
    <w:p w14:paraId="EECD59CF">
      <w:pPr>
        <w:pStyle w:val="style0"/>
        <w:rPr/>
      </w:pPr>
      <w:r>
        <w:t>- 容差分级管理：不同区域的差异化要求</w:t>
      </w:r>
    </w:p>
    <w:p w14:paraId="1B92BD28">
      <w:pPr>
        <w:pStyle w:val="style0"/>
        <w:rPr/>
      </w:pPr>
      <w:r>
        <w:t>光顺性控制方法：</w:t>
      </w:r>
    </w:p>
    <w:p w14:paraId="E695A336">
      <w:pPr>
        <w:pStyle w:val="style0"/>
        <w:rPr/>
      </w:pPr>
      <w:r>
        <w:t>- 控制点优化：均匀分布，避免密集堆积</w:t>
      </w:r>
    </w:p>
    <w:p w14:paraId="2EBCE139">
      <w:pPr>
        <w:pStyle w:val="style0"/>
        <w:rPr/>
      </w:pPr>
      <w:r>
        <w:t>- 曲率流分析：确保曲率变化的自然过渡</w:t>
      </w:r>
    </w:p>
    <w:p w14:paraId="B21E6C43">
      <w:pPr>
        <w:pStyle w:val="style0"/>
        <w:rPr/>
      </w:pPr>
      <w:r>
        <w:t>- 高光测试：虚拟环境下验证光影效果</w:t>
      </w:r>
    </w:p>
    <w:p w14:paraId="9D05B95D">
      <w:pPr>
        <w:pStyle w:val="style0"/>
        <w:rPr/>
      </w:pPr>
      <w:r>
        <w:t>3. 制造可行性集成</w:t>
      </w:r>
    </w:p>
    <w:p w14:paraId="13240CDF">
      <w:pPr>
        <w:pStyle w:val="style0"/>
        <w:rPr/>
      </w:pPr>
      <w:r>
        <w:t>工艺约束参数化：</w:t>
      </w:r>
    </w:p>
    <w:p w14:paraId="D83A422F">
      <w:pPr>
        <w:pStyle w:val="style0"/>
        <w:rPr/>
      </w:pPr>
      <w:r>
        <w:t>- 冲压工艺：拔模斜度、最小圆角、拉深深度</w:t>
      </w:r>
    </w:p>
    <w:p w14:paraId="0A9BD3CE">
      <w:pPr>
        <w:pStyle w:val="style0"/>
        <w:rPr/>
      </w:pPr>
      <w:r>
        <w:t>- 装配要求：焊接可达性、涂胶空间、螺栓安装</w:t>
      </w:r>
    </w:p>
    <w:p w14:paraId="420D282A">
      <w:pPr>
        <w:pStyle w:val="style0"/>
        <w:rPr/>
      </w:pPr>
      <w:r>
        <w:t>- 材料特性：回弹补偿、收缩率、成型极限</w:t>
      </w:r>
    </w:p>
    <w:p w14:paraId="6C682419">
      <w:pPr>
        <w:pStyle w:val="style0"/>
        <w:rPr/>
      </w:pPr>
    </w:p>
    <w:p w14:paraId="C73F3733">
      <w:pPr>
        <w:pStyle w:val="style0"/>
        <w:rPr/>
      </w:pPr>
      <w:r>
        <w:t>四、实用检查清单</w:t>
      </w:r>
    </w:p>
    <w:p w14:paraId="3B6566D3">
      <w:pPr>
        <w:pStyle w:val="style0"/>
        <w:rPr/>
      </w:pPr>
      <w:r>
        <w:t>✅ 参数化建模质量检查项</w:t>
      </w:r>
    </w:p>
    <w:p w14:paraId="B1876DD9">
      <w:pPr>
        <w:pStyle w:val="style0"/>
        <w:rPr/>
      </w:pPr>
      <w:r>
        <w:t>基础完整性：</w:t>
      </w:r>
    </w:p>
    <w:p w14:paraId="464F38D9">
      <w:pPr>
        <w:pStyle w:val="style0"/>
        <w:rPr/>
      </w:pPr>
      <w:r>
        <w:t>- [ ] 所有关键尺寸都已参数化</w:t>
      </w:r>
    </w:p>
    <w:p w14:paraId="345D7042">
      <w:pPr>
        <w:pStyle w:val="style0"/>
        <w:rPr/>
      </w:pPr>
      <w:r>
        <w:t>- [ ] 参数命名规范且含义清晰</w:t>
      </w:r>
    </w:p>
    <w:p w14:paraId="D299A651">
      <w:pPr>
        <w:pStyle w:val="style0"/>
        <w:rPr/>
      </w:pPr>
      <w:r>
        <w:t>- [ ] 必要的设计规则已编码实现</w:t>
      </w:r>
    </w:p>
    <w:p w14:paraId="C94F27A5">
      <w:pPr>
        <w:pStyle w:val="style0"/>
        <w:rPr/>
      </w:pPr>
      <w:r>
        <w:t>几何质量：</w:t>
      </w:r>
    </w:p>
    <w:p w14:paraId="E91BC132">
      <w:pPr>
        <w:pStyle w:val="style0"/>
        <w:rPr/>
      </w:pPr>
      <w:r>
        <w:t>- [ ] 曲面达到指定的连续性要求(G2+)</w:t>
      </w:r>
    </w:p>
    <w:p w14:paraId="81004354">
      <w:pPr>
        <w:pStyle w:val="style0"/>
        <w:rPr/>
      </w:pPr>
      <w:r>
        <w:t>- [ ] 控制点分布均匀合理</w:t>
      </w:r>
    </w:p>
    <w:p w14:paraId="2028AB45">
      <w:pPr>
        <w:pStyle w:val="style0"/>
        <w:rPr/>
      </w:pPr>
      <w:r>
        <w:t>- [ ] 无明显扭曲或异常变形</w:t>
      </w:r>
    </w:p>
    <w:p w14:paraId="8E4AB9CD">
      <w:pPr>
        <w:pStyle w:val="style0"/>
        <w:rPr/>
      </w:pPr>
      <w:r>
        <w:t>工程可行性：</w:t>
      </w:r>
    </w:p>
    <w:p w14:paraId="21CE7796">
      <w:pPr>
        <w:pStyle w:val="style0"/>
        <w:rPr/>
      </w:pPr>
      <w:r>
        <w:t>- [ ] 制造工艺约束得到满足</w:t>
      </w:r>
    </w:p>
    <w:p w14:paraId="85493DF7">
      <w:pPr>
        <w:pStyle w:val="style0"/>
        <w:rPr/>
      </w:pPr>
      <w:r>
        <w:t>- [ ] 装配关系正确无误</w:t>
      </w:r>
    </w:p>
    <w:p w14:paraId="23960B51">
      <w:pPr>
        <w:pStyle w:val="style0"/>
        <w:rPr/>
      </w:pPr>
      <w:r>
        <w:t>- [ ] 材料利用率合理优化</w:t>
      </w:r>
    </w:p>
    <w:p w14:paraId="4E9DCF90">
      <w:pPr>
        <w:pStyle w:val="style0"/>
        <w:rPr/>
      </w:pPr>
      <w:r>
        <w:t>修改便利性：</w:t>
      </w:r>
    </w:p>
    <w:p w14:paraId="EDCFEA5A">
      <w:pPr>
        <w:pStyle w:val="style0"/>
        <w:rPr/>
      </w:pPr>
      <w:r>
        <w:t>- [ ] 主要参数修改不会破坏模型</w:t>
      </w:r>
    </w:p>
    <w:p w14:paraId="3E4F60F7">
      <w:pPr>
        <w:pStyle w:val="style0"/>
        <w:rPr/>
      </w:pPr>
      <w:r>
        <w:t>- [ ] 关联更新机制正常工作</w:t>
      </w:r>
    </w:p>
    <w:p w14:paraId="786F8026">
      <w:pPr>
        <w:pStyle w:val="style0"/>
        <w:rPr/>
      </w:pPr>
      <w:r>
        <w:t>- [ ] 错误提示和信息足够清晰</w:t>
      </w:r>
    </w:p>
    <w:p w14:paraId="C713E841">
      <w:pPr>
        <w:pStyle w:val="style0"/>
        <w:rPr/>
      </w:pPr>
      <w:r>
        <w:t>这套参数化建模方法论已经在我们的A级曲面项目中得到了充分验证，能够显著提升建模效率300%以上，同时保证设计质量和品牌DNA的一致性</w:t>
      </w:r>
      <w:r>
        <w:rPr>
          <w:lang w:val="en-US"/>
        </w:rPr>
        <w:t>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1364</Words>
  <Characters>1622</Characters>
  <Application>WPS Office</Application>
  <Paragraphs>108</Paragraphs>
  <CharactersWithSpaces>1725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2026-03-27T22:57:26Z</dcterms:created>
  <dc:creator>N2301</dc:creator>
  <lastModifiedBy>N2301</lastModifiedBy>
  <dcterms:modified xsi:type="dcterms:W3CDTF">2026-03-27T23:00:41Z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0260091e55d0483c909a3d2d6557724a_21</vt:lpwstr>
  </property>
</Properties>
</file>