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Poppins" w:cs="Poppins" w:eastAsia="Poppins" w:hAnsi="Poppins"/>
          <w:b/>
          <w:bCs/>
          <w:color w:val="000000"/>
          <w:sz w:val="56"/>
          <w:szCs w:val="56"/>
        </w:rPr>
        <w:t xml:space="preserve">ORBIT GESTÃO</w:t>
      </w:r>
    </w:p>
    <w:p>
      <w:pPr>
        <w:pBdr>
          <w:bottom w:val="single" w:color="FDB73F" w:sz="8" w:space="1"/>
        </w:pBdr>
        <w:spacing w:after="100"/>
        <w:jc w:val="center"/>
      </w:pPr>
    </w:p>
    <w:p>
      <w:pPr>
        <w:spacing w:after="120" w:before="200"/>
        <w:jc w:val="center"/>
      </w:pPr>
      <w:r>
        <w:rPr>
          <w:rFonts w:ascii="Poppins" w:cs="Poppins" w:eastAsia="Poppins" w:hAnsi="Poppins"/>
          <w:color w:val="6B7280"/>
          <w:sz w:val="32"/>
          <w:szCs w:val="32"/>
        </w:rPr>
        <w:t xml:space="preserve">Documentação Técnica do Website</w:t>
      </w:r>
    </w:p>
    <w:p>
      <w:pPr>
        <w:spacing w:after="600"/>
        <w:jc w:val="center"/>
      </w:pPr>
      <w:r>
        <w:rPr>
          <w:rFonts w:ascii="Poppins" w:cs="Poppins" w:eastAsia="Poppins" w:hAnsi="Poppins"/>
          <w:i/>
          <w:iCs/>
          <w:color w:val="6B7280"/>
          <w:sz w:val="24"/>
          <w:szCs w:val="24"/>
        </w:rPr>
        <w:t xml:space="preserve">Versão 2.0 — Zoom-Inspired Redesign</w:t>
      </w:r>
    </w:p>
    <w:p>
      <w:pPr>
        <w:jc w:val="center"/>
      </w:pPr>
      <w:r>
        <w:rPr>
          <w:rFonts w:ascii="Poppins" w:cs="Poppins" w:eastAsia="Poppins" w:hAnsi="Poppins"/>
          <w:color w:val="6B7280"/>
          <w:sz w:val="22"/>
          <w:szCs w:val="22"/>
        </w:rPr>
        <w:t xml:space="preserve">Março 2026</w:t>
      </w:r>
    </w:p>
    <w:p>
      <w:pPr>
        <w:spacing w:before="100"/>
        <w:jc w:val="center"/>
      </w:pPr>
      <w:r>
        <w:rPr>
          <w:rFonts w:ascii="Poppins" w:cs="Poppins" w:eastAsia="Poppins" w:hAnsi="Poppins"/>
          <w:i/>
          <w:iCs/>
          <w:color w:val="6B7280"/>
          <w:sz w:val="20"/>
          <w:szCs w:val="20"/>
        </w:rPr>
        <w:t xml:space="preserve">Preparado por Claude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oppins" w:cs="Poppins" w:eastAsia="Poppins" w:hAnsi="Poppins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1. Visão Geral do Projeto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Orbit Gestão é uma plataforma web estática desenvolvida em HTML, CSS e JavaScript puro, sem frameworks. O projeto foi construído com inspiração visual no site Zoom.com, adaptando a linguagem visual para a identidade da marca Orbit.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1.1 Objetivo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Apresentar a plataforma de gestão estratégica Orbit Gestão, seus 5 módulos (Processos, Indicadores, Tarefas, Competências e Auditorias), o diferencial de IA integrada (Orbit IA) e capturar leads através de formulário com tracking completo via Google Tag Manager.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HTML5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Estrutura semântica de todas as páginas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CSS3 (Custom Properties)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Design system com variáveis CSS (:root)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Interações: carousel, tabs, formulário, animações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Google Fonts (Poppins)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Tipografia principal, pesos 300–900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Font Awesome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Biblioteca de ícones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Tracking de formulário e UTMs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placehold.co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Imagens placeholder durante desenvolvimento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1.3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Homepage (Zoom-style redesign)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681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css/styles-v2.css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Design system completo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1.558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Design system v1 (legado)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~54K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js/main-v2.js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JavaScript homepage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371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js/main.js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JavaScript v1 (legado)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~14K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pages/processos.html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produto: Processos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pages/indicadores.html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produto: Indicadores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pages/tarefas.html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produto: Tarefas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pages/competencias.html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produto: Competências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pages/auditorias.html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produto: Auditorias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pages/blog.html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blog/conhecimento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~780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pages/parcerias.html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 de parcerias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~830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images/logo-orbit.svg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Logo SVG da Orbit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images/manual-marca.pdf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Manual de marca (16MB)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2. Design System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design system é baseado em variáveis CSS (:root) definidas em styles-v2.css, proporcionando consistência visual em todas as páginas.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2.1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#FDB73F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Amarelo principal (CTAs, destaques, badges)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--primary-dark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#E5A235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Hover de botões primários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--primary-light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#FEC85F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Gradientes e efeitos glow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#000000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 principal, header,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--black-soft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#111111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Dropdown, cards escuros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Texto sobre fundo escuro, fundo de seções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--gray-50 a --gray-900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Escala completa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Textos, bordas, backgrounds suaves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Feedback de sucesso (formulário)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#EF4444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Feedback de erro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2.2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11pt (22 half-pt)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clamp(28px, 4vw, 44px)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clamp(24px, 3vw, 36px)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20–24px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Hero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clamp(36px, 5vw, 64px)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15px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Nav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Poppins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14px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2.3 Espaçamento e Bordas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Cards, paineis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Inputs, dropdown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Seções destacadas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Badges, elementos arredondados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--max-width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1200px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Container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--container-px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Padding lateral do container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2.4 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 amarelo, texto preto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CTAs principais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.btn-outline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Borda branca, transparente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CTAs secundários no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.btn-ghost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Sem borda, transparente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Links de ação no hero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.btn-lg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Padding 16px 36px, font 16px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Botões grandes no hero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.btn-dark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 preto, texto branco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Páginas de produto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3. Homepage (index.html)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homepage segue o estilo visual do site Zoom.com, com seções fullscreen, animações suaves e uma arquitetura modular.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3.1 Header (Fixo)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Header fixo com background preto (#000), height 72px. Contém logo SVG, menu de navegação com dropdown para Soluções (5 módulos), links para Conhecimento, Parcerias e Fale Conosco, além de botões Entrar e Agendar Demo.</w:t>
      </w:r>
    </w:p>
    <w:p>
      <w:pPr>
        <w:spacing w:after="120"/>
      </w:pPr>
      <w:r>
        <w:rPr>
          <w:rFonts w:ascii="Poppins" w:cs="Poppins" w:eastAsia="Poppins" w:hAnsi="Poppins"/>
          <w:b/>
          <w:bCs/>
          <w:i w:val="false"/>
          <w:iCs w:val="false"/>
          <w:color w:val="1A1A1A"/>
          <w:sz w:val="22"/>
          <w:szCs w:val="22"/>
        </w:rPr>
        <w:t xml:space="preserve">Efeito ao scroll: 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passar de 50px de scroll, adiciona classe .scrolled com backdrop-filter: blur(20px) e sombra.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3.2 Hero (Zoom-Style)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Seção hero fullscreen com fundo preto e efeitos glow animados (gradientes radiais amarelos com animação CSS float). Contém:</w:t>
      </w:r>
    </w:p>
    <w:p>
      <w:pPr>
        <w:pStyle w:val="ListParagraph"/>
        <w:numPr>
          <w:ilvl w:val="0"/>
          <w:numId w:val="2"/>
        </w:numPr>
      </w:pPr>
      <w:r>
        <w:rPr>
          <w:rFonts w:ascii="Poppins" w:cs="Poppins" w:eastAsia="Poppins" w:hAnsi="Poppins"/>
          <w:sz w:val="22"/>
          <w:szCs w:val="22"/>
        </w:rPr>
        <w:t xml:space="preserve">Título principal com destaque em gradiente amarelo: "Uma plataforma para toda a gestão da sua empresa"</w:t>
      </w:r>
    </w:p>
    <w:p>
      <w:pPr>
        <w:pStyle w:val="ListParagraph"/>
        <w:numPr>
          <w:ilvl w:val="0"/>
          <w:numId w:val="2"/>
        </w:numPr>
      </w:pPr>
      <w:r>
        <w:rPr>
          <w:rFonts w:ascii="Poppins" w:cs="Poppins" w:eastAsia="Poppins" w:hAnsi="Poppins"/>
          <w:sz w:val="22"/>
          <w:szCs w:val="22"/>
        </w:rPr>
        <w:t xml:space="preserve">Subtítulo descritivo sobre IA integrada</w:t>
      </w:r>
    </w:p>
    <w:p>
      <w:pPr>
        <w:pStyle w:val="ListParagraph"/>
        <w:numPr>
          <w:ilvl w:val="0"/>
          <w:numId w:val="2"/>
        </w:numPr>
      </w:pPr>
      <w:r>
        <w:rPr>
          <w:rFonts w:ascii="Poppins" w:cs="Poppins" w:eastAsia="Poppins" w:hAnsi="Poppins"/>
          <w:sz w:val="22"/>
          <w:szCs w:val="22"/>
        </w:rPr>
        <w:t xml:space="preserve">Dois CTAs: "Agendar demonstração" (primário) e "Conhecer soluções" (ghost)</w:t>
      </w:r>
    </w:p>
    <w:p>
      <w:pPr>
        <w:pStyle w:val="ListParagraph"/>
        <w:numPr>
          <w:ilvl w:val="0"/>
          <w:numId w:val="2"/>
        </w:numPr>
      </w:pPr>
      <w:r>
        <w:rPr>
          <w:rFonts w:ascii="Poppins" w:cs="Poppins" w:eastAsia="Poppins" w:hAnsi="Poppins"/>
          <w:sz w:val="22"/>
          <w:szCs w:val="22"/>
        </w:rPr>
        <w:t xml:space="preserve">Carousel de 6 cards de produto com autoplay (4s), setas, dots, e suporte touch/swipe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3.3 Carousel de Produtos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Carousel horizontal com 6 cards (5 módulos + Orbit IA). Cada card tem imagem, ícone, título e descrição. Funcionalidades: autoplay com intervalo de 4 segundos, navegação por setas e dots, suporte a touch/swipe em mobile, responsivo (3 cards desktop, 2 tablet, 1 mobile).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3.4 Tabs de Plataforma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Seção "Uma plataforma. Tudo conectado." com sistema de abas interativo. 6 tabs (Processos, Indicadores, Tarefas, Competências, Auditorias, Orbit IA) que alternam paineis com: badge de módulo, título, descrição, lista de features com checkmarks, botão "Saiba mais" e imagem do dashboard.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3.5 Trust Marquee (Logos)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Faixa de logos de clientes com scroll infinito via animação CSS (marquee). 8 logos duplicados para efeito contínuo. Texto: "Empresas que confiam na Orbit".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3.6 Stats Banner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Banner com 4 métricas animadas com IntersectionObserver: 500+ empresas atendidas, 10+ anos de mercado, 300 clientes ativos, 5 módulos integrados. Animação de contagem progressiva ativada ao entrar no viewport.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3.7 Depoimentos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Grid de 3 cards de depoimento com estrelas (5/5), citação, avatar com iniciais e dados do autor (nome, cargo, empresa).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3.8 Integração 360°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Seção split com visual animado de órbita (logo central com ícones flutuantes: Google, Slack, Microsoft, Cloud) e texto sobre integração com Google Workspace.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3.9 Conhecimento (Blog)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Grid de 3 cards de conteúdo (Artigo, Ebook, Webinar) com imagem, badge de tipo e link de ação.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3.10 Formulário de Contato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Formulário de captura de leads com layout split: texto de benefícios à esquerda e card de formulário à direita.</w:t>
      </w:r>
    </w:p>
    <w:p>
      <w:pPr>
        <w:spacing w:after="120"/>
      </w:pPr>
      <w:r>
        <w:rPr>
          <w:rFonts w:ascii="Poppins" w:cs="Poppins" w:eastAsia="Poppins" w:hAnsi="Poppins"/>
          <w:b/>
          <w:bCs/>
          <w:i w:val="false"/>
          <w:iCs w:val="false"/>
          <w:color w:val="1A1A1A"/>
          <w:sz w:val="22"/>
          <w:szCs w:val="22"/>
        </w:rPr>
        <w:t xml:space="preserve">Campos: 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 completo, E-mail corporativo, WhatsApp (com máscara BR), Empresa, Cargo.</w:t>
      </w:r>
    </w:p>
    <w:p>
      <w:pPr>
        <w:spacing w:after="120"/>
      </w:pPr>
      <w:r>
        <w:rPr>
          <w:rFonts w:ascii="Poppins" w:cs="Poppins" w:eastAsia="Poppins" w:hAnsi="Poppins"/>
          <w:b/>
          <w:bCs/>
          <w:i w:val="false"/>
          <w:iCs w:val="false"/>
          <w:color w:val="1A1A1A"/>
          <w:sz w:val="22"/>
          <w:szCs w:val="22"/>
        </w:rPr>
        <w:t xml:space="preserve">Campos ocultos (UTMs): 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utm_source, utm_medium, utm_campaign, utm_content, utm_term, gclid, fbclid, gbraid, wbraid, ttclid, msclkid, session_id, landing_page, session_attributes_encoded.</w:t>
      </w:r>
    </w:p>
    <w:p>
      <w:pPr>
        <w:spacing w:after="120"/>
      </w:pPr>
      <w:r>
        <w:rPr>
          <w:rFonts w:ascii="Poppins" w:cs="Poppins" w:eastAsia="Poppins" w:hAnsi="Poppins"/>
          <w:b/>
          <w:bCs/>
          <w:i w:val="false"/>
          <w:iCs w:val="false"/>
          <w:color w:val="1A1A1A"/>
          <w:sz w:val="22"/>
          <w:szCs w:val="22"/>
        </w:rPr>
        <w:t xml:space="preserve">Tracking GTM: 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submit, dispara evento form_submit_success no dataLayer com email, phoneNumber, nome, sobrenome, session_id e time_on_page_at_submit.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3.11 Footer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Footer com 4 colunas: Brand (logo + descrição + redes sociais), Contato (telefone, email, horário), Soluções (links para 5 módulos), Conhecimento (blog, docs, FAQ, webinars) + Orbit (parcerias, sobre). Barra inferior com copyright.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4. Páginas de Produto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5 páginas de produto seguem um template único com conteúdo específico para cada módulo. Todas utilizam styles-v2.css e incluem JavaScript inline para header scroll e dropdown.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4.1 Template de Página de Produto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página de produto segue a estrutura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Classe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.product-hero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 preto, grid 2 colunas, badge, título gradiente, CTAs, imagem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Módulos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.other-modules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Strip horizontal de navegação entre módulos (pill-style)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Benefícios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.product-benefits-v2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Grid de 3 cards com ícone, título e 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.product-features-v2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Grid 2 colunas com check circles amarelos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Detalhe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.product-detail-v2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Split: imagem + texto com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Depoimento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.product-testimonial-v2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Card centralizado com 5 estrelas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.product-cta-v2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 preto com 2 botões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.footer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Mesmo footer da homepage (4 colunas)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4.2 Conteúdo por Módulo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Processos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Foco: padronização e otimização de processos críticos. Hero: "Padronize e Otimize seus Processos Críticos". Benefícios: padronização total, rastreabilidade e conformidade com normas. Features: mapeamento visual, workflow automático, versionamento, alertas, integração ISO, relatórios.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Indicadores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Foco: KPIs e dashboards em tempo real. Hero: "KPIs em Tempo Real com Dashboards Inteligentes". Benefícios: visibilidade total, tomada de decisão rápida, alinhamento estratégico. Features: dashboards personalizados, OKRs/BSC, alertas de desvio, drill-down, exportação, comparação.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Tarefas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Foco: gestão de tarefas alinhada à estratégia. Hero: "Alinhe Tarefas à Estratégia e Aos Objetivos". Benefícios: alinhamento estratégico, produtividade e visibilidade. Features: kanban, vínculo com objetivos, cronogramas, notificações, workflow de aprovação, carga de trabalho.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Competências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Foco: desenvolvimento de pessoas. Hero: "Desenvolva o Potencial Máximo do Seu Time". Benefícios: desenvolvimento contínuo, retenção de talentos, cultura de alta performance. Features: matriz de competências, avaliação 360°, PDI automático, gap analysis, histórico, analytics.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Auditorias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Foco: conformidade e qualidade. Hero: "Garanta Conformidade e Qualidade nos Processos". Benefícios: conformidade total, redução de riscos, melhoria contínua. Features: checklists customizáveis, planos de ação, calendário, evidências, scoring, rastreabilidade.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5. JavaScript (main-v2.js)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arquivo main-v2.js (371 linhas) gerencia todas as interações da homepage.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5.1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Header Scroll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Adiciona .scrolled ao ultrapassar 50px, backdrop-filter e sombra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Mobile Menu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Slide-in panel 300px com toggle e auto-close em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Navbar Dropdown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Hover-based com opacity/visibility transition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Carousel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TrackX-based, autoplay 4s, setas, dots, touch/swipe, responsivo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Platform Tabs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Click-based com active toggle entre tabs e panels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Smooth Scroll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Scroll suave para âncoras com offset do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Classe .revealed via IntersectionObserver para animações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Counter Animation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Contagem progressiva nos stats via IntersectionObserver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Phone Mask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Máscara BR (00) 00000-0000 com formatação em tempo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Lead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Validação, dataLayer push (GTM), feedback visual de loading/sucesso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Session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Session ID único via sessionStorage para tracking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6. CSS (styles-v2.css)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arquivo CSS v2 contém 1.558 linhas organizadas em seções nomeadas com comentários.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6.1 Organização do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1. Reset &amp; Variables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Box-sizing, :root custom properties,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2. Buttons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btn-primary, btn-outline, btn-ghost, btn-lg, btn-dark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3.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Fixed header, nav, dropdown, mobile 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4. Hero (Zoom)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Fullscreen hero, glow effects, title gradient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5. Carousel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Track, cards, arrows, dots, responsive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6. Platform Tabs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Tab buttons, panels, badge, features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7. Trust Marquee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Infinite scroll logos (CSS animation)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8. Stats Banner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Grid 4 colunas com métricas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9. Testimonials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Cards de depoimento com avatar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10. Integration 360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Orbit ring animation com float icons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11. Knowledge/Blog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Grid de 3 cards de 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12. Contact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Split layout, form card, validação, sucesso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13. Footer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4-column grid, social links, copyright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14. Product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Hero, benefits, features, detail, testimonial,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15. Responsive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Breakpoints: 1024px, 768px, 480px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6.2 Efeitos Visuais Notáveis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Glow do Hero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Gradientes radiais amarelos com animation: float 8s infinite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Title Gradient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background: linear-gradient + -webkit-background-clip: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Header Blur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backdrop-filter: blur(20px) na classe .scrolled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translateY(-8px) + box-shadow aumentado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Marquee Scroll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@keyframes marquee com translateX(-50%)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Orbit 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@keyframes orbit-float com translate + rotate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Stats Counter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JS IntersectionObserver + setInterval increment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7. Responsividade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é totalmente responsivo com 3 breakpoints principais definidos via media queries.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Alterações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≤ 1024px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Nav menu e actions ocultos, menu-toggle visível, hero font 40px, carousel 2 cards, grids 2 colunas, product hero stack vertical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≤ 768px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Hero title 32px, panels stack vertical, testimonials 1 coluna, stats 2x2 grid, product benefits 1 coluna, features 1 coluna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≤ 480px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Hero title 28px, carousel 1 card, stats 1 coluna, modules strip wrap, product title 28px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8. Tracking e Analytics (GTM)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formulário de lead na homepage inclui tracking completo para Google Tag Manager.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8.1 Campos de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Origem da campanha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utm_medium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Mídia da campanha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Nome da campanha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utm_content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Conteúdo da campanha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utm_term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Termo de busca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gclid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Google Click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fbclid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Facebook Click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gbraid / wbraid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Google Ads (iOS)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ttclid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TikTok Click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msclkid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Microsoft Click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ID único de sessão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landing_page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URL de entrada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session_attributes_encoded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Hidden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Atributos de sessão codificados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8.2 Evento do DataLayer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submit do formulário, o seguinte objeto é enviado ao dataLayer: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/>
          <w:iCs/>
          <w:color w:val="6B7280"/>
          <w:sz w:val="20"/>
          <w:szCs w:val="20"/>
        </w:rPr>
        <w:t xml:space="preserve">event: form_submit_success | email | phoneNumber | nome | sobrenome | apex_session_id | time_on_page_at_submit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9. Outras Páginas</w:t>
      </w:r>
    </w:p>
    <w:p>
      <w:pPr>
        <w:pStyle w:val="Heading2"/>
      </w:pPr>
      <w:r>
        <w:rPr>
          <w:rFonts w:ascii="Poppins" w:cs="Poppins" w:eastAsia="Poppins" w:hAnsi="Poppins"/>
        </w:rPr>
        <w:t xml:space="preserve">9.1 Blog (blog.html)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Página de conteúdos com hero, grid de artigos, sidebar com categorias e tags. Utiliza design v1 (styles.css) — pendente migração para v2.</w:t>
      </w:r>
    </w:p>
    <w:p>
      <w:pPr>
        <w:spacing w:after="200"/>
      </w:pPr>
    </w:p>
    <w:p>
      <w:pPr>
        <w:pStyle w:val="Heading2"/>
      </w:pPr>
      <w:r>
        <w:rPr>
          <w:rFonts w:ascii="Poppins" w:cs="Poppins" w:eastAsia="Poppins" w:hAnsi="Poppins"/>
        </w:rPr>
        <w:t xml:space="preserve">9.2 Parcerias (parcerias.html)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Página do programa de parceiros com hero, benefícios, tipos de parceria e formulário de inscrição. Utiliza design v1 (styles.css) — pendente migração para v2.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</w:rPr>
        <w:t xml:space="preserve">10. Próximos Passos</w:t>
      </w:r>
    </w:p>
    <w:p>
      <w:pPr>
        <w:spacing w:after="12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Ações recomendadas para evolução do projeto: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Substituir placeholders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Trocar imagens placehold.co por screenshots reais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Conectar formulário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Integrar submit com webhook real (n8n, Zapier,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GTM Container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Instalar snippet GTM real com container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Migrar Blog/Parcerias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Atualizar blog.html e parcerias.html para design 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Adicionar meta tags OG, Twitter Cards, sitemap.xml, robots.txt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Minificar CSS/JS, lazy load de imagens, preload de fontes críticas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Configurar GA4, eventos de scroll depth, heatmaps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>Audit WCAG, contraste, aria-labels, keyboard nav</w:t>
            </w:r>
          </w:p>
        </w:tc>
      </w:tr>
    </w:tbl>
    <w:p>
      <w:pPr>
        <w:spacing w:after="200"/>
      </w:pPr>
    </w:p>
    <w:p>
      <w:pPr>
        <w:pBdr>
          <w:bottom w:val="single" w:color="FDB73F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Poppins" w:cs="Poppins" w:eastAsia="Poppins" w:hAnsi="Poppins"/>
          <w:i/>
          <w:iCs/>
          <w:color w:val="6B7280"/>
          <w:sz w:val="18"/>
          <w:szCs w:val="18"/>
        </w:rPr>
        <w:t xml:space="preserve">Documento gerado automaticamente — Orbit Gestão ©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7280"/>
        <w:sz w:val="16"/>
        <w:szCs w:val="16"/>
      </w:rPr>
      <w:t xml:space="preserve">Página 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1"/>
      </w:pBdr>
    </w:pPr>
    <w:r>
      <w:rPr>
        <w:rFonts w:ascii="Poppins" w:cs="Poppins" w:eastAsia="Poppins" w:hAnsi="Poppins"/>
        <w:color w:val="6B7280"/>
        <w:sz w:val="16"/>
        <w:szCs w:val="16"/>
      </w:rPr>
      <w:t xml:space="preserve">Orbit Gestão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oppins" w:cs="Poppins" w:eastAsia="Poppins" w:hAnsi="Poppins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oppins" w:cs="Poppins" w:eastAsia="Poppins" w:hAnsi="Poppins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2026-03-09T14:22:12.702Z</dcterms:created>
  <dcterms:modified xsi:type="dcterms:W3CDTF">2026-03-09T14:22:12.703Z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