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996CA" w14:textId="40DA98DE" w:rsidR="00CF08CA" w:rsidRDefault="00CF08CA">
      <w:r>
        <w:t>44% of all SMBs have experienced a cyberattack.</w:t>
      </w:r>
      <w:r>
        <w:rPr>
          <w:rStyle w:val="FootnoteReference"/>
        </w:rPr>
        <w:footnoteReference w:id="1"/>
      </w:r>
    </w:p>
    <w:p w14:paraId="47089236" w14:textId="7772A640" w:rsidR="00CF08CA" w:rsidRDefault="00CF08CA">
      <w:r>
        <w:t>61% of all SMBs were targeted by cyberattacks in 2021</w:t>
      </w:r>
      <w:r>
        <w:rPr>
          <w:rStyle w:val="FootnoteReference"/>
        </w:rPr>
        <w:footnoteReference w:id="2"/>
      </w:r>
    </w:p>
    <w:p w14:paraId="75BF1A0D" w14:textId="77777777" w:rsidR="00CF08CA" w:rsidRDefault="00CF08CA"/>
    <w:p w14:paraId="33F010E5" w14:textId="1D27409C" w:rsidR="004C7266" w:rsidRDefault="00CF08CA">
      <w:r>
        <w:t>and that 46% of all cybersecurity breaches affected SMBs.</w:t>
      </w:r>
      <w:r>
        <w:rPr>
          <w:rStyle w:val="FootnoteReference"/>
        </w:rPr>
        <w:footnoteReference w:id="3"/>
      </w:r>
      <w:r>
        <w:t xml:space="preserve"> Other studies paint an even more alarming picture. In fact, 72% of respondents to a 2019 global SMB survey from the cybersecurity research group the </w:t>
      </w:r>
      <w:proofErr w:type="spellStart"/>
      <w:r w:rsidRPr="00C21340">
        <w:t>Ponemon</w:t>
      </w:r>
      <w:proofErr w:type="spellEnd"/>
      <w:r w:rsidRPr="00C21340">
        <w:t xml:space="preserve"> Institute</w:t>
      </w:r>
      <w:r>
        <w:t xml:space="preserve"> reported experiencing a cyberattack or data breach and 69% noted that such attacks have become increasingly targeted. For instance, other industry </w:t>
      </w:r>
      <w:r>
        <w:softHyphen/>
      </w:r>
      <w:r>
        <w:softHyphen/>
      </w:r>
      <w:r>
        <w:softHyphen/>
      </w:r>
      <w:r>
        <w:softHyphen/>
        <w:t>studies have shown that 82% of all ransomware attacks in 2021 targeted SMBs.</w:t>
      </w:r>
      <w:r>
        <w:rPr>
          <w:rStyle w:val="FootnoteReference"/>
        </w:rPr>
        <w:footnoteReference w:id="4"/>
      </w:r>
    </w:p>
    <w:p w14:paraId="492FCE87" w14:textId="77777777" w:rsidR="00CF08CA" w:rsidRDefault="00CF08CA" w:rsidP="00CF08CA">
      <w:r>
        <w:t xml:space="preserve">A study conducted by Vistage and Cisco found that 62% of SMBs lack an up-to-date security </w:t>
      </w:r>
      <w:r w:rsidRPr="00BE6F74">
        <w:t>strategy</w:t>
      </w:r>
      <w:r>
        <w:t>.</w:t>
      </w:r>
      <w:r>
        <w:rPr>
          <w:rStyle w:val="FootnoteReference"/>
        </w:rPr>
        <w:footnoteReference w:id="5"/>
      </w:r>
      <w:r>
        <w:t xml:space="preserve"> Subsequent research has shown that only 50% of SMBs had any sort of cybersecurity plan whatsoever in place in 2022.</w:t>
      </w:r>
      <w:r>
        <w:rPr>
          <w:rStyle w:val="FootnoteReference"/>
        </w:rPr>
        <w:footnoteReference w:id="6"/>
      </w:r>
      <w:r>
        <w:t xml:space="preserve"> Evidence suggests that this lack of preparedness is due to lapses in personnel, budget, and knowledge that affect SMBs. For instance, of the respondents to the 2019 </w:t>
      </w:r>
      <w:proofErr w:type="spellStart"/>
      <w:r w:rsidRPr="00C21340">
        <w:t>Ponemon</w:t>
      </w:r>
      <w:proofErr w:type="spellEnd"/>
      <w:r w:rsidRPr="00C21340">
        <w:t xml:space="preserve"> Institute</w:t>
      </w:r>
      <w:r>
        <w:t xml:space="preserve"> study, 77% reported inadequate cybersecurity personnel, 55% reported insufficient budget, 34% stated nobody was responsible for IT security prioritization, and 45% reported no understanding of how to protect against cyberattacks.</w:t>
      </w:r>
      <w:r>
        <w:rPr>
          <w:rStyle w:val="FootnoteReference"/>
        </w:rPr>
        <w:footnoteReference w:id="7"/>
      </w:r>
      <w:r>
        <w:t xml:space="preserve"> Insufficient budget also contributes to the fact that only 17% of SMBs have cyber insurance, according to a 2023 insurance industry study.</w:t>
      </w:r>
      <w:r>
        <w:rPr>
          <w:rStyle w:val="FootnoteReference"/>
        </w:rPr>
        <w:footnoteReference w:id="8"/>
      </w:r>
      <w:r>
        <w:t xml:space="preserve"> </w:t>
      </w:r>
    </w:p>
    <w:p w14:paraId="4A12E723" w14:textId="77777777" w:rsidR="00CF08CA" w:rsidRDefault="00CF08CA" w:rsidP="00CF08CA">
      <w:r>
        <w:t>Likely due to budget constraints, studies have found that SMBs often do not outsource cybersecurity to intermediaries. For example, the study from McAfee and Dell found that 76% of SMBs attempt to manage cybersecurity without the help of external resources or expertise,</w:t>
      </w:r>
      <w:r>
        <w:rPr>
          <w:rStyle w:val="FootnoteReference"/>
        </w:rPr>
        <w:footnoteReference w:id="9"/>
      </w:r>
      <w:r>
        <w:t xml:space="preserve"> while other studies have found that only 17% of SMBs outsource efforts to third-party cybersecurity providers.</w:t>
      </w:r>
      <w:r>
        <w:rPr>
          <w:rStyle w:val="FootnoteReference"/>
        </w:rPr>
        <w:footnoteReference w:id="10"/>
      </w:r>
      <w:r>
        <w:t xml:space="preserve"> Ultimately, these underlying causes have resulted in 52% of SMBs lacking confidence in their ability to prevent cyberattacks, with 73% citing cybersecurity as their greatest risk.</w:t>
      </w:r>
      <w:r>
        <w:rPr>
          <w:rStyle w:val="FootnoteReference"/>
        </w:rPr>
        <w:footnoteReference w:id="11"/>
      </w:r>
    </w:p>
    <w:p w14:paraId="0E0AA385" w14:textId="77777777" w:rsidR="00CF08CA" w:rsidRDefault="00CF08CA"/>
    <w:sectPr w:rsidR="00CF0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63D70F" w14:textId="77777777" w:rsidR="00203985" w:rsidRDefault="00203985" w:rsidP="00CF08CA">
      <w:pPr>
        <w:spacing w:after="0" w:line="240" w:lineRule="auto"/>
      </w:pPr>
      <w:r>
        <w:separator/>
      </w:r>
    </w:p>
  </w:endnote>
  <w:endnote w:type="continuationSeparator" w:id="0">
    <w:p w14:paraId="22910ABF" w14:textId="77777777" w:rsidR="00203985" w:rsidRDefault="00203985" w:rsidP="00CF0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16FFAA" w14:textId="77777777" w:rsidR="00203985" w:rsidRDefault="00203985" w:rsidP="00CF08CA">
      <w:pPr>
        <w:spacing w:after="0" w:line="240" w:lineRule="auto"/>
      </w:pPr>
      <w:r>
        <w:separator/>
      </w:r>
    </w:p>
  </w:footnote>
  <w:footnote w:type="continuationSeparator" w:id="0">
    <w:p w14:paraId="699BC744" w14:textId="77777777" w:rsidR="00203985" w:rsidRDefault="00203985" w:rsidP="00CF08CA">
      <w:pPr>
        <w:spacing w:after="0" w:line="240" w:lineRule="auto"/>
      </w:pPr>
      <w:r>
        <w:continuationSeparator/>
      </w:r>
    </w:p>
  </w:footnote>
  <w:footnote w:id="1">
    <w:p w14:paraId="6D9B696E" w14:textId="77777777" w:rsidR="00CF08CA" w:rsidRDefault="00CF08CA" w:rsidP="00CF08C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784353">
          <w:rPr>
            <w:rStyle w:val="Hyperlink"/>
          </w:rPr>
          <w:t>https://www.mcafee.com/en-gb/consumer-corporate/n</w:t>
        </w:r>
        <w:r w:rsidRPr="00784353">
          <w:rPr>
            <w:rStyle w:val="Hyperlink"/>
          </w:rPr>
          <w:t>e</w:t>
        </w:r>
        <w:r w:rsidRPr="00784353">
          <w:rPr>
            <w:rStyle w:val="Hyperlink"/>
          </w:rPr>
          <w:t>wsroom/press-releases/2024/20240117.html</w:t>
        </w:r>
      </w:hyperlink>
    </w:p>
  </w:footnote>
  <w:footnote w:id="2">
    <w:p w14:paraId="0460E143" w14:textId="77777777" w:rsidR="00CF08CA" w:rsidRDefault="00CF08CA" w:rsidP="00CF08C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784353">
          <w:rPr>
            <w:rStyle w:val="Hyperlink"/>
          </w:rPr>
          <w:t>https://www.verizon.com/business/resources/Td59/reports/2022-dbir-smb-snapshot.pdf</w:t>
        </w:r>
      </w:hyperlink>
    </w:p>
  </w:footnote>
  <w:footnote w:id="3">
    <w:p w14:paraId="3F438C7D" w14:textId="77777777" w:rsidR="00CF08CA" w:rsidRDefault="00CF08CA" w:rsidP="00CF08C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784353">
          <w:rPr>
            <w:rStyle w:val="Hyperlink"/>
          </w:rPr>
          <w:t>https://www.verizon.com/business/resources/Ta9b/reports/2021-data-breach-investigations-report.pdf</w:t>
        </w:r>
      </w:hyperlink>
      <w:r>
        <w:t xml:space="preserve"> </w:t>
      </w:r>
    </w:p>
  </w:footnote>
  <w:footnote w:id="4">
    <w:p w14:paraId="1D717812" w14:textId="77777777" w:rsidR="00CF08CA" w:rsidRDefault="00CF08CA" w:rsidP="00CF08C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history="1">
        <w:r w:rsidRPr="00784353">
          <w:rPr>
            <w:rStyle w:val="Hyperlink"/>
          </w:rPr>
          <w:t>https://www.law.umaryland.edu/content/articles/name-659577-en.html</w:t>
        </w:r>
      </w:hyperlink>
      <w:r>
        <w:t xml:space="preserve"> </w:t>
      </w:r>
    </w:p>
  </w:footnote>
  <w:footnote w:id="5">
    <w:p w14:paraId="5239F83D" w14:textId="77777777" w:rsidR="00CF08CA" w:rsidRDefault="00CF08CA" w:rsidP="00CF08C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" w:history="1">
        <w:r w:rsidRPr="00784353">
          <w:rPr>
            <w:rStyle w:val="Hyperlink"/>
          </w:rPr>
          <w:t>https://www.vistage.com/wp-content/uploads/2018/04/Cybersecurity-Research-Note.pdf</w:t>
        </w:r>
      </w:hyperlink>
      <w:r>
        <w:t xml:space="preserve"> </w:t>
      </w:r>
    </w:p>
  </w:footnote>
  <w:footnote w:id="6">
    <w:p w14:paraId="14F523CA" w14:textId="77777777" w:rsidR="00CF08CA" w:rsidRDefault="00CF08CA" w:rsidP="00CF08C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" w:history="1">
        <w:r w:rsidRPr="00784353">
          <w:rPr>
            <w:rStyle w:val="Hyperlink"/>
          </w:rPr>
          <w:t>https://upcity.com/experts/small-business-cybersecurity-survey/</w:t>
        </w:r>
      </w:hyperlink>
    </w:p>
  </w:footnote>
  <w:footnote w:id="7">
    <w:p w14:paraId="1B6AB7E1" w14:textId="77777777" w:rsidR="00CF08CA" w:rsidRDefault="00CF08CA" w:rsidP="00CF08C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" w:history="1">
        <w:r w:rsidRPr="00EF1B09">
          <w:rPr>
            <w:rStyle w:val="Hyperlink"/>
          </w:rPr>
          <w:t>https://www.cisco.com/c/dam/en/us/products/collateral/security/ponemon-report-smb.pdf</w:t>
        </w:r>
      </w:hyperlink>
      <w:r>
        <w:t xml:space="preserve"> </w:t>
      </w:r>
    </w:p>
  </w:footnote>
  <w:footnote w:id="8">
    <w:p w14:paraId="681CEEC1" w14:textId="77777777" w:rsidR="00CF08CA" w:rsidRDefault="00CF08CA" w:rsidP="00CF08C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8" w:history="1">
        <w:r w:rsidRPr="00784353">
          <w:rPr>
            <w:rStyle w:val="Hyperlink"/>
          </w:rPr>
          <w:t>https://www.infosecurity-magazine.com/news-features/cyber-insurance-better-for-business/</w:t>
        </w:r>
      </w:hyperlink>
      <w:r>
        <w:t xml:space="preserve"> </w:t>
      </w:r>
    </w:p>
  </w:footnote>
  <w:footnote w:id="9">
    <w:p w14:paraId="39004EE9" w14:textId="77777777" w:rsidR="00CF08CA" w:rsidRDefault="00CF08CA" w:rsidP="00CF08C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9" w:history="1">
        <w:r w:rsidRPr="00784353">
          <w:rPr>
            <w:rStyle w:val="Hyperlink"/>
          </w:rPr>
          <w:t>https://www.vistage.com/wp-content/uploads/2018/04/Cybersecurity-Research-Note.pdf</w:t>
        </w:r>
      </w:hyperlink>
      <w:r>
        <w:t xml:space="preserve"> </w:t>
      </w:r>
    </w:p>
  </w:footnote>
  <w:footnote w:id="10">
    <w:p w14:paraId="5BE01097" w14:textId="77777777" w:rsidR="00CF08CA" w:rsidRDefault="00CF08CA" w:rsidP="00CF08C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0" w:history="1">
        <w:r w:rsidRPr="00784353">
          <w:rPr>
            <w:rStyle w:val="Hyperlink"/>
          </w:rPr>
          <w:t>https://upcity.com/experts/small-business-cybersecurity-survey/</w:t>
        </w:r>
      </w:hyperlink>
      <w:r>
        <w:t xml:space="preserve"> </w:t>
      </w:r>
    </w:p>
  </w:footnote>
  <w:footnote w:id="11">
    <w:p w14:paraId="3DE969CA" w14:textId="77777777" w:rsidR="00CF08CA" w:rsidRPr="00686B35" w:rsidRDefault="00CF08CA" w:rsidP="00CF08C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1" w:history="1">
        <w:r w:rsidRPr="00686B35">
          <w:rPr>
            <w:rStyle w:val="Hyperlink"/>
          </w:rPr>
          <w:t>https://www.mcafee.com/en-gb/consumer-corporate/newsroom/press-releases/2024/20240117.html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71090"/>
    <w:multiLevelType w:val="hybridMultilevel"/>
    <w:tmpl w:val="19BA6C06"/>
    <w:lvl w:ilvl="0" w:tplc="33EC65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0536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8CA"/>
    <w:rsid w:val="000657B3"/>
    <w:rsid w:val="0008155A"/>
    <w:rsid w:val="00203985"/>
    <w:rsid w:val="004C7266"/>
    <w:rsid w:val="00CF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AB710D"/>
  <w15:chartTrackingRefBased/>
  <w15:docId w15:val="{A8516F51-5082-40F5-91EB-856F266D4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8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8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8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8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8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8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8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8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8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8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8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8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8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8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8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8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8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8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8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8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8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8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8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8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8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8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8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8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8CA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08C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08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F08C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F08CA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08C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fosecurity-magazine.com/news-features/cyber-insurance-better-for-business/" TargetMode="External"/><Relationship Id="rId3" Type="http://schemas.openxmlformats.org/officeDocument/2006/relationships/hyperlink" Target="https://www.verizon.com/business/resources/Ta9b/reports/2021-data-breach-investigations-report.pdf" TargetMode="External"/><Relationship Id="rId7" Type="http://schemas.openxmlformats.org/officeDocument/2006/relationships/hyperlink" Target="https://www.cisco.com/c/dam/en/us/products/collateral/security/ponemon-report-smb.pdf" TargetMode="External"/><Relationship Id="rId2" Type="http://schemas.openxmlformats.org/officeDocument/2006/relationships/hyperlink" Target="https://www.verizon.com/business/resources/Td59/reports/2022-dbir-smb-snapshot.pdf" TargetMode="External"/><Relationship Id="rId1" Type="http://schemas.openxmlformats.org/officeDocument/2006/relationships/hyperlink" Target="https://www.mcafee.com/en-gb/consumer-corporate/newsroom/press-releases/2024/20240117.html" TargetMode="External"/><Relationship Id="rId6" Type="http://schemas.openxmlformats.org/officeDocument/2006/relationships/hyperlink" Target="https://upcity.com/experts/small-business-cybersecurity-survey/" TargetMode="External"/><Relationship Id="rId11" Type="http://schemas.openxmlformats.org/officeDocument/2006/relationships/hyperlink" Target="https://www.mcafee.com/en-gb/consumer-corporate/newsroom/press-releases/2024/20240117.html" TargetMode="External"/><Relationship Id="rId5" Type="http://schemas.openxmlformats.org/officeDocument/2006/relationships/hyperlink" Target="https://www.vistage.com/wp-content/uploads/2018/04/Cybersecurity-Research-Note.pdf" TargetMode="External"/><Relationship Id="rId10" Type="http://schemas.openxmlformats.org/officeDocument/2006/relationships/hyperlink" Target="https://upcity.com/experts/small-business-cybersecurity-survey/" TargetMode="External"/><Relationship Id="rId4" Type="http://schemas.openxmlformats.org/officeDocument/2006/relationships/hyperlink" Target="https://www.law.umaryland.edu/content/articles/name-659577-en.html" TargetMode="External"/><Relationship Id="rId9" Type="http://schemas.openxmlformats.org/officeDocument/2006/relationships/hyperlink" Target="https://www.vistage.com/wp-content/uploads/2018/04/Cybersecurity-Research-No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Heavican</dc:creator>
  <cp:keywords/>
  <dc:description/>
  <cp:lastModifiedBy>Ryan Heavican</cp:lastModifiedBy>
  <cp:revision>1</cp:revision>
  <dcterms:created xsi:type="dcterms:W3CDTF">2024-09-27T04:35:00Z</dcterms:created>
  <dcterms:modified xsi:type="dcterms:W3CDTF">2024-09-27T22:20:00Z</dcterms:modified>
</cp:coreProperties>
</file>