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25AFF949" w:rsidR="009D4DB0" w:rsidRPr="00B81B99" w:rsidRDefault="009409D5" w:rsidP="009D4DB0">
            <w:pPr>
              <w:spacing w:after="240" w:line="240" w:lineRule="auto"/>
              <w:jc w:val="center"/>
              <w:rPr>
                <w:rFonts w:ascii="Arial" w:hAnsi="Arial" w:cs="Arial"/>
                <w:b/>
                <w:sz w:val="52"/>
                <w:szCs w:val="52"/>
              </w:rPr>
            </w:pPr>
            <w:r>
              <w:rPr>
                <w:rFonts w:ascii="Arial" w:hAnsi="Arial" w:cs="Arial"/>
                <w:b/>
                <w:sz w:val="40"/>
              </w:rPr>
              <w:t>Planning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1C9E9EC" w14:textId="77777777" w:rsidR="009409D5" w:rsidRPr="00E30A2D" w:rsidRDefault="009409D5" w:rsidP="009409D5">
      <w:pPr>
        <w:rPr>
          <w:rFonts w:ascii="Arial" w:hAnsi="Arial" w:cs="Arial"/>
          <w:sz w:val="24"/>
          <w:szCs w:val="24"/>
        </w:rPr>
      </w:pPr>
      <w:r w:rsidRPr="00E30A2D">
        <w:rPr>
          <w:rFonts w:ascii="Arial" w:hAnsi="Arial" w:cs="Arial"/>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Default="003F1E53" w:rsidP="00EB11C6">
      <w:pPr>
        <w:ind w:right="180"/>
        <w:jc w:val="both"/>
        <w:rPr>
          <w:rFonts w:ascii="Arial" w:hAnsi="Arial" w:cs="Arial"/>
          <w:i/>
          <w:iCs/>
          <w:color w:val="C00000"/>
          <w:sz w:val="24"/>
          <w:szCs w:val="24"/>
        </w:rPr>
      </w:pPr>
      <w:r w:rsidRPr="003F1E53">
        <w:rPr>
          <w:rFonts w:ascii="Arial" w:hAnsi="Arial" w:cs="Arial"/>
          <w:i/>
          <w:iCs/>
          <w:color w:val="C00000"/>
          <w:sz w:val="24"/>
          <w:szCs w:val="24"/>
        </w:rPr>
        <w:t>[Authority Needed]</w:t>
      </w:r>
    </w:p>
    <w:p w14:paraId="08B6340C" w14:textId="60BF7155" w:rsidR="00212E18" w:rsidRPr="00212E18" w:rsidRDefault="00212E18" w:rsidP="00212E18">
      <w:pPr>
        <w:rPr>
          <w:rFonts w:ascii="Arial" w:hAnsi="Arial" w:cs="Arial"/>
          <w:sz w:val="24"/>
          <w:szCs w:val="24"/>
        </w:rPr>
      </w:pPr>
      <w:r w:rsidRPr="00E30A2D">
        <w:rPr>
          <w:rFonts w:ascii="Arial" w:hAnsi="Arial" w:cs="Arial"/>
          <w:sz w:val="24"/>
          <w:szCs w:val="24"/>
        </w:rPr>
        <w:t>Chief Information Office and Information System Owners</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1D15AFFD" w14:textId="7F85DCC7" w:rsidR="009409D5" w:rsidRPr="009409D5" w:rsidRDefault="009409D5" w:rsidP="009409D5">
      <w:pPr>
        <w:rPr>
          <w:rFonts w:ascii="Arial" w:hAnsi="Arial" w:cs="Arial"/>
          <w:sz w:val="24"/>
          <w:szCs w:val="24"/>
        </w:rPr>
      </w:pPr>
      <w:r w:rsidRPr="00E30A2D">
        <w:rPr>
          <w:rFonts w:ascii="Arial" w:hAnsi="Arial" w:cs="Arial"/>
          <w:sz w:val="24"/>
          <w:szCs w:val="24"/>
        </w:rPr>
        <w:t xml:space="preserve">This policy is applicable to all departments and users of </w:t>
      </w:r>
      <w:r>
        <w:rPr>
          <w:rFonts w:ascii="Arial" w:hAnsi="Arial" w:cs="Arial"/>
          <w:sz w:val="24"/>
          <w:szCs w:val="24"/>
        </w:rPr>
        <w:t>IT</w:t>
      </w:r>
      <w:r w:rsidRPr="00E30A2D">
        <w:rPr>
          <w:rFonts w:ascii="Arial" w:hAnsi="Arial" w:cs="Arial"/>
          <w:sz w:val="24"/>
          <w:szCs w:val="24"/>
        </w:rPr>
        <w:t xml:space="preserve"> resources and assets.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29ECCD4B" w:rsidR="00AB6B64" w:rsidRPr="009409D5" w:rsidRDefault="009409D5" w:rsidP="00587924">
      <w:pPr>
        <w:pStyle w:val="Default"/>
        <w:spacing w:before="120" w:after="200"/>
        <w:ind w:right="450"/>
        <w:jc w:val="both"/>
        <w:rPr>
          <w:i/>
          <w:iCs/>
          <w:color w:val="FF0000"/>
        </w:rPr>
      </w:pPr>
      <w:r w:rsidRPr="009409D5">
        <w:rPr>
          <w:i/>
          <w:iCs/>
          <w:color w:val="FF0000"/>
        </w:rPr>
        <w:t>[Needed]</w:t>
      </w:r>
    </w:p>
    <w:p w14:paraId="196ACAB2" w14:textId="7555E930"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System Security Plan</w:t>
      </w:r>
    </w:p>
    <w:p w14:paraId="18372B65" w14:textId="7D1E2826"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1FE96969" w14:textId="4C507914" w:rsidR="009409D5" w:rsidRPr="009409D5" w:rsidRDefault="009409D5" w:rsidP="009409D5">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Develop a security plan for each information system that:</w:t>
      </w:r>
    </w:p>
    <w:p w14:paraId="1F18FB82" w14:textId="16389B51" w:rsidR="009409D5" w:rsidRDefault="009409D5" w:rsidP="009409D5">
      <w:pPr>
        <w:numPr>
          <w:ilvl w:val="0"/>
          <w:numId w:val="39"/>
        </w:numPr>
        <w:spacing w:after="120" w:line="240" w:lineRule="auto"/>
        <w:ind w:right="446"/>
        <w:jc w:val="both"/>
        <w:rPr>
          <w:rFonts w:ascii="Arial" w:hAnsi="Arial" w:cs="Arial"/>
          <w:sz w:val="24"/>
          <w:szCs w:val="24"/>
        </w:rPr>
      </w:pPr>
      <w:proofErr w:type="gramStart"/>
      <w:r w:rsidRPr="009409D5">
        <w:rPr>
          <w:rFonts w:ascii="Arial" w:hAnsi="Arial" w:cs="Arial"/>
          <w:sz w:val="24"/>
          <w:szCs w:val="24"/>
        </w:rPr>
        <w:t>Is</w:t>
      </w:r>
      <w:proofErr w:type="gramEnd"/>
      <w:r w:rsidRPr="009409D5">
        <w:rPr>
          <w:rFonts w:ascii="Arial" w:hAnsi="Arial" w:cs="Arial"/>
          <w:sz w:val="24"/>
          <w:szCs w:val="24"/>
        </w:rPr>
        <w:t xml:space="preserve"> consistent with the [entity’s] enterprise architecture.</w:t>
      </w:r>
    </w:p>
    <w:p w14:paraId="28CDE358" w14:textId="25835D8B"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Defines explicitly the authorization boundary for the system.</w:t>
      </w:r>
    </w:p>
    <w:p w14:paraId="6D2AA727" w14:textId="3CD89D04"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Describes the operational context of the information system in terms of missions and business processes.</w:t>
      </w:r>
    </w:p>
    <w:p w14:paraId="35AE477B" w14:textId="1C551CCB"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lastRenderedPageBreak/>
        <w:t>Provides the security categorization of the information system including supporting rationale.</w:t>
      </w:r>
    </w:p>
    <w:p w14:paraId="4EC02ABC" w14:textId="178BC162"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Describes the operational environment for the information system and relationships with or connections to other information systems.</w:t>
      </w:r>
    </w:p>
    <w:p w14:paraId="381CCFE2" w14:textId="23C2A58A"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Provides an overview of the security requirements for the system.</w:t>
      </w:r>
    </w:p>
    <w:p w14:paraId="50E11338" w14:textId="44850B66" w:rsidR="009409D5" w:rsidRDefault="009409D5" w:rsidP="009409D5">
      <w:pPr>
        <w:numPr>
          <w:ilvl w:val="0"/>
          <w:numId w:val="39"/>
        </w:numPr>
        <w:spacing w:after="120" w:line="240" w:lineRule="auto"/>
        <w:ind w:right="446"/>
        <w:jc w:val="both"/>
        <w:rPr>
          <w:rFonts w:ascii="Arial" w:hAnsi="Arial" w:cs="Arial"/>
          <w:sz w:val="24"/>
          <w:szCs w:val="24"/>
        </w:rPr>
      </w:pPr>
      <w:proofErr w:type="gramStart"/>
      <w:r w:rsidRPr="009409D5">
        <w:rPr>
          <w:rFonts w:ascii="Arial" w:hAnsi="Arial" w:cs="Arial"/>
          <w:sz w:val="24"/>
          <w:szCs w:val="24"/>
        </w:rPr>
        <w:t>Identifies</w:t>
      </w:r>
      <w:proofErr w:type="gramEnd"/>
      <w:r w:rsidRPr="009409D5">
        <w:rPr>
          <w:rFonts w:ascii="Arial" w:hAnsi="Arial" w:cs="Arial"/>
          <w:sz w:val="24"/>
          <w:szCs w:val="24"/>
        </w:rPr>
        <w:t xml:space="preserve"> any relevant overlays, if applicable.</w:t>
      </w:r>
    </w:p>
    <w:p w14:paraId="5B1C6A77" w14:textId="5931218C"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Describes the security controls in place or planned for meeting those requirements including a rationale for the tailoring decisions.</w:t>
      </w:r>
    </w:p>
    <w:p w14:paraId="1431C86C" w14:textId="7BEA4633" w:rsidR="009409D5" w:rsidRPr="009409D5" w:rsidRDefault="009409D5" w:rsidP="009409D5">
      <w:pPr>
        <w:numPr>
          <w:ilvl w:val="0"/>
          <w:numId w:val="39"/>
        </w:numPr>
        <w:spacing w:after="120" w:line="240" w:lineRule="auto"/>
        <w:ind w:right="446"/>
        <w:jc w:val="both"/>
        <w:rPr>
          <w:rFonts w:ascii="Arial" w:hAnsi="Arial" w:cs="Arial"/>
          <w:sz w:val="24"/>
          <w:szCs w:val="24"/>
        </w:rPr>
      </w:pPr>
      <w:proofErr w:type="gramStart"/>
      <w:r w:rsidRPr="009409D5">
        <w:rPr>
          <w:rFonts w:ascii="Arial" w:hAnsi="Arial" w:cs="Arial"/>
          <w:sz w:val="24"/>
          <w:szCs w:val="24"/>
        </w:rPr>
        <w:t>Is</w:t>
      </w:r>
      <w:proofErr w:type="gramEnd"/>
      <w:r w:rsidRPr="009409D5">
        <w:rPr>
          <w:rFonts w:ascii="Arial" w:hAnsi="Arial" w:cs="Arial"/>
          <w:sz w:val="24"/>
          <w:szCs w:val="24"/>
        </w:rPr>
        <w:t xml:space="preserve"> reviewed and approved by the authorizing official or designated representative prior to plan implementation.</w:t>
      </w:r>
    </w:p>
    <w:p w14:paraId="04351139" w14:textId="1BC396D3" w:rsidR="009409D5"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Distribute copies of the security plan and communicate subsequent changes to the plan to authorized personnel and/or business units.</w:t>
      </w:r>
    </w:p>
    <w:p w14:paraId="5396F38F" w14:textId="78B0CF9A" w:rsidR="009409D5"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Review the security plan for the information system at least annually.</w:t>
      </w:r>
    </w:p>
    <w:p w14:paraId="2F7C1596" w14:textId="2EB617F6" w:rsidR="009409D5"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Update the plan to address changes to the information system/environment of operation or problems identified during plan implementation or security control assessments.</w:t>
      </w:r>
    </w:p>
    <w:p w14:paraId="19A6913D" w14:textId="7443C725" w:rsidR="009409D5" w:rsidRPr="0010168A"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Protect the security plan from unauthorized disclosure and modification.</w:t>
      </w:r>
    </w:p>
    <w:p w14:paraId="1FFD27EF" w14:textId="70EFCCF0"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Rules of Behavior</w:t>
      </w:r>
    </w:p>
    <w:p w14:paraId="4FBEA207" w14:textId="3A961A35"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0F5DC7A1" w14:textId="48BD28AB" w:rsidR="0075131B"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t xml:space="preserve">Establish, and make readily available to individuals requiring access to the information system, the rules that describe their responsibilities and expected behavior </w:t>
      </w:r>
      <w:proofErr w:type="gramStart"/>
      <w:r w:rsidRPr="009409D5">
        <w:rPr>
          <w:rFonts w:ascii="Arial" w:hAnsi="Arial" w:cs="Arial"/>
          <w:sz w:val="24"/>
          <w:szCs w:val="24"/>
        </w:rPr>
        <w:t>with regard to</w:t>
      </w:r>
      <w:proofErr w:type="gramEnd"/>
      <w:r w:rsidRPr="009409D5">
        <w:rPr>
          <w:rFonts w:ascii="Arial" w:hAnsi="Arial" w:cs="Arial"/>
          <w:sz w:val="24"/>
          <w:szCs w:val="24"/>
        </w:rPr>
        <w:t xml:space="preserve"> information and information system usage.</w:t>
      </w:r>
    </w:p>
    <w:p w14:paraId="47877F0D" w14:textId="31B2374B" w:rsidR="009409D5"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t>Receive a signed acknowledgment from such individuals, indicating that they have read, understand, and agree to abide by the rules of behavior, before authorizing access to information and the information system.</w:t>
      </w:r>
    </w:p>
    <w:p w14:paraId="246CC291" w14:textId="4FBAEFE8" w:rsidR="009409D5"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t>Review and update the rules of behavior.</w:t>
      </w:r>
    </w:p>
    <w:p w14:paraId="7C188C43" w14:textId="7CC01687" w:rsidR="009409D5" w:rsidRPr="0010168A"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t>Require individuals who have signed a previous version of the rules of behavior to read and resign when the rules of behavior are revised and updated.</w:t>
      </w:r>
    </w:p>
    <w:p w14:paraId="40A3FE2E" w14:textId="3A447AA7"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Information Security Architecture</w:t>
      </w:r>
    </w:p>
    <w:p w14:paraId="36EC8E53" w14:textId="70223C9F"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2C89943E" w14:textId="294EB2C6" w:rsidR="009409D5" w:rsidRPr="009409D5" w:rsidRDefault="009409D5" w:rsidP="009409D5">
      <w:pPr>
        <w:numPr>
          <w:ilvl w:val="0"/>
          <w:numId w:val="34"/>
        </w:numPr>
        <w:spacing w:after="120" w:line="240" w:lineRule="auto"/>
        <w:ind w:left="806" w:right="446"/>
        <w:jc w:val="both"/>
        <w:rPr>
          <w:rFonts w:ascii="Arial" w:hAnsi="Arial" w:cs="Arial"/>
          <w:sz w:val="24"/>
          <w:szCs w:val="24"/>
        </w:rPr>
      </w:pPr>
      <w:r w:rsidRPr="009409D5">
        <w:rPr>
          <w:rFonts w:ascii="Arial" w:hAnsi="Arial" w:cs="Arial"/>
          <w:sz w:val="24"/>
          <w:szCs w:val="24"/>
        </w:rPr>
        <w:t>Develop information security architecture for the information system that will:</w:t>
      </w:r>
    </w:p>
    <w:p w14:paraId="2CCDA2C0" w14:textId="0366F28D" w:rsidR="009409D5" w:rsidRDefault="009409D5" w:rsidP="009409D5">
      <w:pPr>
        <w:numPr>
          <w:ilvl w:val="0"/>
          <w:numId w:val="40"/>
        </w:numPr>
        <w:spacing w:after="120" w:line="240" w:lineRule="auto"/>
        <w:ind w:right="446"/>
        <w:jc w:val="both"/>
        <w:rPr>
          <w:rFonts w:ascii="Arial" w:hAnsi="Arial" w:cs="Arial"/>
          <w:sz w:val="24"/>
          <w:szCs w:val="24"/>
        </w:rPr>
      </w:pPr>
      <w:r w:rsidRPr="009409D5">
        <w:rPr>
          <w:rFonts w:ascii="Arial" w:hAnsi="Arial" w:cs="Arial"/>
          <w:sz w:val="24"/>
          <w:szCs w:val="24"/>
        </w:rPr>
        <w:t xml:space="preserve">Describe the overall philosophy, requirements, and approach to be taken </w:t>
      </w:r>
      <w:proofErr w:type="gramStart"/>
      <w:r w:rsidRPr="009409D5">
        <w:rPr>
          <w:rFonts w:ascii="Arial" w:hAnsi="Arial" w:cs="Arial"/>
          <w:sz w:val="24"/>
          <w:szCs w:val="24"/>
        </w:rPr>
        <w:t>with regard to</w:t>
      </w:r>
      <w:proofErr w:type="gramEnd"/>
      <w:r w:rsidRPr="009409D5">
        <w:rPr>
          <w:rFonts w:ascii="Arial" w:hAnsi="Arial" w:cs="Arial"/>
          <w:sz w:val="24"/>
          <w:szCs w:val="24"/>
        </w:rPr>
        <w:t xml:space="preserve"> protecting the confidentiality, integrity, and availability of organizational information.</w:t>
      </w:r>
    </w:p>
    <w:p w14:paraId="38841263" w14:textId="358B2D35" w:rsidR="009409D5" w:rsidRDefault="009409D5" w:rsidP="009409D5">
      <w:pPr>
        <w:numPr>
          <w:ilvl w:val="0"/>
          <w:numId w:val="40"/>
        </w:numPr>
        <w:spacing w:after="120" w:line="240" w:lineRule="auto"/>
        <w:ind w:right="446"/>
        <w:jc w:val="both"/>
        <w:rPr>
          <w:rFonts w:ascii="Arial" w:hAnsi="Arial" w:cs="Arial"/>
          <w:sz w:val="24"/>
          <w:szCs w:val="24"/>
        </w:rPr>
      </w:pPr>
      <w:r w:rsidRPr="009409D5">
        <w:rPr>
          <w:rFonts w:ascii="Arial" w:hAnsi="Arial" w:cs="Arial"/>
          <w:sz w:val="24"/>
          <w:szCs w:val="24"/>
        </w:rPr>
        <w:t>Describe how the information security architecture is integrated into and supports the enterprise architecture.</w:t>
      </w:r>
    </w:p>
    <w:p w14:paraId="634E34C3" w14:textId="2B37E375" w:rsidR="009409D5" w:rsidRPr="009409D5" w:rsidRDefault="009409D5" w:rsidP="009409D5">
      <w:pPr>
        <w:numPr>
          <w:ilvl w:val="0"/>
          <w:numId w:val="40"/>
        </w:numPr>
        <w:spacing w:after="120" w:line="240" w:lineRule="auto"/>
        <w:ind w:right="446"/>
        <w:jc w:val="both"/>
        <w:rPr>
          <w:rFonts w:ascii="Arial" w:hAnsi="Arial" w:cs="Arial"/>
          <w:sz w:val="24"/>
          <w:szCs w:val="24"/>
        </w:rPr>
      </w:pPr>
      <w:r w:rsidRPr="009409D5">
        <w:rPr>
          <w:rFonts w:ascii="Arial" w:hAnsi="Arial" w:cs="Arial"/>
          <w:sz w:val="24"/>
          <w:szCs w:val="24"/>
        </w:rPr>
        <w:lastRenderedPageBreak/>
        <w:t>Describe any information security assumptions and dependencies on external services.</w:t>
      </w:r>
    </w:p>
    <w:p w14:paraId="230626C7" w14:textId="0C666FC9" w:rsidR="0075131B" w:rsidRPr="0010168A" w:rsidRDefault="009409D5" w:rsidP="00587924">
      <w:pPr>
        <w:numPr>
          <w:ilvl w:val="0"/>
          <w:numId w:val="34"/>
        </w:numPr>
        <w:spacing w:after="120" w:line="240" w:lineRule="auto"/>
        <w:ind w:left="806" w:right="446"/>
        <w:jc w:val="both"/>
        <w:rPr>
          <w:rFonts w:ascii="Arial" w:hAnsi="Arial" w:cs="Arial"/>
          <w:sz w:val="24"/>
          <w:szCs w:val="24"/>
        </w:rPr>
      </w:pPr>
      <w:r w:rsidRPr="009409D5">
        <w:rPr>
          <w:rFonts w:ascii="Arial" w:hAnsi="Arial" w:cs="Arial"/>
          <w:sz w:val="24"/>
          <w:szCs w:val="24"/>
        </w:rPr>
        <w:t>Review and update the information security architecture no less than annually, to reflect updates in the enterprise architecture.</w:t>
      </w:r>
    </w:p>
    <w:p w14:paraId="3E0A61C8" w14:textId="407ED194" w:rsidR="0075131B" w:rsidRPr="0010168A" w:rsidRDefault="009409D5" w:rsidP="00587924">
      <w:pPr>
        <w:numPr>
          <w:ilvl w:val="0"/>
          <w:numId w:val="34"/>
        </w:numPr>
        <w:spacing w:line="240" w:lineRule="auto"/>
        <w:ind w:left="810" w:right="446"/>
        <w:jc w:val="both"/>
        <w:rPr>
          <w:rFonts w:ascii="Arial" w:hAnsi="Arial" w:cs="Arial"/>
          <w:sz w:val="24"/>
          <w:szCs w:val="24"/>
        </w:rPr>
      </w:pPr>
      <w:r w:rsidRPr="009409D5">
        <w:rPr>
          <w:rFonts w:ascii="Arial" w:hAnsi="Arial" w:cs="Arial"/>
          <w:sz w:val="24"/>
          <w:szCs w:val="24"/>
        </w:rPr>
        <w:t>Ensure that planned information security architecture changes are reflected in the security plan, the security operations and procurements/acquisitions.</w:t>
      </w:r>
    </w:p>
    <w:p w14:paraId="039E33DF" w14:textId="502DB570"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Defense in Depth Approach</w:t>
      </w:r>
    </w:p>
    <w:p w14:paraId="1E23BA9F" w14:textId="049674D7"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5DA5E99D" w14:textId="7CDE630F" w:rsidR="009409D5" w:rsidRPr="009409D5" w:rsidRDefault="009409D5" w:rsidP="009409D5">
      <w:pPr>
        <w:numPr>
          <w:ilvl w:val="0"/>
          <w:numId w:val="35"/>
        </w:numPr>
        <w:spacing w:after="120" w:line="240" w:lineRule="auto"/>
        <w:ind w:left="806" w:right="446"/>
        <w:jc w:val="both"/>
        <w:rPr>
          <w:rFonts w:ascii="Arial" w:hAnsi="Arial" w:cs="Arial"/>
          <w:sz w:val="24"/>
          <w:szCs w:val="24"/>
        </w:rPr>
      </w:pPr>
      <w:r w:rsidRPr="009409D5">
        <w:rPr>
          <w:rFonts w:ascii="Arial" w:hAnsi="Arial" w:cs="Arial"/>
          <w:sz w:val="24"/>
          <w:szCs w:val="24"/>
        </w:rPr>
        <w:t>Design security architecture using a defense-in-depth approach that:</w:t>
      </w:r>
    </w:p>
    <w:p w14:paraId="2DEEF99C" w14:textId="300E55DA" w:rsidR="009409D5" w:rsidRDefault="009409D5" w:rsidP="009409D5">
      <w:pPr>
        <w:numPr>
          <w:ilvl w:val="0"/>
          <w:numId w:val="41"/>
        </w:numPr>
        <w:spacing w:after="120" w:line="240" w:lineRule="auto"/>
        <w:ind w:right="446"/>
        <w:jc w:val="both"/>
        <w:rPr>
          <w:rFonts w:ascii="Arial" w:hAnsi="Arial" w:cs="Arial"/>
          <w:sz w:val="24"/>
          <w:szCs w:val="24"/>
        </w:rPr>
      </w:pPr>
      <w:r w:rsidRPr="009409D5">
        <w:rPr>
          <w:rFonts w:ascii="Arial" w:hAnsi="Arial" w:cs="Arial"/>
          <w:sz w:val="24"/>
          <w:szCs w:val="24"/>
        </w:rPr>
        <w:t>Allocates security safeguards to [entity] defined locations and architectural layers.</w:t>
      </w:r>
    </w:p>
    <w:p w14:paraId="38A93727" w14:textId="401B81EB" w:rsidR="009409D5" w:rsidRPr="009409D5" w:rsidRDefault="009409D5" w:rsidP="009409D5">
      <w:pPr>
        <w:numPr>
          <w:ilvl w:val="0"/>
          <w:numId w:val="41"/>
        </w:numPr>
        <w:spacing w:after="120" w:line="240" w:lineRule="auto"/>
        <w:ind w:right="446"/>
        <w:jc w:val="both"/>
        <w:rPr>
          <w:rFonts w:ascii="Arial" w:hAnsi="Arial" w:cs="Arial"/>
          <w:sz w:val="24"/>
          <w:szCs w:val="24"/>
        </w:rPr>
      </w:pPr>
      <w:r w:rsidRPr="009409D5">
        <w:rPr>
          <w:rFonts w:ascii="Arial" w:hAnsi="Arial" w:cs="Arial"/>
          <w:sz w:val="24"/>
          <w:szCs w:val="24"/>
        </w:rPr>
        <w:t>Will ensure that the allocated security safeguards operate in a coordinated and mutually reinforcing manner.</w:t>
      </w:r>
    </w:p>
    <w:p w14:paraId="72A0719E" w14:textId="77777777" w:rsidR="00FD26A2" w:rsidRPr="00B81B99" w:rsidRDefault="00AF069C" w:rsidP="00B81B99">
      <w:pPr>
        <w:pStyle w:val="Heading1"/>
        <w:rPr>
          <w:color w:val="auto"/>
        </w:rPr>
      </w:pPr>
      <w:r w:rsidRPr="00B81B99">
        <w:rPr>
          <w:color w:val="auto"/>
        </w:rPr>
        <w:t>5.0 Compliance</w:t>
      </w:r>
    </w:p>
    <w:p w14:paraId="63FB03BB" w14:textId="77777777" w:rsidR="009409D5" w:rsidRPr="00E30A2D" w:rsidRDefault="009409D5" w:rsidP="009409D5">
      <w:pPr>
        <w:rPr>
          <w:rFonts w:ascii="Arial" w:hAnsi="Arial" w:cs="Arial"/>
          <w:sz w:val="24"/>
          <w:szCs w:val="24"/>
        </w:rPr>
      </w:pPr>
      <w:r>
        <w:rPr>
          <w:rFonts w:ascii="Arial" w:hAnsi="Arial" w:cs="Arial"/>
          <w:sz w:val="24"/>
          <w:szCs w:val="24"/>
        </w:rPr>
        <w:t>E</w:t>
      </w:r>
      <w:r w:rsidRPr="00E30A2D">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lastRenderedPageBreak/>
        <w:t>9.0 Related Documents</w:t>
      </w:r>
    </w:p>
    <w:p w14:paraId="3041CC95" w14:textId="77777777" w:rsidR="00EA7781" w:rsidRDefault="0073036D" w:rsidP="009409D5">
      <w:pPr>
        <w:autoSpaceDE w:val="0"/>
        <w:autoSpaceDN w:val="0"/>
        <w:adjustRightInd w:val="0"/>
        <w:ind w:right="450"/>
        <w:jc w:val="both"/>
        <w:rPr>
          <w:rFonts w:ascii="Arial" w:hAnsi="Arial" w:cs="Arial"/>
          <w:sz w:val="24"/>
          <w:szCs w:val="24"/>
        </w:rPr>
      </w:pPr>
      <w:r w:rsidRPr="009409D5">
        <w:rPr>
          <w:rFonts w:ascii="Arial" w:hAnsi="Arial" w:cs="Arial"/>
          <w:sz w:val="24"/>
          <w:szCs w:val="24"/>
        </w:rPr>
        <w:t>NIST Special Publication 800-92, Guide to Computer Security Log Management</w:t>
      </w:r>
      <w:bookmarkStart w:id="2" w:name="AppendixA"/>
      <w:bookmarkEnd w:id="2"/>
    </w:p>
    <w:p w14:paraId="0E3A2827" w14:textId="77777777" w:rsidR="009409D5" w:rsidRDefault="009409D5" w:rsidP="009409D5">
      <w:pPr>
        <w:rPr>
          <w:rFonts w:ascii="Arial" w:hAnsi="Arial" w:cs="Arial"/>
          <w:sz w:val="24"/>
          <w:szCs w:val="24"/>
        </w:rPr>
      </w:pPr>
      <w:r w:rsidRPr="00E30A2D">
        <w:rPr>
          <w:rFonts w:ascii="Arial" w:hAnsi="Arial" w:cs="Arial"/>
          <w:sz w:val="24"/>
          <w:szCs w:val="24"/>
          <w:shd w:val="clear" w:color="auto" w:fill="FFFFFF"/>
        </w:rPr>
        <w:t xml:space="preserve">National Institute of Standards and Technology (NIST) Special Publications (SP): </w:t>
      </w:r>
      <w:r w:rsidRPr="00E30A2D">
        <w:rPr>
          <w:rFonts w:ascii="Arial" w:hAnsi="Arial" w:cs="Arial"/>
          <w:sz w:val="24"/>
          <w:szCs w:val="24"/>
        </w:rPr>
        <w:t xml:space="preserve">NIST SP 800-53a – Security Planning (PL), NIST SP 800-12, SP NIST 800-18, </w:t>
      </w:r>
      <w:r w:rsidRPr="00E30A2D">
        <w:rPr>
          <w:rFonts w:ascii="Arial" w:hAnsi="Arial" w:cs="Arial"/>
          <w:sz w:val="24"/>
          <w:szCs w:val="24"/>
        </w:rPr>
        <w:br/>
        <w:t>NIST SP 800-100</w:t>
      </w:r>
    </w:p>
    <w:p w14:paraId="0D3A0987" w14:textId="4AEC9277" w:rsidR="009409D5" w:rsidRDefault="009409D5" w:rsidP="009409D5">
      <w:pPr>
        <w:pStyle w:val="Heading1"/>
        <w:rPr>
          <w:color w:val="auto"/>
        </w:rPr>
      </w:pPr>
      <w:r>
        <w:rPr>
          <w:color w:val="auto"/>
        </w:rPr>
        <w:t>10</w:t>
      </w:r>
      <w:r w:rsidRPr="00B81B99">
        <w:rPr>
          <w:color w:val="auto"/>
        </w:rPr>
        <w:t xml:space="preserve">.0 </w:t>
      </w:r>
      <w:r>
        <w:rPr>
          <w:color w:val="auto"/>
        </w:rPr>
        <w:t>Policy Exceptions</w:t>
      </w:r>
    </w:p>
    <w:p w14:paraId="6099DCAD" w14:textId="77777777" w:rsidR="009409D5" w:rsidRPr="00E30A2D" w:rsidRDefault="009409D5" w:rsidP="009409D5">
      <w:pPr>
        <w:rPr>
          <w:rFonts w:ascii="Arial" w:hAnsi="Arial" w:cs="Arial"/>
          <w:sz w:val="24"/>
          <w:szCs w:val="24"/>
        </w:rPr>
      </w:pPr>
      <w:r w:rsidRPr="00E30A2D">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Pr>
          <w:rFonts w:ascii="Arial" w:hAnsi="Arial" w:cs="Arial"/>
          <w:sz w:val="24"/>
          <w:szCs w:val="24"/>
        </w:rPr>
        <w:t>IT</w:t>
      </w:r>
      <w:r w:rsidRPr="00E30A2D">
        <w:rPr>
          <w:rFonts w:ascii="Arial" w:hAnsi="Arial" w:cs="Arial"/>
          <w:sz w:val="24"/>
          <w:szCs w:val="24"/>
        </w:rPr>
        <w:t xml:space="preserve"> Department, initiatives, actions and a </w:t>
      </w:r>
      <w:proofErr w:type="gramStart"/>
      <w:r w:rsidRPr="00E30A2D">
        <w:rPr>
          <w:rFonts w:ascii="Arial" w:hAnsi="Arial" w:cs="Arial"/>
          <w:sz w:val="24"/>
          <w:szCs w:val="24"/>
        </w:rPr>
        <w:t>time-frame</w:t>
      </w:r>
      <w:proofErr w:type="gramEnd"/>
      <w:r w:rsidRPr="00E30A2D">
        <w:rPr>
          <w:rFonts w:ascii="Arial" w:hAnsi="Arial" w:cs="Arial"/>
          <w:sz w:val="24"/>
          <w:szCs w:val="24"/>
        </w:rPr>
        <w:t xml:space="preserve"> for achieving the minimum compliance level with the policies set forth herein. The CIO shall review such requests; confer with the requesting department.</w:t>
      </w:r>
    </w:p>
    <w:p w14:paraId="6F97981A" w14:textId="77777777" w:rsidR="009409D5" w:rsidRPr="009409D5" w:rsidRDefault="009409D5" w:rsidP="009409D5"/>
    <w:p w14:paraId="53756333" w14:textId="77777777" w:rsidR="009409D5" w:rsidRPr="00E30A2D" w:rsidRDefault="009409D5" w:rsidP="009409D5">
      <w:pPr>
        <w:rPr>
          <w:rFonts w:ascii="Arial" w:hAnsi="Arial" w:cs="Arial"/>
          <w:sz w:val="24"/>
          <w:szCs w:val="24"/>
        </w:rPr>
      </w:pP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12102" w14:textId="77777777" w:rsidR="009F6C9E" w:rsidRDefault="009F6C9E" w:rsidP="00D212FD">
      <w:pPr>
        <w:spacing w:after="0" w:line="240" w:lineRule="auto"/>
      </w:pPr>
      <w:r>
        <w:separator/>
      </w:r>
    </w:p>
  </w:endnote>
  <w:endnote w:type="continuationSeparator" w:id="0">
    <w:p w14:paraId="376FF7B6" w14:textId="77777777" w:rsidR="009F6C9E" w:rsidRDefault="009F6C9E" w:rsidP="00D212FD">
      <w:pPr>
        <w:spacing w:after="0" w:line="240" w:lineRule="auto"/>
      </w:pPr>
      <w:r>
        <w:continuationSeparator/>
      </w:r>
    </w:p>
  </w:endnote>
  <w:endnote w:type="continuationNotice" w:id="1">
    <w:p w14:paraId="62BA67AE" w14:textId="77777777" w:rsidR="009F6C9E" w:rsidRDefault="009F6C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35B538FB"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Pr>
        <w:rFonts w:ascii="Arial" w:hAnsi="Arial" w:cs="Arial"/>
        <w:b/>
        <w:noProof/>
        <w:sz w:val="20"/>
        <w:szCs w:val="16"/>
      </w:rPr>
      <w:t>4</w:t>
    </w:r>
    <w:r w:rsidRPr="009D4DB0">
      <w:rPr>
        <w:rFonts w:ascii="Arial" w:hAnsi="Arial" w:cs="Arial"/>
        <w:b/>
        <w:sz w:val="20"/>
        <w:szCs w:val="16"/>
      </w:rPr>
      <w:fldChar w:fldCharType="end"/>
    </w:r>
  </w:p>
  <w:p w14:paraId="756F7A09" w14:textId="77777777" w:rsidR="006458EC" w:rsidRDefault="00645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391DDA4C"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70EFE" w14:textId="77777777" w:rsidR="009F6C9E" w:rsidRDefault="009F6C9E" w:rsidP="00D212FD">
      <w:pPr>
        <w:spacing w:after="0" w:line="240" w:lineRule="auto"/>
      </w:pPr>
      <w:r>
        <w:separator/>
      </w:r>
    </w:p>
  </w:footnote>
  <w:footnote w:type="continuationSeparator" w:id="0">
    <w:p w14:paraId="09259712" w14:textId="77777777" w:rsidR="009F6C9E" w:rsidRDefault="009F6C9E" w:rsidP="00D212FD">
      <w:pPr>
        <w:spacing w:after="0" w:line="240" w:lineRule="auto"/>
      </w:pPr>
      <w:r>
        <w:continuationSeparator/>
      </w:r>
    </w:p>
  </w:footnote>
  <w:footnote w:type="continuationNotice" w:id="1">
    <w:p w14:paraId="514C422D" w14:textId="77777777" w:rsidR="009F6C9E" w:rsidRDefault="009F6C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669723">
    <w:abstractNumId w:val="6"/>
  </w:num>
  <w:num w:numId="2" w16cid:durableId="43719656">
    <w:abstractNumId w:val="7"/>
  </w:num>
  <w:num w:numId="3" w16cid:durableId="1062364206">
    <w:abstractNumId w:val="8"/>
  </w:num>
  <w:num w:numId="4" w16cid:durableId="1672564928">
    <w:abstractNumId w:val="38"/>
  </w:num>
  <w:num w:numId="5" w16cid:durableId="1005716199">
    <w:abstractNumId w:val="9"/>
  </w:num>
  <w:num w:numId="6" w16cid:durableId="501162080">
    <w:abstractNumId w:val="15"/>
  </w:num>
  <w:num w:numId="7" w16cid:durableId="2060395498">
    <w:abstractNumId w:val="21"/>
  </w:num>
  <w:num w:numId="8" w16cid:durableId="1259101775">
    <w:abstractNumId w:val="29"/>
  </w:num>
  <w:num w:numId="9" w16cid:durableId="2133673818">
    <w:abstractNumId w:val="22"/>
  </w:num>
  <w:num w:numId="10" w16cid:durableId="1635138899">
    <w:abstractNumId w:val="31"/>
  </w:num>
  <w:num w:numId="11" w16cid:durableId="1885943778">
    <w:abstractNumId w:val="10"/>
  </w:num>
  <w:num w:numId="12" w16cid:durableId="972247103">
    <w:abstractNumId w:val="20"/>
  </w:num>
  <w:num w:numId="13" w16cid:durableId="199513828">
    <w:abstractNumId w:val="26"/>
  </w:num>
  <w:num w:numId="14" w16cid:durableId="218513216">
    <w:abstractNumId w:val="37"/>
  </w:num>
  <w:num w:numId="15" w16cid:durableId="1833446351">
    <w:abstractNumId w:val="23"/>
  </w:num>
  <w:num w:numId="16" w16cid:durableId="1204945128">
    <w:abstractNumId w:val="36"/>
  </w:num>
  <w:num w:numId="17" w16cid:durableId="1560820626">
    <w:abstractNumId w:val="13"/>
  </w:num>
  <w:num w:numId="18" w16cid:durableId="717821904">
    <w:abstractNumId w:val="3"/>
  </w:num>
  <w:num w:numId="19" w16cid:durableId="1986620919">
    <w:abstractNumId w:val="16"/>
  </w:num>
  <w:num w:numId="20" w16cid:durableId="725759262">
    <w:abstractNumId w:val="4"/>
  </w:num>
  <w:num w:numId="21" w16cid:durableId="475025144">
    <w:abstractNumId w:val="34"/>
  </w:num>
  <w:num w:numId="22" w16cid:durableId="816193490">
    <w:abstractNumId w:val="0"/>
  </w:num>
  <w:num w:numId="23" w16cid:durableId="960190398">
    <w:abstractNumId w:val="18"/>
  </w:num>
  <w:num w:numId="24" w16cid:durableId="2127894389">
    <w:abstractNumId w:val="12"/>
  </w:num>
  <w:num w:numId="25" w16cid:durableId="1379889345">
    <w:abstractNumId w:val="5"/>
  </w:num>
  <w:num w:numId="26" w16cid:durableId="1600718642">
    <w:abstractNumId w:val="23"/>
  </w:num>
  <w:num w:numId="27" w16cid:durableId="763648128">
    <w:abstractNumId w:val="2"/>
  </w:num>
  <w:num w:numId="28" w16cid:durableId="11997033">
    <w:abstractNumId w:val="24"/>
  </w:num>
  <w:num w:numId="29" w16cid:durableId="1026566382">
    <w:abstractNumId w:val="24"/>
  </w:num>
  <w:num w:numId="30" w16cid:durableId="993333263">
    <w:abstractNumId w:val="1"/>
  </w:num>
  <w:num w:numId="31" w16cid:durableId="1958558547">
    <w:abstractNumId w:val="33"/>
  </w:num>
  <w:num w:numId="32" w16cid:durableId="1853031152">
    <w:abstractNumId w:val="11"/>
  </w:num>
  <w:num w:numId="33" w16cid:durableId="107169223">
    <w:abstractNumId w:val="32"/>
  </w:num>
  <w:num w:numId="34" w16cid:durableId="1234855130">
    <w:abstractNumId w:val="35"/>
  </w:num>
  <w:num w:numId="35" w16cid:durableId="560677013">
    <w:abstractNumId w:val="17"/>
  </w:num>
  <w:num w:numId="36" w16cid:durableId="207643858">
    <w:abstractNumId w:val="28"/>
  </w:num>
  <w:num w:numId="37" w16cid:durableId="1117139432">
    <w:abstractNumId w:val="27"/>
  </w:num>
  <w:num w:numId="38" w16cid:durableId="1196625037">
    <w:abstractNumId w:val="14"/>
  </w:num>
  <w:num w:numId="39" w16cid:durableId="600454408">
    <w:abstractNumId w:val="19"/>
  </w:num>
  <w:num w:numId="40" w16cid:durableId="1094665413">
    <w:abstractNumId w:val="25"/>
  </w:num>
  <w:num w:numId="41" w16cid:durableId="2904065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2E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51E2"/>
    <w:rsid w:val="009F532F"/>
    <w:rsid w:val="009F544E"/>
    <w:rsid w:val="009F5C36"/>
    <w:rsid w:val="009F6C9E"/>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D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