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1"/>
        <w:gridCol w:w="5950"/>
        <w:gridCol w:w="1903"/>
      </w:tblGrid>
      <w:tr w:rsidR="00375326"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r w:rsidRPr="00E30A2D">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r w:rsidRPr="00E30A2D">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r w:rsidRPr="00E30A2D">
              <w:rPr>
                <w:rFonts w:ascii="Arial" w:hAnsi="Arial" w:cs="Arial"/>
                <w:color w:val="auto"/>
                <w:sz w:val="24"/>
                <w:szCs w:val="24"/>
              </w:rPr>
              <w:t>Effective Date:</w:t>
            </w:r>
          </w:p>
        </w:tc>
      </w:tr>
      <w:tr w:rsidR="00375326"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proofErr w:type="spellStart"/>
            <w:r w:rsidRPr="00E30A2D">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r>
              <w:rPr>
                <w:rFonts w:ascii="Arial" w:hAnsi="Arial" w:cs="Arial"/>
                <w:color w:val="auto"/>
                <w:sz w:val="24"/>
                <w:szCs w:val="24"/>
              </w:rPr>
              <w:t>P</w:t>
            </w:r>
            <w:r w:rsidRPr="00E30A2D">
              <w:rPr>
                <w:rFonts w:ascii="Arial" w:hAnsi="Arial" w:cs="Arial"/>
                <w:color w:val="auto"/>
                <w:sz w:val="24"/>
                <w:szCs w:val="24"/>
              </w:rPr>
              <w:t>lanning Policy</w:t>
            </w:r>
          </w:p>
        </w:tc>
        <w:tc>
          <w:tcPr>
            <w:tcW w:w="189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szCs w:val="24"/>
              </w:rPr>
            </w:pPr>
            <w:r w:rsidRPr="00E30A2D">
              <w:rPr>
                <w:rFonts w:ascii="Arial" w:hAnsi="Arial" w:cs="Arial"/>
                <w:color w:val="auto"/>
                <w:sz w:val="24"/>
                <w:szCs w:val="24"/>
              </w:rPr>
              <w:t>MM/DD/YYYY</w:t>
            </w:r>
          </w:p>
        </w:tc>
      </w:tr>
    </w:tbl>
    <w:p w:rsidR="00375326" w:rsidRDefault="00375326"/>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PURPOSE</w:t>
      </w:r>
      <w:r w:rsidRPr="00E30A2D">
        <w:rPr>
          <w:rFonts w:ascii="Arial" w:hAnsi="Arial" w:cs="Arial"/>
          <w:color w:val="auto"/>
          <w:sz w:val="24"/>
          <w:szCs w:val="24"/>
        </w:rPr>
        <w:br/>
        <w:t>_______________________________________________________________</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rsidR="00375326" w:rsidRPr="00E30A2D" w:rsidRDefault="00375326" w:rsidP="00375326">
      <w:pPr>
        <w:rPr>
          <w:rFonts w:ascii="Arial" w:hAnsi="Arial" w:cs="Arial"/>
          <w:color w:val="auto"/>
          <w:sz w:val="24"/>
          <w:szCs w:val="24"/>
        </w:rPr>
      </w:pP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REFERENCE</w:t>
      </w:r>
      <w:r w:rsidRPr="00E30A2D">
        <w:rPr>
          <w:rFonts w:ascii="Arial" w:hAnsi="Arial" w:cs="Arial"/>
          <w:color w:val="auto"/>
          <w:sz w:val="24"/>
          <w:szCs w:val="24"/>
        </w:rPr>
        <w:br/>
        <w:t>_______________________________________________________________</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shd w:val="clear" w:color="auto" w:fill="FFFFFF"/>
        </w:rPr>
        <w:t xml:space="preserve">National Institute of Standards and Technology (NIST) Special Publications (SP): </w:t>
      </w:r>
      <w:r w:rsidRPr="00E30A2D">
        <w:rPr>
          <w:rFonts w:ascii="Arial" w:hAnsi="Arial" w:cs="Arial"/>
          <w:color w:val="auto"/>
          <w:sz w:val="24"/>
          <w:szCs w:val="24"/>
        </w:rPr>
        <w:t xml:space="preserve">NIST SP 800-53a – Security Planning (PL), NIST SP 800-12, SP NIST 800-18, </w:t>
      </w:r>
      <w:r w:rsidRPr="00E30A2D">
        <w:rPr>
          <w:rFonts w:ascii="Arial" w:hAnsi="Arial" w:cs="Arial"/>
          <w:color w:val="auto"/>
          <w:sz w:val="24"/>
          <w:szCs w:val="24"/>
        </w:rPr>
        <w:br/>
        <w:t>NIST SP 800-100</w:t>
      </w:r>
    </w:p>
    <w:p w:rsidR="00375326" w:rsidRPr="00E30A2D" w:rsidRDefault="00375326" w:rsidP="00375326">
      <w:pPr>
        <w:rPr>
          <w:rFonts w:ascii="Arial" w:hAnsi="Arial" w:cs="Arial"/>
          <w:color w:val="auto"/>
          <w:sz w:val="24"/>
          <w:szCs w:val="24"/>
        </w:rPr>
      </w:pP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POLICY</w:t>
      </w:r>
      <w:r w:rsidRPr="00E30A2D">
        <w:rPr>
          <w:rFonts w:ascii="Arial" w:hAnsi="Arial" w:cs="Arial"/>
          <w:color w:val="auto"/>
          <w:sz w:val="24"/>
          <w:szCs w:val="24"/>
        </w:rPr>
        <w:br/>
        <w:t>_______________________________________________________________</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 xml:space="preserve">This policy is applicable to all departments and users of </w:t>
      </w:r>
      <w:r w:rsidR="00FE787E">
        <w:rPr>
          <w:rFonts w:ascii="Arial" w:hAnsi="Arial" w:cs="Arial"/>
          <w:color w:val="auto"/>
          <w:sz w:val="24"/>
          <w:szCs w:val="24"/>
        </w:rPr>
        <w:t>IT</w:t>
      </w:r>
      <w:r w:rsidRPr="00E30A2D">
        <w:rPr>
          <w:rFonts w:ascii="Arial" w:hAnsi="Arial" w:cs="Arial"/>
          <w:color w:val="auto"/>
          <w:sz w:val="24"/>
          <w:szCs w:val="24"/>
        </w:rPr>
        <w:t xml:space="preserve"> resources and assets.</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ab/>
      </w:r>
    </w:p>
    <w:p w:rsidR="00375326" w:rsidRPr="00E30A2D" w:rsidRDefault="00375326" w:rsidP="00375326">
      <w:pPr>
        <w:numPr>
          <w:ilvl w:val="0"/>
          <w:numId w:val="6"/>
        </w:numPr>
        <w:contextualSpacing/>
        <w:rPr>
          <w:rFonts w:ascii="Arial" w:hAnsi="Arial" w:cs="Arial"/>
          <w:color w:val="auto"/>
          <w:sz w:val="24"/>
          <w:szCs w:val="24"/>
        </w:rPr>
      </w:pPr>
      <w:r w:rsidRPr="00E30A2D">
        <w:rPr>
          <w:rFonts w:ascii="Arial" w:hAnsi="Arial" w:cs="Arial"/>
          <w:color w:val="auto"/>
          <w:sz w:val="24"/>
          <w:szCs w:val="24"/>
        </w:rPr>
        <w:t>SYSTEM SECURITY PLAN</w:t>
      </w:r>
    </w:p>
    <w:p w:rsidR="00375326" w:rsidRPr="00E30A2D" w:rsidRDefault="00FE787E" w:rsidP="00375326">
      <w:pPr>
        <w:ind w:left="720"/>
        <w:rPr>
          <w:rFonts w:ascii="Arial" w:hAnsi="Arial" w:cs="Arial"/>
          <w:color w:val="auto"/>
          <w:sz w:val="24"/>
          <w:szCs w:val="24"/>
        </w:rPr>
      </w:pPr>
      <w:r>
        <w:rPr>
          <w:rFonts w:ascii="Arial" w:hAnsi="Arial" w:cs="Arial"/>
          <w:color w:val="auto"/>
          <w:sz w:val="24"/>
          <w:szCs w:val="24"/>
        </w:rPr>
        <w:t>IT Department</w:t>
      </w:r>
      <w:r w:rsidR="00375326" w:rsidRPr="00E30A2D">
        <w:rPr>
          <w:rFonts w:ascii="Arial" w:hAnsi="Arial" w:cs="Arial"/>
          <w:color w:val="auto"/>
          <w:sz w:val="24"/>
          <w:szCs w:val="24"/>
        </w:rPr>
        <w:t xml:space="preserve"> shall:</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1"/>
        </w:numPr>
        <w:contextualSpacing/>
        <w:rPr>
          <w:rFonts w:ascii="Arial" w:hAnsi="Arial" w:cs="Arial"/>
          <w:color w:val="auto"/>
          <w:sz w:val="24"/>
          <w:szCs w:val="24"/>
        </w:rPr>
      </w:pPr>
      <w:r w:rsidRPr="00E30A2D">
        <w:rPr>
          <w:rFonts w:ascii="Arial" w:hAnsi="Arial" w:cs="Arial"/>
          <w:color w:val="auto"/>
          <w:sz w:val="24"/>
          <w:szCs w:val="24"/>
        </w:rPr>
        <w:t>Develop a security plan for each information system that:</w:t>
      </w:r>
    </w:p>
    <w:p w:rsidR="00375326" w:rsidRPr="00E30A2D" w:rsidRDefault="00375326" w:rsidP="00375326">
      <w:pPr>
        <w:ind w:left="72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 xml:space="preserve">Is consistent with the </w:t>
      </w:r>
      <w:r w:rsidR="00BA45A8" w:rsidRPr="00BA45A8">
        <w:rPr>
          <w:rFonts w:ascii="Arial" w:hAnsi="Arial" w:cs="Arial"/>
          <w:color w:val="C00000"/>
          <w:sz w:val="24"/>
          <w:szCs w:val="24"/>
        </w:rPr>
        <w:t>[</w:t>
      </w:r>
      <w:r w:rsidR="00FE787E" w:rsidRPr="00BA45A8">
        <w:rPr>
          <w:rFonts w:ascii="Arial" w:hAnsi="Arial" w:cs="Arial"/>
          <w:color w:val="C00000"/>
          <w:sz w:val="24"/>
          <w:szCs w:val="24"/>
        </w:rPr>
        <w:t>e</w:t>
      </w:r>
      <w:r w:rsidR="00FE787E" w:rsidRPr="00FE787E">
        <w:rPr>
          <w:rFonts w:ascii="Arial" w:hAnsi="Arial" w:cs="Arial"/>
          <w:color w:val="C00000"/>
          <w:sz w:val="24"/>
          <w:szCs w:val="24"/>
        </w:rPr>
        <w:t>ntity</w:t>
      </w:r>
      <w:r w:rsidRPr="00FE787E">
        <w:rPr>
          <w:rFonts w:ascii="Arial" w:hAnsi="Arial" w:cs="Arial"/>
          <w:color w:val="C00000"/>
          <w:sz w:val="24"/>
          <w:szCs w:val="24"/>
        </w:rPr>
        <w:t>’s</w:t>
      </w:r>
      <w:r w:rsidR="00BA45A8">
        <w:rPr>
          <w:rFonts w:ascii="Arial" w:hAnsi="Arial" w:cs="Arial"/>
          <w:color w:val="C00000"/>
          <w:sz w:val="24"/>
          <w:szCs w:val="24"/>
        </w:rPr>
        <w:t>]</w:t>
      </w:r>
      <w:r w:rsidRPr="00E30A2D">
        <w:rPr>
          <w:rFonts w:ascii="Arial" w:hAnsi="Arial" w:cs="Arial"/>
          <w:color w:val="auto"/>
          <w:sz w:val="24"/>
          <w:szCs w:val="24"/>
        </w:rPr>
        <w:t xml:space="preserve"> enterprise architecture.</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Defines explicitly the authorization boundary for the system.</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Describes the operational context of the information system in terms of missions and business processes.</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Provides the security categorization of the information system including supporting rationale.</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Describes the operational environment for the information system and relationships with or connections to other information systems.</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Provides an overview of the security requirements for the system.</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Identifies any relevant overlays, if applicable.</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t>Describes the security controls in place or planned for meeting those requirements including a rationale for the tailoring decisions.</w:t>
      </w:r>
    </w:p>
    <w:p w:rsidR="00375326" w:rsidRPr="00E30A2D" w:rsidRDefault="00375326" w:rsidP="00375326">
      <w:pPr>
        <w:ind w:left="1080"/>
        <w:rPr>
          <w:rFonts w:ascii="Arial" w:hAnsi="Arial" w:cs="Arial"/>
          <w:color w:val="auto"/>
          <w:sz w:val="24"/>
          <w:szCs w:val="24"/>
        </w:rPr>
      </w:pPr>
    </w:p>
    <w:p w:rsidR="00375326" w:rsidRPr="00E30A2D" w:rsidRDefault="00375326" w:rsidP="00375326">
      <w:pPr>
        <w:numPr>
          <w:ilvl w:val="0"/>
          <w:numId w:val="2"/>
        </w:numPr>
        <w:ind w:left="1800"/>
        <w:contextualSpacing/>
        <w:rPr>
          <w:rFonts w:ascii="Arial" w:hAnsi="Arial" w:cs="Arial"/>
          <w:color w:val="auto"/>
          <w:sz w:val="24"/>
          <w:szCs w:val="24"/>
        </w:rPr>
      </w:pPr>
      <w:r w:rsidRPr="00E30A2D">
        <w:rPr>
          <w:rFonts w:ascii="Arial" w:hAnsi="Arial" w:cs="Arial"/>
          <w:color w:val="auto"/>
          <w:sz w:val="24"/>
          <w:szCs w:val="24"/>
        </w:rPr>
        <w:lastRenderedPageBreak/>
        <w:t>Is reviewed and approved by the authorizing official or designated representative prior to plan implementation.</w:t>
      </w:r>
    </w:p>
    <w:p w:rsidR="00375326" w:rsidRPr="00E30A2D" w:rsidRDefault="00375326" w:rsidP="00375326">
      <w:pPr>
        <w:ind w:left="720"/>
        <w:rPr>
          <w:rFonts w:ascii="Arial" w:hAnsi="Arial" w:cs="Arial"/>
          <w:color w:val="auto"/>
          <w:sz w:val="24"/>
          <w:szCs w:val="24"/>
        </w:rPr>
      </w:pPr>
    </w:p>
    <w:p w:rsidR="00375326" w:rsidRPr="00E30A2D" w:rsidRDefault="00375326" w:rsidP="00375326">
      <w:pPr>
        <w:numPr>
          <w:ilvl w:val="0"/>
          <w:numId w:val="1"/>
        </w:numPr>
        <w:contextualSpacing/>
        <w:rPr>
          <w:rFonts w:ascii="Arial" w:hAnsi="Arial" w:cs="Arial"/>
          <w:color w:val="auto"/>
          <w:sz w:val="24"/>
          <w:szCs w:val="24"/>
        </w:rPr>
      </w:pPr>
      <w:r w:rsidRPr="00E30A2D">
        <w:rPr>
          <w:rFonts w:ascii="Arial" w:hAnsi="Arial" w:cs="Arial"/>
          <w:color w:val="auto"/>
          <w:sz w:val="24"/>
          <w:szCs w:val="24"/>
        </w:rPr>
        <w:t>Distribute copies of the security plan and communicate subsequent changes to the plan to authorized personnel and/or business units.</w:t>
      </w:r>
    </w:p>
    <w:p w:rsidR="00375326" w:rsidRPr="00E30A2D" w:rsidRDefault="00375326" w:rsidP="00375326">
      <w:pPr>
        <w:ind w:left="720"/>
        <w:rPr>
          <w:rFonts w:ascii="Arial" w:hAnsi="Arial" w:cs="Arial"/>
          <w:color w:val="auto"/>
          <w:sz w:val="24"/>
          <w:szCs w:val="24"/>
        </w:rPr>
      </w:pPr>
    </w:p>
    <w:p w:rsidR="00375326" w:rsidRPr="00E30A2D" w:rsidRDefault="00375326" w:rsidP="00375326">
      <w:pPr>
        <w:numPr>
          <w:ilvl w:val="0"/>
          <w:numId w:val="1"/>
        </w:numPr>
        <w:contextualSpacing/>
        <w:rPr>
          <w:rFonts w:ascii="Arial" w:hAnsi="Arial" w:cs="Arial"/>
          <w:color w:val="auto"/>
          <w:sz w:val="24"/>
          <w:szCs w:val="24"/>
        </w:rPr>
      </w:pPr>
      <w:r w:rsidRPr="00E30A2D">
        <w:rPr>
          <w:rFonts w:ascii="Arial" w:hAnsi="Arial" w:cs="Arial"/>
          <w:color w:val="auto"/>
          <w:sz w:val="24"/>
          <w:szCs w:val="24"/>
        </w:rPr>
        <w:t>Review the security plan for the information system at least annually.</w:t>
      </w:r>
    </w:p>
    <w:p w:rsidR="00375326" w:rsidRPr="00E30A2D" w:rsidRDefault="00375326" w:rsidP="00375326">
      <w:pPr>
        <w:ind w:left="720" w:firstLine="60"/>
        <w:rPr>
          <w:rFonts w:ascii="Arial" w:hAnsi="Arial" w:cs="Arial"/>
          <w:color w:val="auto"/>
          <w:sz w:val="24"/>
          <w:szCs w:val="24"/>
        </w:rPr>
      </w:pPr>
    </w:p>
    <w:p w:rsidR="00375326" w:rsidRPr="00E30A2D" w:rsidRDefault="00375326" w:rsidP="00375326">
      <w:pPr>
        <w:numPr>
          <w:ilvl w:val="0"/>
          <w:numId w:val="1"/>
        </w:numPr>
        <w:contextualSpacing/>
        <w:rPr>
          <w:rFonts w:ascii="Arial" w:hAnsi="Arial" w:cs="Arial"/>
          <w:color w:val="auto"/>
          <w:sz w:val="24"/>
          <w:szCs w:val="24"/>
        </w:rPr>
      </w:pPr>
      <w:r w:rsidRPr="00E30A2D">
        <w:rPr>
          <w:rFonts w:ascii="Arial" w:hAnsi="Arial" w:cs="Arial"/>
          <w:color w:val="auto"/>
          <w:sz w:val="24"/>
          <w:szCs w:val="24"/>
        </w:rPr>
        <w:t>Update the plan to address changes to the information system/environment of operation or problems identified during plan implementation or security control assessments.</w:t>
      </w:r>
    </w:p>
    <w:p w:rsidR="00375326" w:rsidRPr="00E30A2D" w:rsidRDefault="00375326" w:rsidP="00375326">
      <w:pPr>
        <w:ind w:left="720"/>
        <w:rPr>
          <w:rFonts w:ascii="Arial" w:hAnsi="Arial" w:cs="Arial"/>
          <w:color w:val="auto"/>
          <w:sz w:val="24"/>
          <w:szCs w:val="24"/>
        </w:rPr>
      </w:pPr>
    </w:p>
    <w:p w:rsidR="00375326" w:rsidRPr="00E30A2D" w:rsidRDefault="00375326" w:rsidP="00375326">
      <w:pPr>
        <w:numPr>
          <w:ilvl w:val="0"/>
          <w:numId w:val="1"/>
        </w:numPr>
        <w:contextualSpacing/>
        <w:rPr>
          <w:rFonts w:ascii="Arial" w:hAnsi="Arial" w:cs="Arial"/>
          <w:color w:val="auto"/>
          <w:sz w:val="24"/>
          <w:szCs w:val="24"/>
        </w:rPr>
      </w:pPr>
      <w:r w:rsidRPr="00E30A2D">
        <w:rPr>
          <w:rFonts w:ascii="Arial" w:hAnsi="Arial" w:cs="Arial"/>
          <w:color w:val="auto"/>
          <w:sz w:val="24"/>
          <w:szCs w:val="24"/>
        </w:rPr>
        <w:t>Protect the security plan from unauthorized disclosure and modification.</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6"/>
        </w:numPr>
        <w:contextualSpacing/>
        <w:rPr>
          <w:rFonts w:ascii="Arial" w:hAnsi="Arial" w:cs="Arial"/>
          <w:color w:val="auto"/>
          <w:sz w:val="24"/>
          <w:szCs w:val="24"/>
        </w:rPr>
      </w:pPr>
      <w:r w:rsidRPr="00E30A2D">
        <w:rPr>
          <w:rFonts w:ascii="Arial" w:hAnsi="Arial" w:cs="Arial"/>
          <w:color w:val="auto"/>
          <w:sz w:val="24"/>
          <w:szCs w:val="24"/>
        </w:rPr>
        <w:t>RULES OF BEHAVIOR</w:t>
      </w:r>
    </w:p>
    <w:p w:rsidR="00375326" w:rsidRPr="00E30A2D" w:rsidRDefault="00FE787E" w:rsidP="00375326">
      <w:pPr>
        <w:ind w:left="720"/>
        <w:rPr>
          <w:rFonts w:ascii="Arial" w:hAnsi="Arial" w:cs="Arial"/>
          <w:color w:val="auto"/>
          <w:sz w:val="24"/>
          <w:szCs w:val="24"/>
        </w:rPr>
      </w:pPr>
      <w:r>
        <w:rPr>
          <w:rFonts w:ascii="Arial" w:hAnsi="Arial" w:cs="Arial"/>
          <w:color w:val="auto"/>
          <w:sz w:val="24"/>
          <w:szCs w:val="24"/>
        </w:rPr>
        <w:t>IT Department</w:t>
      </w:r>
      <w:r w:rsidR="00375326" w:rsidRPr="00E30A2D">
        <w:rPr>
          <w:rFonts w:ascii="Arial" w:hAnsi="Arial" w:cs="Arial"/>
          <w:color w:val="auto"/>
          <w:sz w:val="24"/>
          <w:szCs w:val="24"/>
        </w:rPr>
        <w:t xml:space="preserve"> shall:</w:t>
      </w:r>
    </w:p>
    <w:p w:rsidR="00375326" w:rsidRPr="00E30A2D" w:rsidRDefault="00375326" w:rsidP="00375326">
      <w:pPr>
        <w:rPr>
          <w:rFonts w:ascii="Arial" w:hAnsi="Arial" w:cs="Arial"/>
          <w:color w:val="auto"/>
          <w:sz w:val="24"/>
          <w:szCs w:val="24"/>
        </w:rPr>
      </w:pPr>
    </w:p>
    <w:p w:rsidR="00375326" w:rsidRPr="00E30A2D" w:rsidRDefault="00375326" w:rsidP="0037532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Establish, and make readily available to individuals requiring access to the information system, the rules that describe their responsibilities and expected behavior with regard to information and information system usage.</w:t>
      </w:r>
    </w:p>
    <w:p w:rsidR="00375326" w:rsidRPr="00E30A2D" w:rsidRDefault="00375326" w:rsidP="00375326">
      <w:pPr>
        <w:rPr>
          <w:rFonts w:ascii="Arial" w:hAnsi="Arial" w:cs="Arial"/>
          <w:color w:val="auto"/>
          <w:sz w:val="24"/>
          <w:szCs w:val="24"/>
        </w:rPr>
      </w:pPr>
    </w:p>
    <w:p w:rsidR="00375326" w:rsidRPr="00E30A2D" w:rsidRDefault="00375326" w:rsidP="0037532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Receive a signed acknowledgment from such individuals, indicating that they have read, understand, and agree to abide by the rules of behavior, before authorizing access to information and the information system.</w:t>
      </w:r>
    </w:p>
    <w:p w:rsidR="00375326" w:rsidRPr="00E30A2D" w:rsidRDefault="00375326" w:rsidP="00375326">
      <w:pPr>
        <w:rPr>
          <w:rFonts w:ascii="Arial" w:hAnsi="Arial" w:cs="Arial"/>
          <w:color w:val="auto"/>
          <w:sz w:val="24"/>
          <w:szCs w:val="24"/>
        </w:rPr>
      </w:pPr>
    </w:p>
    <w:p w:rsidR="00375326" w:rsidRPr="00E30A2D" w:rsidRDefault="00375326" w:rsidP="0037532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Review and update the rules of behavior.</w:t>
      </w:r>
    </w:p>
    <w:p w:rsidR="00375326" w:rsidRPr="00E30A2D" w:rsidRDefault="00375326" w:rsidP="00375326">
      <w:pPr>
        <w:rPr>
          <w:rFonts w:ascii="Arial" w:hAnsi="Arial" w:cs="Arial"/>
          <w:color w:val="auto"/>
          <w:sz w:val="24"/>
          <w:szCs w:val="24"/>
        </w:rPr>
      </w:pPr>
    </w:p>
    <w:p w:rsidR="00375326" w:rsidRPr="00E30A2D" w:rsidRDefault="00375326" w:rsidP="0037532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Require individuals who have signed a previous version of the rules of behavior to read and resign when the rules of behavior are revised and updated.</w:t>
      </w:r>
    </w:p>
    <w:p w:rsidR="00375326" w:rsidRPr="00E30A2D" w:rsidRDefault="00375326" w:rsidP="00375326">
      <w:pPr>
        <w:contextualSpacing/>
        <w:rPr>
          <w:rFonts w:ascii="Arial" w:hAnsi="Arial" w:cs="Arial"/>
          <w:color w:val="auto"/>
          <w:sz w:val="24"/>
          <w:szCs w:val="24"/>
        </w:rPr>
      </w:pPr>
    </w:p>
    <w:p w:rsidR="00375326" w:rsidRPr="00E30A2D" w:rsidRDefault="00375326" w:rsidP="00375326">
      <w:pPr>
        <w:numPr>
          <w:ilvl w:val="0"/>
          <w:numId w:val="6"/>
        </w:numPr>
        <w:contextualSpacing/>
        <w:rPr>
          <w:rFonts w:ascii="Arial" w:hAnsi="Arial" w:cs="Arial"/>
          <w:color w:val="auto"/>
          <w:sz w:val="24"/>
          <w:szCs w:val="24"/>
        </w:rPr>
      </w:pPr>
      <w:r w:rsidRPr="00E30A2D">
        <w:rPr>
          <w:rFonts w:ascii="Arial" w:hAnsi="Arial" w:cs="Arial"/>
          <w:color w:val="auto"/>
          <w:sz w:val="24"/>
          <w:szCs w:val="24"/>
        </w:rPr>
        <w:t>INFORMATION SECURITY ARCHITECTURE</w:t>
      </w:r>
    </w:p>
    <w:p w:rsidR="00375326" w:rsidRPr="00E30A2D" w:rsidRDefault="00D02C98" w:rsidP="00375326">
      <w:pPr>
        <w:ind w:left="720"/>
        <w:rPr>
          <w:rFonts w:ascii="Arial" w:hAnsi="Arial" w:cs="Arial"/>
          <w:color w:val="auto"/>
          <w:sz w:val="24"/>
          <w:szCs w:val="24"/>
        </w:rPr>
      </w:pPr>
      <w:r>
        <w:rPr>
          <w:rFonts w:ascii="Arial" w:hAnsi="Arial" w:cs="Arial"/>
          <w:color w:val="auto"/>
          <w:sz w:val="24"/>
          <w:szCs w:val="24"/>
        </w:rPr>
        <w:t>IT Department</w:t>
      </w:r>
      <w:r w:rsidR="00375326" w:rsidRPr="00E30A2D">
        <w:rPr>
          <w:rFonts w:ascii="Arial" w:hAnsi="Arial" w:cs="Arial"/>
          <w:color w:val="auto"/>
          <w:sz w:val="24"/>
          <w:szCs w:val="24"/>
        </w:rPr>
        <w:t xml:space="preserve"> shall: </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4"/>
        </w:numPr>
        <w:contextualSpacing/>
        <w:rPr>
          <w:rFonts w:ascii="Arial" w:hAnsi="Arial" w:cs="Arial"/>
          <w:color w:val="auto"/>
          <w:sz w:val="24"/>
          <w:szCs w:val="24"/>
        </w:rPr>
      </w:pPr>
      <w:r w:rsidRPr="00E30A2D">
        <w:rPr>
          <w:rFonts w:ascii="Arial" w:hAnsi="Arial" w:cs="Arial"/>
          <w:color w:val="auto"/>
          <w:sz w:val="24"/>
          <w:szCs w:val="24"/>
        </w:rPr>
        <w:t>Develop information security architecture for the information system that will:</w:t>
      </w:r>
    </w:p>
    <w:p w:rsidR="00375326" w:rsidRPr="00E30A2D" w:rsidRDefault="00375326" w:rsidP="00375326">
      <w:pPr>
        <w:rPr>
          <w:rFonts w:ascii="Arial" w:hAnsi="Arial" w:cs="Arial"/>
          <w:color w:val="auto"/>
          <w:sz w:val="24"/>
          <w:szCs w:val="24"/>
        </w:rPr>
      </w:pPr>
    </w:p>
    <w:p w:rsidR="00375326" w:rsidRPr="00E30A2D" w:rsidRDefault="00375326" w:rsidP="00375326">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Describe the overall philosophy, requirements, and approach to be taken with regard to protecting the confidentiality, integrity, and availability of organizational information.</w:t>
      </w:r>
    </w:p>
    <w:p w:rsidR="00375326" w:rsidRPr="00E30A2D" w:rsidRDefault="00375326" w:rsidP="00375326">
      <w:pPr>
        <w:ind w:left="180"/>
        <w:rPr>
          <w:rFonts w:ascii="Arial" w:hAnsi="Arial" w:cs="Arial"/>
          <w:color w:val="auto"/>
          <w:sz w:val="24"/>
          <w:szCs w:val="24"/>
        </w:rPr>
      </w:pPr>
    </w:p>
    <w:p w:rsidR="00375326" w:rsidRPr="00E30A2D" w:rsidRDefault="00375326" w:rsidP="00375326">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Describe how the information security architecture is integrated into and supports the enterprise architecture.</w:t>
      </w:r>
    </w:p>
    <w:p w:rsidR="00375326" w:rsidRPr="00E30A2D" w:rsidRDefault="00375326" w:rsidP="00375326">
      <w:pPr>
        <w:ind w:left="180"/>
        <w:rPr>
          <w:rFonts w:ascii="Arial" w:hAnsi="Arial" w:cs="Arial"/>
          <w:color w:val="auto"/>
          <w:sz w:val="24"/>
          <w:szCs w:val="24"/>
        </w:rPr>
      </w:pPr>
    </w:p>
    <w:p w:rsidR="00375326" w:rsidRPr="00E30A2D" w:rsidRDefault="00375326" w:rsidP="00375326">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Describe any information security assumptions and dependencies on external services.</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4"/>
        </w:numPr>
        <w:contextualSpacing/>
        <w:rPr>
          <w:rFonts w:ascii="Arial" w:hAnsi="Arial" w:cs="Arial"/>
          <w:color w:val="auto"/>
          <w:sz w:val="24"/>
          <w:szCs w:val="24"/>
        </w:rPr>
      </w:pPr>
      <w:r w:rsidRPr="00E30A2D">
        <w:rPr>
          <w:rFonts w:ascii="Arial" w:hAnsi="Arial" w:cs="Arial"/>
          <w:color w:val="auto"/>
          <w:sz w:val="24"/>
          <w:szCs w:val="24"/>
        </w:rPr>
        <w:lastRenderedPageBreak/>
        <w:t>Review and update the information security architecture no less than annually, to reflect updates in the enterprise architecture.</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4"/>
        </w:numPr>
        <w:contextualSpacing/>
        <w:rPr>
          <w:rFonts w:ascii="Arial" w:hAnsi="Arial" w:cs="Arial"/>
          <w:color w:val="auto"/>
          <w:sz w:val="24"/>
          <w:szCs w:val="24"/>
        </w:rPr>
      </w:pPr>
      <w:r w:rsidRPr="00E30A2D">
        <w:rPr>
          <w:rFonts w:ascii="Arial" w:hAnsi="Arial" w:cs="Arial"/>
          <w:color w:val="auto"/>
          <w:sz w:val="24"/>
          <w:szCs w:val="24"/>
        </w:rPr>
        <w:t>Ensure that planned information security architecture changes are reflected in the security plan, the security operations and procurements/acquisitions.</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6"/>
        </w:numPr>
        <w:contextualSpacing/>
        <w:rPr>
          <w:rFonts w:ascii="Arial" w:hAnsi="Arial" w:cs="Arial"/>
          <w:color w:val="auto"/>
          <w:sz w:val="24"/>
          <w:szCs w:val="24"/>
        </w:rPr>
      </w:pPr>
      <w:r w:rsidRPr="00E30A2D">
        <w:rPr>
          <w:rFonts w:ascii="Arial" w:hAnsi="Arial" w:cs="Arial"/>
          <w:color w:val="auto"/>
          <w:sz w:val="24"/>
          <w:szCs w:val="24"/>
        </w:rPr>
        <w:t>DEFENSE-IN-DEPTH APPROACH</w:t>
      </w:r>
    </w:p>
    <w:p w:rsidR="00375326" w:rsidRPr="00E30A2D" w:rsidRDefault="00D02C98" w:rsidP="00375326">
      <w:pPr>
        <w:ind w:left="720"/>
        <w:rPr>
          <w:rFonts w:ascii="Arial" w:hAnsi="Arial" w:cs="Arial"/>
          <w:color w:val="auto"/>
          <w:sz w:val="24"/>
          <w:szCs w:val="24"/>
        </w:rPr>
      </w:pPr>
      <w:r>
        <w:rPr>
          <w:rFonts w:ascii="Arial" w:hAnsi="Arial" w:cs="Arial"/>
          <w:color w:val="auto"/>
          <w:sz w:val="24"/>
          <w:szCs w:val="24"/>
        </w:rPr>
        <w:t>IT Department</w:t>
      </w:r>
      <w:r w:rsidR="00375326" w:rsidRPr="00E30A2D">
        <w:rPr>
          <w:rFonts w:ascii="Arial" w:hAnsi="Arial" w:cs="Arial"/>
          <w:color w:val="auto"/>
          <w:sz w:val="24"/>
          <w:szCs w:val="24"/>
        </w:rPr>
        <w:t xml:space="preserve"> shall:</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7"/>
        </w:numPr>
        <w:contextualSpacing/>
        <w:rPr>
          <w:rFonts w:ascii="Arial" w:hAnsi="Arial" w:cs="Arial"/>
          <w:color w:val="auto"/>
          <w:sz w:val="24"/>
          <w:szCs w:val="24"/>
        </w:rPr>
      </w:pPr>
      <w:r w:rsidRPr="00E30A2D">
        <w:rPr>
          <w:rFonts w:ascii="Arial" w:hAnsi="Arial" w:cs="Arial"/>
          <w:color w:val="auto"/>
          <w:sz w:val="24"/>
          <w:szCs w:val="24"/>
        </w:rPr>
        <w:t>Design security architecture using a defense-in-depth approach that:</w:t>
      </w:r>
    </w:p>
    <w:p w:rsidR="00375326" w:rsidRPr="00E30A2D" w:rsidRDefault="00375326" w:rsidP="00375326">
      <w:pPr>
        <w:rPr>
          <w:rFonts w:ascii="Arial" w:hAnsi="Arial" w:cs="Arial"/>
          <w:color w:val="auto"/>
          <w:sz w:val="24"/>
          <w:szCs w:val="24"/>
        </w:rPr>
      </w:pPr>
    </w:p>
    <w:p w:rsidR="00375326" w:rsidRPr="00E30A2D" w:rsidRDefault="00375326" w:rsidP="00375326">
      <w:pPr>
        <w:numPr>
          <w:ilvl w:val="0"/>
          <w:numId w:val="8"/>
        </w:numPr>
        <w:ind w:left="1620" w:hanging="180"/>
        <w:contextualSpacing/>
        <w:rPr>
          <w:rFonts w:ascii="Arial" w:hAnsi="Arial" w:cs="Arial"/>
          <w:color w:val="auto"/>
          <w:sz w:val="24"/>
          <w:szCs w:val="24"/>
        </w:rPr>
      </w:pPr>
      <w:r w:rsidRPr="00E30A2D">
        <w:rPr>
          <w:rFonts w:ascii="Arial" w:hAnsi="Arial" w:cs="Arial"/>
          <w:color w:val="auto"/>
          <w:sz w:val="24"/>
          <w:szCs w:val="24"/>
        </w:rPr>
        <w:t xml:space="preserve">Allocates security safeguards to </w:t>
      </w:r>
      <w:r w:rsidR="00BA45A8" w:rsidRPr="00BA45A8">
        <w:rPr>
          <w:rFonts w:ascii="Arial" w:hAnsi="Arial" w:cs="Arial"/>
          <w:color w:val="C00000"/>
          <w:sz w:val="24"/>
          <w:szCs w:val="24"/>
        </w:rPr>
        <w:t>[</w:t>
      </w:r>
      <w:r w:rsidR="00924C21" w:rsidRPr="00924C21">
        <w:rPr>
          <w:rFonts w:ascii="Arial" w:hAnsi="Arial" w:cs="Arial"/>
          <w:color w:val="C00000"/>
          <w:sz w:val="24"/>
          <w:szCs w:val="24"/>
        </w:rPr>
        <w:t>entity</w:t>
      </w:r>
      <w:r w:rsidR="00BA45A8">
        <w:rPr>
          <w:rFonts w:ascii="Arial" w:hAnsi="Arial" w:cs="Arial"/>
          <w:color w:val="C00000"/>
          <w:sz w:val="24"/>
          <w:szCs w:val="24"/>
        </w:rPr>
        <w:t>]</w:t>
      </w:r>
      <w:r w:rsidRPr="00E30A2D">
        <w:rPr>
          <w:rFonts w:ascii="Arial" w:hAnsi="Arial" w:cs="Arial"/>
          <w:color w:val="auto"/>
          <w:sz w:val="24"/>
          <w:szCs w:val="24"/>
        </w:rPr>
        <w:t xml:space="preserve"> defined locations and architectural layers.</w:t>
      </w:r>
    </w:p>
    <w:p w:rsidR="00375326" w:rsidRPr="00E30A2D" w:rsidRDefault="00375326" w:rsidP="00375326">
      <w:pPr>
        <w:ind w:left="1620"/>
        <w:contextualSpacing/>
        <w:rPr>
          <w:rFonts w:ascii="Arial" w:hAnsi="Arial" w:cs="Arial"/>
          <w:color w:val="auto"/>
          <w:sz w:val="24"/>
          <w:szCs w:val="24"/>
        </w:rPr>
      </w:pPr>
    </w:p>
    <w:p w:rsidR="00375326" w:rsidRPr="00E30A2D" w:rsidRDefault="00375326" w:rsidP="00375326">
      <w:pPr>
        <w:numPr>
          <w:ilvl w:val="0"/>
          <w:numId w:val="8"/>
        </w:numPr>
        <w:ind w:left="1620" w:hanging="180"/>
        <w:contextualSpacing/>
        <w:rPr>
          <w:rFonts w:ascii="Arial" w:hAnsi="Arial" w:cs="Arial"/>
          <w:color w:val="auto"/>
          <w:sz w:val="24"/>
          <w:szCs w:val="24"/>
        </w:rPr>
      </w:pPr>
      <w:r w:rsidRPr="00E30A2D">
        <w:rPr>
          <w:rFonts w:ascii="Arial" w:hAnsi="Arial" w:cs="Arial"/>
          <w:color w:val="auto"/>
          <w:sz w:val="24"/>
          <w:szCs w:val="24"/>
        </w:rPr>
        <w:t>Will ensure that the allo</w:t>
      </w:r>
      <w:bookmarkStart w:id="0" w:name="_GoBack"/>
      <w:bookmarkEnd w:id="0"/>
      <w:r w:rsidRPr="00E30A2D">
        <w:rPr>
          <w:rFonts w:ascii="Arial" w:hAnsi="Arial" w:cs="Arial"/>
          <w:color w:val="auto"/>
          <w:sz w:val="24"/>
          <w:szCs w:val="24"/>
        </w:rPr>
        <w:t>cated security safeguards operate in a coordinated and mutually reinforcing manner.</w:t>
      </w:r>
    </w:p>
    <w:p w:rsidR="00375326" w:rsidRPr="00E30A2D" w:rsidRDefault="00375326" w:rsidP="00375326">
      <w:pPr>
        <w:ind w:left="1440"/>
        <w:rPr>
          <w:rFonts w:ascii="Arial" w:hAnsi="Arial" w:cs="Arial"/>
          <w:color w:val="auto"/>
          <w:sz w:val="24"/>
          <w:szCs w:val="24"/>
        </w:rPr>
      </w:pP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COMPLIANCE</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375326" w:rsidRPr="00E30A2D" w:rsidRDefault="00D02C98" w:rsidP="00375326">
      <w:pPr>
        <w:rPr>
          <w:rFonts w:ascii="Arial" w:hAnsi="Arial" w:cs="Arial"/>
          <w:color w:val="auto"/>
          <w:sz w:val="24"/>
          <w:szCs w:val="24"/>
        </w:rPr>
      </w:pPr>
      <w:r>
        <w:rPr>
          <w:rFonts w:ascii="Arial" w:hAnsi="Arial" w:cs="Arial"/>
          <w:color w:val="auto"/>
          <w:sz w:val="24"/>
          <w:szCs w:val="24"/>
        </w:rPr>
        <w:t>E</w:t>
      </w:r>
      <w:r w:rsidR="00375326" w:rsidRPr="00E30A2D">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375326" w:rsidRPr="00E30A2D" w:rsidRDefault="00375326" w:rsidP="00375326">
      <w:pPr>
        <w:rPr>
          <w:rFonts w:ascii="Arial" w:hAnsi="Arial" w:cs="Arial"/>
          <w:color w:val="auto"/>
          <w:sz w:val="24"/>
          <w:szCs w:val="24"/>
        </w:rPr>
      </w:pP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POLICY EXCEPTIONS</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D02C98">
        <w:rPr>
          <w:rFonts w:ascii="Arial" w:hAnsi="Arial" w:cs="Arial"/>
          <w:color w:val="auto"/>
          <w:sz w:val="24"/>
          <w:szCs w:val="24"/>
        </w:rPr>
        <w:t>IT</w:t>
      </w:r>
      <w:r w:rsidRPr="00E30A2D">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department.</w:t>
      </w:r>
    </w:p>
    <w:p w:rsidR="00375326" w:rsidRPr="00E30A2D" w:rsidRDefault="00375326" w:rsidP="00375326">
      <w:pPr>
        <w:rPr>
          <w:rFonts w:ascii="Arial" w:hAnsi="Arial" w:cs="Arial"/>
          <w:color w:val="auto"/>
          <w:sz w:val="24"/>
          <w:szCs w:val="24"/>
        </w:rPr>
      </w:pPr>
    </w:p>
    <w:p w:rsidR="00375326" w:rsidRPr="00E30A2D" w:rsidRDefault="00375326" w:rsidP="00375326">
      <w:pPr>
        <w:rPr>
          <w:rFonts w:ascii="Arial" w:hAnsi="Arial" w:cs="Arial"/>
          <w:color w:val="auto"/>
          <w:sz w:val="24"/>
          <w:szCs w:val="24"/>
        </w:rPr>
      </w:pPr>
      <w:bookmarkStart w:id="1" w:name="OLE_LINK1"/>
      <w:bookmarkStart w:id="2" w:name="OLE_LINK2"/>
      <w:r w:rsidRPr="00E30A2D">
        <w:rPr>
          <w:rFonts w:ascii="Arial" w:hAnsi="Arial" w:cs="Arial"/>
          <w:color w:val="auto"/>
          <w:sz w:val="24"/>
          <w:szCs w:val="24"/>
        </w:rPr>
        <w:t>RESPONSIBLE DEPARTMENT</w:t>
      </w:r>
      <w:r w:rsidRPr="00E30A2D">
        <w:rPr>
          <w:rFonts w:ascii="Arial" w:hAnsi="Arial" w:cs="Arial"/>
          <w:color w:val="auto"/>
          <w:sz w:val="24"/>
          <w:szCs w:val="24"/>
        </w:rPr>
        <w:br/>
        <w:t xml:space="preserve">_______________________________________________________________ </w:t>
      </w:r>
    </w:p>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Chief Information Office and Information System Owners</w:t>
      </w:r>
    </w:p>
    <w:p w:rsidR="00375326" w:rsidRPr="00E30A2D" w:rsidRDefault="00375326" w:rsidP="00375326">
      <w:pPr>
        <w:rPr>
          <w:rFonts w:ascii="Arial" w:hAnsi="Arial" w:cs="Arial"/>
          <w:color w:val="auto"/>
          <w:sz w:val="24"/>
          <w:szCs w:val="24"/>
        </w:rPr>
      </w:pPr>
    </w:p>
    <w:p w:rsidR="00375326" w:rsidRPr="00E30A2D" w:rsidRDefault="00375326" w:rsidP="00375326">
      <w:pPr>
        <w:rPr>
          <w:rFonts w:ascii="Arial" w:hAnsi="Arial" w:cs="Arial"/>
          <w:color w:val="auto"/>
          <w:sz w:val="24"/>
          <w:szCs w:val="24"/>
        </w:rPr>
      </w:pPr>
    </w:p>
    <w:bookmarkEnd w:id="1"/>
    <w:bookmarkEnd w:id="2"/>
    <w:p w:rsidR="00375326" w:rsidRPr="00E30A2D" w:rsidRDefault="00375326" w:rsidP="00375326">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p w:rsidR="00375326" w:rsidRPr="00E30A2D" w:rsidRDefault="00375326" w:rsidP="00375326">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375326"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rPr>
            </w:pPr>
            <w:r w:rsidRPr="00E30A2D">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rPr>
            </w:pPr>
            <w:r w:rsidRPr="00E30A2D">
              <w:rPr>
                <w:rFonts w:ascii="Arial" w:hAnsi="Arial" w:cs="Arial"/>
                <w:color w:val="auto"/>
                <w:sz w:val="24"/>
              </w:rPr>
              <w:t>MM/DD/YYYY</w:t>
            </w:r>
          </w:p>
        </w:tc>
      </w:tr>
      <w:tr w:rsidR="00375326"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rPr>
            </w:pPr>
            <w:r w:rsidRPr="00E30A2D">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375326" w:rsidRPr="00E30A2D" w:rsidRDefault="00375326" w:rsidP="00081544">
            <w:pPr>
              <w:rPr>
                <w:rFonts w:ascii="Arial" w:hAnsi="Arial" w:cs="Arial"/>
                <w:color w:val="auto"/>
                <w:sz w:val="24"/>
              </w:rPr>
            </w:pPr>
            <w:r w:rsidRPr="00E30A2D">
              <w:rPr>
                <w:rFonts w:ascii="Arial" w:hAnsi="Arial" w:cs="Arial"/>
                <w:color w:val="auto"/>
                <w:sz w:val="24"/>
              </w:rPr>
              <w:t>MM/DD/YYYY</w:t>
            </w:r>
          </w:p>
        </w:tc>
      </w:tr>
    </w:tbl>
    <w:p w:rsidR="00375326" w:rsidRDefault="00375326" w:rsidP="00BA45A8"/>
    <w:sectPr w:rsidR="0037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42CB"/>
    <w:multiLevelType w:val="hybridMultilevel"/>
    <w:tmpl w:val="343EA9A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3C7F6B"/>
    <w:multiLevelType w:val="hybridMultilevel"/>
    <w:tmpl w:val="E3B42E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0D65F5"/>
    <w:multiLevelType w:val="hybridMultilevel"/>
    <w:tmpl w:val="74184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F5D2A"/>
    <w:multiLevelType w:val="hybridMultilevel"/>
    <w:tmpl w:val="F68267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BC2164"/>
    <w:multiLevelType w:val="hybridMultilevel"/>
    <w:tmpl w:val="4384AF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81D13"/>
    <w:multiLevelType w:val="hybridMultilevel"/>
    <w:tmpl w:val="C54A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A7A94"/>
    <w:multiLevelType w:val="hybridMultilevel"/>
    <w:tmpl w:val="D2D4BC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184285"/>
    <w:multiLevelType w:val="hybridMultilevel"/>
    <w:tmpl w:val="01D234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4"/>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26"/>
    <w:rsid w:val="00375326"/>
    <w:rsid w:val="00924C21"/>
    <w:rsid w:val="00BA45A8"/>
    <w:rsid w:val="00D02C98"/>
    <w:rsid w:val="00FC4576"/>
    <w:rsid w:val="00FE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DE0C"/>
  <w15:chartTrackingRefBased/>
  <w15:docId w15:val="{AA3B8BEA-548A-4816-8EF5-27CB4959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75326"/>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6</cp:revision>
  <dcterms:created xsi:type="dcterms:W3CDTF">2019-09-10T13:47:00Z</dcterms:created>
  <dcterms:modified xsi:type="dcterms:W3CDTF">2020-06-15T19:26:00Z</dcterms:modified>
</cp:coreProperties>
</file>