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EB778F" w:rsidRPr="00D62A1C" w14:paraId="29779EC2" w14:textId="77777777" w:rsidTr="0084657A">
        <w:trPr>
          <w:trHeight w:val="713"/>
        </w:trPr>
        <w:tc>
          <w:tcPr>
            <w:tcW w:w="5328" w:type="dxa"/>
            <w:shd w:val="clear" w:color="auto" w:fill="auto"/>
          </w:tcPr>
          <w:p w14:paraId="2D1A6084" w14:textId="77777777" w:rsidR="00EB778F" w:rsidRPr="00351561" w:rsidRDefault="00EB778F" w:rsidP="0084657A">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67F57A99" w14:textId="77777777" w:rsidR="00EB778F" w:rsidRPr="003325C1" w:rsidRDefault="00EB778F" w:rsidP="0084657A">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4F6D26D5" w14:textId="77777777" w:rsidR="00EB778F" w:rsidRPr="003325C1" w:rsidRDefault="00EB778F" w:rsidP="0084657A">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EB778F" w:rsidRPr="00D62A1C" w14:paraId="78443A97" w14:textId="77777777" w:rsidTr="0084657A">
        <w:trPr>
          <w:trHeight w:val="617"/>
        </w:trPr>
        <w:tc>
          <w:tcPr>
            <w:tcW w:w="5328" w:type="dxa"/>
            <w:vMerge w:val="restart"/>
            <w:shd w:val="clear" w:color="auto" w:fill="auto"/>
          </w:tcPr>
          <w:p w14:paraId="6D124919" w14:textId="77777777" w:rsidR="00EB778F" w:rsidRPr="003325C1" w:rsidRDefault="00EB778F" w:rsidP="0084657A">
            <w:pPr>
              <w:spacing w:after="0" w:line="240" w:lineRule="auto"/>
              <w:jc w:val="center"/>
              <w:rPr>
                <w:rFonts w:ascii="Arial" w:hAnsi="Arial" w:cs="Arial"/>
                <w:sz w:val="24"/>
                <w:szCs w:val="40"/>
              </w:rPr>
            </w:pPr>
          </w:p>
          <w:p w14:paraId="718B2F01" w14:textId="77777777" w:rsidR="00EB778F" w:rsidRPr="003325C1" w:rsidRDefault="00EB778F" w:rsidP="0084657A">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53A9EE17" w14:textId="77777777" w:rsidR="00EB778F" w:rsidRPr="003325C1" w:rsidRDefault="00EB778F" w:rsidP="0084657A">
            <w:pPr>
              <w:spacing w:after="0" w:line="240" w:lineRule="auto"/>
              <w:jc w:val="center"/>
              <w:rPr>
                <w:rFonts w:ascii="Arial" w:hAnsi="Arial" w:cs="Arial"/>
                <w:sz w:val="24"/>
                <w:szCs w:val="40"/>
              </w:rPr>
            </w:pPr>
          </w:p>
          <w:p w14:paraId="56F37630" w14:textId="1A9FBAFD" w:rsidR="00EB778F" w:rsidRPr="003325C1" w:rsidRDefault="00EB778F" w:rsidP="0084657A">
            <w:pPr>
              <w:spacing w:after="240" w:line="240" w:lineRule="auto"/>
              <w:jc w:val="center"/>
              <w:rPr>
                <w:rFonts w:ascii="Arial" w:hAnsi="Arial" w:cs="Arial"/>
                <w:b/>
                <w:sz w:val="52"/>
                <w:szCs w:val="52"/>
              </w:rPr>
            </w:pPr>
            <w:r w:rsidRPr="00EB778F">
              <w:rPr>
                <w:rFonts w:ascii="Arial" w:hAnsi="Arial" w:cs="Arial"/>
                <w:b/>
                <w:sz w:val="40"/>
              </w:rPr>
              <w:t>Encryption</w:t>
            </w:r>
          </w:p>
        </w:tc>
        <w:tc>
          <w:tcPr>
            <w:tcW w:w="4837" w:type="dxa"/>
            <w:vAlign w:val="center"/>
          </w:tcPr>
          <w:p w14:paraId="5509E933" w14:textId="77777777" w:rsidR="00EB778F" w:rsidRPr="003325C1" w:rsidRDefault="00EB778F" w:rsidP="0084657A">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EB778F" w:rsidRPr="00D62A1C" w14:paraId="40692A11" w14:textId="77777777" w:rsidTr="0084657A">
        <w:trPr>
          <w:trHeight w:val="1517"/>
        </w:trPr>
        <w:tc>
          <w:tcPr>
            <w:tcW w:w="5328" w:type="dxa"/>
            <w:vMerge/>
            <w:shd w:val="clear" w:color="auto" w:fill="auto"/>
          </w:tcPr>
          <w:p w14:paraId="6C88B6BA" w14:textId="77777777" w:rsidR="00EB778F" w:rsidRPr="003325C1" w:rsidRDefault="00EB778F" w:rsidP="0084657A">
            <w:pPr>
              <w:spacing w:after="0" w:line="240" w:lineRule="auto"/>
              <w:rPr>
                <w:rFonts w:ascii="Arial" w:hAnsi="Arial" w:cs="Arial"/>
              </w:rPr>
            </w:pPr>
          </w:p>
        </w:tc>
        <w:tc>
          <w:tcPr>
            <w:tcW w:w="4837" w:type="dxa"/>
          </w:tcPr>
          <w:p w14:paraId="53D6F1C9" w14:textId="77777777" w:rsidR="00EB778F" w:rsidRPr="00C87DEF" w:rsidRDefault="00EB778F" w:rsidP="0084657A">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78067B5E" w14:textId="77777777" w:rsidR="00EB778F" w:rsidRPr="003325C1" w:rsidRDefault="00EB778F" w:rsidP="0084657A">
            <w:pPr>
              <w:spacing w:after="0" w:line="240" w:lineRule="auto"/>
              <w:rPr>
                <w:rFonts w:ascii="Arial" w:hAnsi="Arial" w:cs="Arial"/>
                <w:sz w:val="24"/>
              </w:rPr>
            </w:pPr>
          </w:p>
          <w:p w14:paraId="2BB7ACB3" w14:textId="77777777" w:rsidR="00EB778F" w:rsidRPr="003325C1" w:rsidRDefault="00EB778F" w:rsidP="0084657A">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6A5B391D" w14:textId="5AE2433D" w:rsidR="00FD26A2" w:rsidRPr="009A309F" w:rsidRDefault="00FD26A2" w:rsidP="009A309F">
      <w:pPr>
        <w:spacing w:after="0" w:line="240" w:lineRule="auto"/>
        <w:rPr>
          <w:rFonts w:ascii="Arial" w:hAnsi="Arial" w:cs="Arial"/>
        </w:rPr>
      </w:pPr>
    </w:p>
    <w:p w14:paraId="48AB00B3" w14:textId="77777777" w:rsidR="00FD26A2" w:rsidRPr="00B14742" w:rsidRDefault="003A60BF" w:rsidP="00B14742">
      <w:pPr>
        <w:pStyle w:val="Heading1"/>
        <w:rPr>
          <w:color w:val="auto"/>
        </w:rPr>
      </w:pPr>
      <w:r w:rsidRPr="00B14742">
        <w:rPr>
          <w:color w:val="auto"/>
        </w:rPr>
        <w:t>1.0 Purpose and Benefits</w:t>
      </w:r>
    </w:p>
    <w:p w14:paraId="6346B3D5" w14:textId="0FBC13D9"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 xml:space="preserve">Encryption is a cryptographic operation that is used to enhance security and protect </w:t>
      </w:r>
      <w:r w:rsidR="00B14742" w:rsidRPr="00D62A1C">
        <w:rPr>
          <w:rFonts w:ascii="Arial" w:hAnsi="Arial" w:cs="Arial"/>
          <w:sz w:val="24"/>
          <w:szCs w:val="24"/>
        </w:rPr>
        <w:t>the electronic</w:t>
      </w:r>
      <w:r w:rsidRPr="00D62A1C">
        <w:rPr>
          <w:rFonts w:ascii="Arial" w:hAnsi="Arial" w:cs="Arial"/>
          <w:sz w:val="24"/>
          <w:szCs w:val="24"/>
        </w:rPr>
        <w:t xml:space="preserve"> data (“data”) by transforming </w:t>
      </w:r>
      <w:r w:rsidRPr="00D62A1C">
        <w:rPr>
          <w:rFonts w:ascii="Arial" w:hAnsi="Arial" w:cs="Arial"/>
          <w:color w:val="373738"/>
          <w:sz w:val="24"/>
          <w:szCs w:val="24"/>
        </w:rPr>
        <w:t>readable information (“plaintext”) into unintelligible information (“ciphertext”)</w:t>
      </w:r>
      <w:r w:rsidRPr="00D62A1C">
        <w:rPr>
          <w:rFonts w:ascii="Arial" w:hAnsi="Arial" w:cs="Arial"/>
          <w:sz w:val="24"/>
          <w:szCs w:val="24"/>
        </w:rPr>
        <w:t>.  Encryption is an effective tool in mitigating the threat of unauthorized access to data.</w:t>
      </w:r>
    </w:p>
    <w:p w14:paraId="6B589B66" w14:textId="77777777" w:rsidR="00EB778F" w:rsidRPr="00B81B99" w:rsidRDefault="00EB778F" w:rsidP="00EB778F">
      <w:pPr>
        <w:pStyle w:val="Heading1"/>
        <w:rPr>
          <w:color w:val="auto"/>
        </w:rPr>
      </w:pPr>
      <w:bookmarkStart w:id="3" w:name="_Hlk179893419"/>
      <w:bookmarkStart w:id="4" w:name="_Hlk179891485"/>
      <w:r w:rsidRPr="00B81B99">
        <w:rPr>
          <w:color w:val="auto"/>
        </w:rPr>
        <w:t>2.0 Authority</w:t>
      </w:r>
    </w:p>
    <w:p w14:paraId="414E9855" w14:textId="77777777" w:rsidR="00EB778F" w:rsidRPr="00341FFE" w:rsidRDefault="00EB778F" w:rsidP="00EB778F">
      <w:bookmarkStart w:id="5"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3"/>
    <w:bookmarkEnd w:id="5"/>
    <w:p w14:paraId="7F36CD84" w14:textId="77777777" w:rsidR="00EB778F" w:rsidRPr="00B81B99" w:rsidRDefault="00EB778F" w:rsidP="00EB778F">
      <w:pPr>
        <w:pStyle w:val="Heading1"/>
        <w:rPr>
          <w:color w:val="auto"/>
        </w:rPr>
      </w:pPr>
      <w:r w:rsidRPr="00B81B99">
        <w:rPr>
          <w:color w:val="auto"/>
        </w:rPr>
        <w:t>3.0 Scope</w:t>
      </w:r>
    </w:p>
    <w:bookmarkEnd w:id="4"/>
    <w:p w14:paraId="74773C95" w14:textId="77777777" w:rsidR="00EB778F" w:rsidRPr="0041714C" w:rsidRDefault="00EB778F" w:rsidP="00EB778F">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1D5C153F" w14:textId="77777777" w:rsidR="00EB778F" w:rsidRPr="0041714C" w:rsidRDefault="00EB778F" w:rsidP="00EB778F">
      <w:pPr>
        <w:rPr>
          <w:rFonts w:ascii="Arial" w:hAnsi="Arial" w:cs="Arial"/>
          <w:sz w:val="24"/>
          <w:szCs w:val="24"/>
        </w:rPr>
      </w:pPr>
      <w:r w:rsidRPr="0041714C">
        <w:rPr>
          <w:rFonts w:ascii="Arial" w:hAnsi="Arial" w:cs="Arial"/>
          <w:sz w:val="24"/>
          <w:szCs w:val="24"/>
        </w:rPr>
        <w:t xml:space="preserve">The policy encompasses internal and external users, whether they access the organization's systems on-site or remotely, and includes all physical infrastructure such as data centers, workstations, and hardware that interact with or support the organization's </w:t>
      </w:r>
      <w:r w:rsidRPr="0041714C">
        <w:rPr>
          <w:rFonts w:ascii="Arial" w:hAnsi="Arial" w:cs="Arial"/>
          <w:sz w:val="24"/>
          <w:szCs w:val="24"/>
        </w:rPr>
        <w:lastRenderedPageBreak/>
        <w:t>information environment. Additionally, it extends to any devices, both personal and organizational, that connect to the corporate network or handle company data.</w:t>
      </w:r>
    </w:p>
    <w:p w14:paraId="380E184A" w14:textId="77777777" w:rsidR="00FD26A2" w:rsidRPr="00B14742" w:rsidRDefault="00FD26A2" w:rsidP="00B14742">
      <w:pPr>
        <w:pStyle w:val="Heading1"/>
        <w:rPr>
          <w:color w:val="auto"/>
        </w:rPr>
      </w:pPr>
      <w:r w:rsidRPr="00B14742">
        <w:rPr>
          <w:color w:val="auto"/>
        </w:rPr>
        <w:t xml:space="preserve">4.0 </w:t>
      </w:r>
      <w:r w:rsidR="00C23014" w:rsidRPr="00B14742">
        <w:rPr>
          <w:color w:val="auto"/>
        </w:rPr>
        <w:t>Information</w:t>
      </w:r>
      <w:r w:rsidRPr="00B14742">
        <w:rPr>
          <w:color w:val="auto"/>
        </w:rPr>
        <w:t xml:space="preserve"> Statement</w:t>
      </w:r>
    </w:p>
    <w:p w14:paraId="0FC6AF78" w14:textId="77777777"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 xml:space="preserve">The need for encryption of information is based on its classification, risk assessment results, and use case. </w:t>
      </w:r>
    </w:p>
    <w:p w14:paraId="5446473D" w14:textId="77777777"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Attention must be given to the regulations and national restrictions (e.g., export controls) that may apply to the use of cryptographic techniques in different parts of the world.  The U.S. Government restricts the export, disclosure, or release of encryption technologies to foreign countries or foreign nationals, including “deemed exports” to foreign nationals within the United States (excluding those foreign nationals with permanent resident visas (i.e., Green Cards), U.S. citizenship, or ‘protected person’ status).  If you have any questions, please contact Counsel and Legal Services.</w:t>
      </w:r>
    </w:p>
    <w:p w14:paraId="64943D7C" w14:textId="345C69B2" w:rsidR="00957EFA" w:rsidRDefault="009E4070" w:rsidP="00B47CEC">
      <w:pPr>
        <w:spacing w:line="240" w:lineRule="auto"/>
        <w:ind w:right="446"/>
        <w:jc w:val="both"/>
        <w:rPr>
          <w:rFonts w:ascii="Arial" w:hAnsi="Arial" w:cs="Arial"/>
          <w:sz w:val="24"/>
          <w:szCs w:val="24"/>
        </w:rPr>
      </w:pPr>
      <w:r w:rsidRPr="00DD4911">
        <w:rPr>
          <w:rFonts w:ascii="Arial" w:hAnsi="Arial" w:cs="Arial"/>
          <w:sz w:val="24"/>
          <w:szCs w:val="24"/>
        </w:rPr>
        <w:t>Encryption products for confidentiality of data at rest and data in transit must incorporate Federal Information Processing Standard (FIPS) approved algorithms for data encryption</w:t>
      </w:r>
      <w:r w:rsidR="00957EFA">
        <w:rPr>
          <w:rFonts w:ascii="Arial" w:hAnsi="Arial" w:cs="Arial"/>
          <w:sz w:val="24"/>
          <w:szCs w:val="24"/>
        </w:rPr>
        <w:t xml:space="preserve">. Approved </w:t>
      </w:r>
      <w:r w:rsidR="00EA6EBC">
        <w:rPr>
          <w:rFonts w:ascii="Arial" w:hAnsi="Arial" w:cs="Arial"/>
          <w:sz w:val="24"/>
          <w:szCs w:val="24"/>
        </w:rPr>
        <w:t>encryption algorithms are contained</w:t>
      </w:r>
      <w:r w:rsidR="00957EFA">
        <w:rPr>
          <w:rFonts w:ascii="Arial" w:hAnsi="Arial" w:cs="Arial"/>
          <w:sz w:val="24"/>
          <w:szCs w:val="24"/>
        </w:rPr>
        <w:t xml:space="preserve"> in Appendix A.</w:t>
      </w:r>
    </w:p>
    <w:p w14:paraId="349EDFB5" w14:textId="31D34FDB" w:rsidR="00957EFA" w:rsidRDefault="00957EFA" w:rsidP="00B47CEC">
      <w:pPr>
        <w:spacing w:line="240" w:lineRule="auto"/>
        <w:ind w:right="446"/>
        <w:jc w:val="both"/>
        <w:rPr>
          <w:rFonts w:ascii="Arial" w:hAnsi="Arial" w:cs="Arial"/>
          <w:sz w:val="24"/>
          <w:szCs w:val="24"/>
        </w:rPr>
      </w:pPr>
      <w:r>
        <w:rPr>
          <w:rFonts w:ascii="Arial" w:hAnsi="Arial" w:cs="Arial"/>
          <w:sz w:val="24"/>
          <w:szCs w:val="24"/>
        </w:rPr>
        <w:t>Hash</w:t>
      </w:r>
      <w:r w:rsidR="00EA6EBC">
        <w:rPr>
          <w:rFonts w:ascii="Arial" w:hAnsi="Arial" w:cs="Arial"/>
          <w:sz w:val="24"/>
          <w:szCs w:val="24"/>
        </w:rPr>
        <w:t>ing</w:t>
      </w:r>
      <w:r>
        <w:rPr>
          <w:rFonts w:ascii="Arial" w:hAnsi="Arial" w:cs="Arial"/>
          <w:sz w:val="24"/>
          <w:szCs w:val="24"/>
        </w:rPr>
        <w:t xml:space="preserve"> algorithms transform</w:t>
      </w:r>
      <w:r w:rsidR="00EA6EBC">
        <w:rPr>
          <w:rFonts w:ascii="Arial" w:hAnsi="Arial" w:cs="Arial"/>
          <w:sz w:val="24"/>
          <w:szCs w:val="24"/>
        </w:rPr>
        <w:t xml:space="preserve"> a digital message into a short representation </w:t>
      </w:r>
      <w:r>
        <w:rPr>
          <w:rFonts w:ascii="Arial" w:hAnsi="Arial" w:cs="Arial"/>
          <w:sz w:val="24"/>
          <w:szCs w:val="24"/>
        </w:rPr>
        <w:t>for use in digital signatures and other applications</w:t>
      </w:r>
      <w:r w:rsidR="00EA6EBC">
        <w:rPr>
          <w:rFonts w:ascii="Arial" w:hAnsi="Arial" w:cs="Arial"/>
          <w:sz w:val="24"/>
          <w:szCs w:val="24"/>
        </w:rPr>
        <w:t xml:space="preserve"> to validate the integrity of the message</w:t>
      </w:r>
    </w:p>
    <w:p w14:paraId="56B65697" w14:textId="12AB4FB7" w:rsidR="00AC6C4B" w:rsidRDefault="00074D37" w:rsidP="00AC6C4B">
      <w:pPr>
        <w:spacing w:line="240" w:lineRule="auto"/>
        <w:ind w:right="446"/>
        <w:jc w:val="both"/>
        <w:rPr>
          <w:rFonts w:ascii="Arial" w:hAnsi="Arial" w:cs="Arial"/>
          <w:sz w:val="24"/>
          <w:szCs w:val="24"/>
        </w:rPr>
      </w:pPr>
      <w:r>
        <w:rPr>
          <w:rFonts w:ascii="Arial" w:hAnsi="Arial" w:cs="Arial"/>
          <w:sz w:val="24"/>
          <w:szCs w:val="24"/>
        </w:rPr>
        <w:t>Although has</w:t>
      </w:r>
      <w:r w:rsidR="00882DC7">
        <w:rPr>
          <w:rFonts w:ascii="Arial" w:hAnsi="Arial" w:cs="Arial"/>
          <w:sz w:val="24"/>
          <w:szCs w:val="24"/>
        </w:rPr>
        <w:t>h</w:t>
      </w:r>
      <w:r>
        <w:rPr>
          <w:rFonts w:ascii="Arial" w:hAnsi="Arial" w:cs="Arial"/>
          <w:sz w:val="24"/>
          <w:szCs w:val="24"/>
        </w:rPr>
        <w:t xml:space="preserve"> functions </w:t>
      </w:r>
      <w:r w:rsidR="00F363EC">
        <w:rPr>
          <w:rFonts w:ascii="Arial" w:hAnsi="Arial" w:cs="Arial"/>
          <w:sz w:val="24"/>
          <w:szCs w:val="24"/>
        </w:rPr>
        <w:t>such as SHA 1</w:t>
      </w:r>
      <w:r w:rsidR="00AC6C4B">
        <w:rPr>
          <w:rFonts w:ascii="Arial" w:hAnsi="Arial" w:cs="Arial"/>
          <w:sz w:val="24"/>
          <w:szCs w:val="24"/>
        </w:rPr>
        <w:t>,</w:t>
      </w:r>
      <w:r w:rsidR="00F363EC">
        <w:rPr>
          <w:rFonts w:ascii="Arial" w:hAnsi="Arial" w:cs="Arial"/>
          <w:sz w:val="24"/>
          <w:szCs w:val="24"/>
        </w:rPr>
        <w:t xml:space="preserve"> provide</w:t>
      </w:r>
      <w:r w:rsidR="00AC6C4B">
        <w:rPr>
          <w:rFonts w:ascii="Arial" w:hAnsi="Arial" w:cs="Arial"/>
          <w:sz w:val="24"/>
          <w:szCs w:val="24"/>
        </w:rPr>
        <w:t xml:space="preserve"> a certain amount of security strength, it does not meet all security requirements for keyed-hash functions such as HMAC SHA 1. Refer to FIPS 180-4 for more information on different types of application hashing algorithms as well as </w:t>
      </w:r>
      <w:hyperlink w:anchor="APPENDIXA" w:history="1">
        <w:r w:rsidR="00AC6C4B" w:rsidRPr="00AC6C4B">
          <w:rPr>
            <w:rStyle w:val="Hyperlink"/>
            <w:rFonts w:ascii="Arial" w:hAnsi="Arial" w:cs="Arial"/>
            <w:sz w:val="24"/>
            <w:szCs w:val="24"/>
          </w:rPr>
          <w:t>Appendix A</w:t>
        </w:r>
      </w:hyperlink>
      <w:r w:rsidR="00AC6C4B">
        <w:rPr>
          <w:rFonts w:ascii="Arial" w:hAnsi="Arial" w:cs="Arial"/>
          <w:sz w:val="24"/>
          <w:szCs w:val="24"/>
        </w:rPr>
        <w:t>.</w:t>
      </w:r>
    </w:p>
    <w:p w14:paraId="6CFA2079" w14:textId="585F92C3" w:rsidR="00B47CEC" w:rsidRDefault="00EA6EBC" w:rsidP="00B47CEC">
      <w:pPr>
        <w:spacing w:line="240" w:lineRule="auto"/>
        <w:ind w:right="446"/>
        <w:jc w:val="both"/>
        <w:rPr>
          <w:rFonts w:ascii="Arial" w:hAnsi="Arial" w:cs="Arial"/>
          <w:sz w:val="24"/>
          <w:szCs w:val="24"/>
        </w:rPr>
      </w:pPr>
      <w:r>
        <w:rPr>
          <w:rFonts w:ascii="Arial" w:hAnsi="Arial" w:cs="Arial"/>
          <w:sz w:val="24"/>
          <w:szCs w:val="24"/>
        </w:rPr>
        <w:t>Hashing</w:t>
      </w:r>
      <w:r w:rsidR="00B47CEC">
        <w:rPr>
          <w:rFonts w:ascii="Arial" w:hAnsi="Arial" w:cs="Arial"/>
          <w:sz w:val="24"/>
          <w:szCs w:val="24"/>
        </w:rPr>
        <w:t xml:space="preserve"> algorithms can be used for</w:t>
      </w:r>
      <w:r w:rsidR="00957EFA">
        <w:rPr>
          <w:rFonts w:ascii="Arial" w:hAnsi="Arial" w:cs="Arial"/>
          <w:sz w:val="24"/>
          <w:szCs w:val="24"/>
        </w:rPr>
        <w:t xml:space="preserve"> multiple purposes including but not limited to,</w:t>
      </w:r>
      <w:r w:rsidR="00B47CEC">
        <w:rPr>
          <w:rFonts w:ascii="Arial" w:hAnsi="Arial" w:cs="Arial"/>
          <w:sz w:val="24"/>
          <w:szCs w:val="24"/>
        </w:rPr>
        <w:t xml:space="preserve"> digital signatures, message authentication codes, key derivation fun</w:t>
      </w:r>
      <w:r w:rsidR="00957EFA">
        <w:rPr>
          <w:rFonts w:ascii="Arial" w:hAnsi="Arial" w:cs="Arial"/>
          <w:sz w:val="24"/>
          <w:szCs w:val="24"/>
        </w:rPr>
        <w:t>ctions, pseudo random functions.</w:t>
      </w:r>
      <w:r w:rsidR="00496803">
        <w:rPr>
          <w:rFonts w:ascii="Arial" w:hAnsi="Arial" w:cs="Arial"/>
          <w:sz w:val="24"/>
          <w:szCs w:val="24"/>
        </w:rPr>
        <w:t xml:space="preserve"> </w:t>
      </w:r>
    </w:p>
    <w:p w14:paraId="671772AF" w14:textId="04E9298E" w:rsidR="00EA6EBC"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 xml:space="preserve">Approved </w:t>
      </w:r>
      <w:r w:rsidR="00957EFA">
        <w:rPr>
          <w:rFonts w:ascii="Arial" w:hAnsi="Arial" w:cs="Arial"/>
          <w:sz w:val="24"/>
          <w:szCs w:val="24"/>
        </w:rPr>
        <w:t>hashing functions</w:t>
      </w:r>
      <w:r w:rsidRPr="00DD4911">
        <w:rPr>
          <w:rFonts w:ascii="Arial" w:hAnsi="Arial" w:cs="Arial"/>
          <w:sz w:val="24"/>
          <w:szCs w:val="24"/>
        </w:rPr>
        <w:t xml:space="preserve"> are contained in </w:t>
      </w:r>
      <w:hyperlink w:anchor="APPENDIXA" w:history="1">
        <w:r w:rsidRPr="0021471A">
          <w:rPr>
            <w:rStyle w:val="Hyperlink"/>
            <w:rFonts w:ascii="Arial" w:hAnsi="Arial" w:cs="Arial"/>
            <w:sz w:val="24"/>
            <w:szCs w:val="24"/>
          </w:rPr>
          <w:t>Appendix A</w:t>
        </w:r>
      </w:hyperlink>
      <w:r w:rsidRPr="00DD4911">
        <w:rPr>
          <w:rFonts w:ascii="Arial" w:hAnsi="Arial" w:cs="Arial"/>
          <w:sz w:val="24"/>
          <w:szCs w:val="24"/>
        </w:rPr>
        <w:t xml:space="preserve">.  </w:t>
      </w:r>
    </w:p>
    <w:p w14:paraId="2727D54A" w14:textId="1A8B38D1"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Use of outdated, cryptographically broken, proprietary</w:t>
      </w:r>
      <w:r w:rsidR="00EA6EBC">
        <w:rPr>
          <w:rFonts w:ascii="Arial" w:hAnsi="Arial" w:cs="Arial"/>
          <w:sz w:val="24"/>
          <w:szCs w:val="24"/>
        </w:rPr>
        <w:t xml:space="preserve"> encryption</w:t>
      </w:r>
      <w:r w:rsidRPr="00DD4911">
        <w:rPr>
          <w:rFonts w:ascii="Arial" w:hAnsi="Arial" w:cs="Arial"/>
          <w:sz w:val="24"/>
          <w:szCs w:val="24"/>
        </w:rPr>
        <w:t xml:space="preserve"> algorithms</w:t>
      </w:r>
      <w:r w:rsidR="00EA6EBC">
        <w:rPr>
          <w:rFonts w:ascii="Arial" w:hAnsi="Arial" w:cs="Arial"/>
          <w:sz w:val="24"/>
          <w:szCs w:val="24"/>
        </w:rPr>
        <w:t>/hashing functions is</w:t>
      </w:r>
      <w:r w:rsidRPr="00DD4911">
        <w:rPr>
          <w:rFonts w:ascii="Arial" w:hAnsi="Arial" w:cs="Arial"/>
          <w:sz w:val="24"/>
          <w:szCs w:val="24"/>
        </w:rPr>
        <w:t xml:space="preserve"> prohibited.</w:t>
      </w:r>
    </w:p>
    <w:p w14:paraId="3E2E4176" w14:textId="77777777"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 xml:space="preserve">Due to the prevalence of incorrectly implemented cryptography, encryption products must have FIPS 140 (Security Requirements for Cryptographic Modules) validation and be operated in FIPS mode. Refer to </w:t>
      </w:r>
      <w:hyperlink w:anchor="APPENDIXB" w:history="1">
        <w:r w:rsidRPr="0021471A">
          <w:rPr>
            <w:rStyle w:val="Hyperlink"/>
            <w:rFonts w:ascii="Arial" w:hAnsi="Arial" w:cs="Arial"/>
            <w:sz w:val="24"/>
            <w:szCs w:val="24"/>
          </w:rPr>
          <w:t>Appendix B</w:t>
        </w:r>
      </w:hyperlink>
      <w:r w:rsidRPr="00DD4911">
        <w:rPr>
          <w:rFonts w:ascii="Arial" w:hAnsi="Arial" w:cs="Arial"/>
          <w:sz w:val="24"/>
          <w:szCs w:val="24"/>
        </w:rPr>
        <w:t xml:space="preserve"> - Guidance in Selecting FIPS 140 Validated Products for further information.  </w:t>
      </w:r>
    </w:p>
    <w:p w14:paraId="0F9233F2" w14:textId="77777777"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Electronic information used to authenticate the identity of an individual or process (i.e., PIN, password, passphrase) must be encrypted when stored, transported or transmitted. This does not include the distribution of a one-time use PIN, password, passphrase, token code, etc., provided it is not distributed along with any other authentication information (e.g., user-ID).</w:t>
      </w:r>
    </w:p>
    <w:p w14:paraId="76DF89DA" w14:textId="6AA1AB22" w:rsidR="00625764"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lastRenderedPageBreak/>
        <w:t>A system’s security plan must include documentation to show appropriate review of encryption methodologies and products.  This will demonstrate due diligence in choosing a method or product that has received substantial positive review by reputable third</w:t>
      </w:r>
      <w:r w:rsidR="00AF2D28">
        <w:rPr>
          <w:rFonts w:ascii="Arial" w:hAnsi="Arial" w:cs="Arial"/>
          <w:sz w:val="24"/>
          <w:szCs w:val="24"/>
        </w:rPr>
        <w:t>-</w:t>
      </w:r>
      <w:r w:rsidRPr="00DD4911">
        <w:rPr>
          <w:rFonts w:ascii="Arial" w:hAnsi="Arial" w:cs="Arial"/>
          <w:sz w:val="24"/>
          <w:szCs w:val="24"/>
        </w:rPr>
        <w:t>party analysts.</w:t>
      </w:r>
    </w:p>
    <w:p w14:paraId="78B86036" w14:textId="77777777" w:rsidR="00625764" w:rsidRDefault="009E4070" w:rsidP="006264D2">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Data in Transit</w:t>
      </w:r>
    </w:p>
    <w:p w14:paraId="544FE6BC" w14:textId="77777777"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 xml:space="preserve">Encryption is required for data in transit in the following situations: </w:t>
      </w:r>
    </w:p>
    <w:p w14:paraId="1853A286" w14:textId="2F95E60E" w:rsidR="009E4070" w:rsidRPr="00DD4911" w:rsidRDefault="009E4070" w:rsidP="00DD4911">
      <w:pPr>
        <w:pStyle w:val="ListParagraph"/>
        <w:numPr>
          <w:ilvl w:val="0"/>
          <w:numId w:val="33"/>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When electronic </w:t>
      </w:r>
      <w:r w:rsidR="00437B90">
        <w:rPr>
          <w:rFonts w:ascii="Arial" w:hAnsi="Arial" w:cs="Arial"/>
          <w:sz w:val="24"/>
          <w:szCs w:val="24"/>
        </w:rPr>
        <w:t>personally identifying information (PII)</w:t>
      </w:r>
      <w:r w:rsidRPr="00DD4911">
        <w:rPr>
          <w:rFonts w:ascii="Arial" w:hAnsi="Arial" w:cs="Arial"/>
          <w:sz w:val="24"/>
          <w:szCs w:val="24"/>
        </w:rPr>
        <w:t xml:space="preserve"> is transmitted (including, but not limited to, e-mail, File Transfer Protocol (FTP), instant messaging, e-fax, Voice Over Internet Protocol (VoIP), etc.).</w:t>
      </w:r>
    </w:p>
    <w:p w14:paraId="5B8EBB8E" w14:textId="5501C03A" w:rsidR="009E4070" w:rsidRPr="00DD4911" w:rsidRDefault="009E4070" w:rsidP="00DD4911">
      <w:pPr>
        <w:pStyle w:val="ListParagraph"/>
        <w:numPr>
          <w:ilvl w:val="0"/>
          <w:numId w:val="33"/>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When </w:t>
      </w:r>
      <w:r w:rsidR="004879BF">
        <w:rPr>
          <w:rFonts w:ascii="Arial" w:hAnsi="Arial" w:cs="Arial"/>
          <w:sz w:val="24"/>
          <w:szCs w:val="24"/>
        </w:rPr>
        <w:t xml:space="preserve">encryption of data in transit is prescribed by </w:t>
      </w:r>
      <w:r w:rsidRPr="00DD4911">
        <w:rPr>
          <w:rFonts w:ascii="Arial" w:hAnsi="Arial" w:cs="Arial"/>
          <w:sz w:val="24"/>
          <w:szCs w:val="24"/>
        </w:rPr>
        <w:t xml:space="preserve">law or regulation. </w:t>
      </w:r>
    </w:p>
    <w:p w14:paraId="0DBE1E5D" w14:textId="13272731" w:rsidR="009E4070" w:rsidRPr="00DD4911" w:rsidRDefault="009E4070" w:rsidP="00DD4911">
      <w:pPr>
        <w:pStyle w:val="ListParagraph"/>
        <w:numPr>
          <w:ilvl w:val="0"/>
          <w:numId w:val="33"/>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When connecting to the internal network(s) over a wireless network. </w:t>
      </w:r>
    </w:p>
    <w:p w14:paraId="519F9F37" w14:textId="24CF8F18" w:rsidR="009E4070" w:rsidRPr="00DD4911" w:rsidRDefault="009E4070" w:rsidP="00DD4911">
      <w:pPr>
        <w:pStyle w:val="ListParagraph"/>
        <w:numPr>
          <w:ilvl w:val="0"/>
          <w:numId w:val="33"/>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When remotely accessing </w:t>
      </w:r>
      <w:r w:rsidR="00437B90">
        <w:rPr>
          <w:rFonts w:ascii="Arial" w:hAnsi="Arial" w:cs="Arial"/>
          <w:sz w:val="24"/>
          <w:szCs w:val="24"/>
        </w:rPr>
        <w:t xml:space="preserve">an entity’s </w:t>
      </w:r>
      <w:r w:rsidRPr="00DD4911">
        <w:rPr>
          <w:rFonts w:ascii="Arial" w:hAnsi="Arial" w:cs="Arial"/>
          <w:sz w:val="24"/>
          <w:szCs w:val="24"/>
        </w:rPr>
        <w:t>internal network(s) or devices over a shared (e.g., Internet) or personal (e.g., Bluetooth, infrared) network. This does not apply to remote access over a</w:t>
      </w:r>
      <w:r w:rsidR="00C67EBF">
        <w:rPr>
          <w:rFonts w:ascii="Arial" w:hAnsi="Arial" w:cs="Arial"/>
          <w:sz w:val="24"/>
          <w:szCs w:val="24"/>
        </w:rPr>
        <w:t xml:space="preserve">n entity’s </w:t>
      </w:r>
      <w:r w:rsidRPr="00DD4911">
        <w:rPr>
          <w:rFonts w:ascii="Arial" w:hAnsi="Arial" w:cs="Arial"/>
          <w:sz w:val="24"/>
          <w:szCs w:val="24"/>
        </w:rPr>
        <w:t xml:space="preserve">managed point to point dedicated connection. </w:t>
      </w:r>
    </w:p>
    <w:p w14:paraId="73ABDB1E" w14:textId="6C5E492A" w:rsidR="009E4070" w:rsidRPr="00DD4911" w:rsidRDefault="00931A70" w:rsidP="00DD4911">
      <w:pPr>
        <w:pStyle w:val="ListParagraph"/>
        <w:numPr>
          <w:ilvl w:val="0"/>
          <w:numId w:val="33"/>
        </w:numPr>
        <w:spacing w:line="240" w:lineRule="auto"/>
        <w:ind w:right="446"/>
        <w:contextualSpacing w:val="0"/>
        <w:jc w:val="both"/>
        <w:rPr>
          <w:rFonts w:ascii="Arial" w:hAnsi="Arial" w:cs="Arial"/>
          <w:sz w:val="24"/>
          <w:szCs w:val="24"/>
        </w:rPr>
      </w:pPr>
      <w:r w:rsidRPr="00DD4911">
        <w:rPr>
          <w:rFonts w:ascii="Arial" w:hAnsi="Arial" w:cs="Arial"/>
          <w:sz w:val="24"/>
          <w:szCs w:val="24"/>
        </w:rPr>
        <w:t>When data is being transmitted with a</w:t>
      </w:r>
      <w:r w:rsidR="00437B90">
        <w:rPr>
          <w:rFonts w:ascii="Arial" w:hAnsi="Arial" w:cs="Arial"/>
          <w:sz w:val="24"/>
          <w:szCs w:val="24"/>
        </w:rPr>
        <w:t xml:space="preserve">n entity’s </w:t>
      </w:r>
      <w:r w:rsidRPr="00DD4911">
        <w:rPr>
          <w:rFonts w:ascii="Arial" w:hAnsi="Arial" w:cs="Arial"/>
          <w:sz w:val="24"/>
          <w:szCs w:val="24"/>
        </w:rPr>
        <w:t>public facing website and/or web services</w:t>
      </w:r>
      <w:r w:rsidR="004879BF">
        <w:rPr>
          <w:rFonts w:ascii="Arial" w:hAnsi="Arial" w:cs="Arial"/>
          <w:sz w:val="24"/>
          <w:szCs w:val="24"/>
        </w:rPr>
        <w:t>, they</w:t>
      </w:r>
      <w:r w:rsidRPr="00DD4911">
        <w:rPr>
          <w:rFonts w:ascii="Arial" w:hAnsi="Arial" w:cs="Arial"/>
          <w:sz w:val="24"/>
          <w:szCs w:val="24"/>
        </w:rPr>
        <w:t xml:space="preserve"> are required to utilize Hypertext Transfer Protocol Secure (HTTPS) in lieu of Hypertext Transfer Protocol (HTTP)</w:t>
      </w:r>
      <w:r w:rsidR="006624AE">
        <w:rPr>
          <w:rFonts w:ascii="Arial" w:hAnsi="Arial" w:cs="Arial"/>
          <w:sz w:val="24"/>
          <w:szCs w:val="24"/>
        </w:rPr>
        <w:t xml:space="preserve"> where technically feasible</w:t>
      </w:r>
      <w:r w:rsidR="00437B90">
        <w:rPr>
          <w:rFonts w:ascii="Arial" w:hAnsi="Arial" w:cs="Arial"/>
          <w:sz w:val="24"/>
          <w:szCs w:val="24"/>
        </w:rPr>
        <w:t>.</w:t>
      </w:r>
      <w:r w:rsidRPr="00C67EBF">
        <w:rPr>
          <w:rFonts w:ascii="Arial" w:hAnsi="Arial" w:cs="Arial"/>
          <w:color w:val="C00000"/>
          <w:sz w:val="24"/>
          <w:szCs w:val="24"/>
        </w:rPr>
        <w:t xml:space="preserve"> </w:t>
      </w:r>
      <w:r w:rsidR="00437B90">
        <w:rPr>
          <w:rFonts w:ascii="Arial" w:hAnsi="Arial" w:cs="Arial"/>
          <w:sz w:val="24"/>
          <w:szCs w:val="24"/>
        </w:rPr>
        <w:t>P</w:t>
      </w:r>
      <w:r w:rsidRPr="00DD4911">
        <w:rPr>
          <w:rFonts w:ascii="Arial" w:hAnsi="Arial" w:cs="Arial"/>
          <w:sz w:val="24"/>
          <w:szCs w:val="24"/>
        </w:rPr>
        <w:t xml:space="preserve">ublic facing websites must </w:t>
      </w:r>
      <w:r w:rsidR="006624AE">
        <w:rPr>
          <w:rFonts w:ascii="Arial" w:hAnsi="Arial" w:cs="Arial"/>
          <w:sz w:val="24"/>
          <w:szCs w:val="24"/>
        </w:rPr>
        <w:t xml:space="preserve">utilize HTTP Strict Transport Security (HSTS), </w:t>
      </w:r>
      <w:r w:rsidRPr="00DD4911">
        <w:rPr>
          <w:rFonts w:ascii="Arial" w:hAnsi="Arial" w:cs="Arial"/>
          <w:sz w:val="24"/>
          <w:szCs w:val="24"/>
        </w:rPr>
        <w:t>automatically redirect</w:t>
      </w:r>
      <w:r w:rsidR="006624AE">
        <w:rPr>
          <w:rFonts w:ascii="Arial" w:hAnsi="Arial" w:cs="Arial"/>
          <w:sz w:val="24"/>
          <w:szCs w:val="24"/>
        </w:rPr>
        <w:t>ing</w:t>
      </w:r>
      <w:r w:rsidRPr="00DD4911">
        <w:rPr>
          <w:rFonts w:ascii="Arial" w:hAnsi="Arial" w:cs="Arial"/>
          <w:sz w:val="24"/>
          <w:szCs w:val="24"/>
        </w:rPr>
        <w:t xml:space="preserve"> HTTP requests to HTTPS websites</w:t>
      </w:r>
      <w:r w:rsidR="006624AE">
        <w:rPr>
          <w:rFonts w:ascii="Arial" w:hAnsi="Arial" w:cs="Arial"/>
          <w:sz w:val="24"/>
          <w:szCs w:val="24"/>
        </w:rPr>
        <w:t xml:space="preserve"> where technically feasible</w:t>
      </w:r>
      <w:r w:rsidRPr="00DD4911">
        <w:rPr>
          <w:rFonts w:ascii="Arial" w:hAnsi="Arial" w:cs="Arial"/>
          <w:sz w:val="24"/>
          <w:szCs w:val="24"/>
        </w:rPr>
        <w:t xml:space="preserve">. </w:t>
      </w:r>
      <w:r w:rsidR="004879BF">
        <w:rPr>
          <w:rFonts w:ascii="Arial" w:hAnsi="Arial" w:cs="Arial"/>
          <w:sz w:val="24"/>
          <w:szCs w:val="24"/>
        </w:rPr>
        <w:t xml:space="preserve"> Minimum browser support is listed in Appendix C.</w:t>
      </w:r>
    </w:p>
    <w:p w14:paraId="2301FB72" w14:textId="57251FC0"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 xml:space="preserve">Appropriate encryption methods for data in transit include, but are not limited to, Transport Layer Security (TLS) 1.2 or later, Secure Shell (SSH) 2.0 or later, Wi-Fi Protected Access (WPA) version 2 or later (with </w:t>
      </w:r>
      <w:proofErr w:type="spellStart"/>
      <w:r w:rsidRPr="00DD4911">
        <w:rPr>
          <w:rFonts w:ascii="Arial" w:hAnsi="Arial" w:cs="Arial"/>
          <w:sz w:val="24"/>
          <w:szCs w:val="24"/>
        </w:rPr>
        <w:t>WiFi</w:t>
      </w:r>
      <w:proofErr w:type="spellEnd"/>
      <w:r w:rsidRPr="00DD4911">
        <w:rPr>
          <w:rFonts w:ascii="Arial" w:hAnsi="Arial" w:cs="Arial"/>
          <w:sz w:val="24"/>
          <w:szCs w:val="24"/>
        </w:rPr>
        <w:t xml:space="preserve"> Protected Setup disabled) and </w:t>
      </w:r>
      <w:r w:rsidR="004879BF">
        <w:rPr>
          <w:rFonts w:ascii="Arial" w:hAnsi="Arial" w:cs="Arial"/>
          <w:sz w:val="24"/>
          <w:szCs w:val="24"/>
        </w:rPr>
        <w:t xml:space="preserve">encrypted </w:t>
      </w:r>
      <w:r w:rsidRPr="00DD4911">
        <w:rPr>
          <w:rFonts w:ascii="Arial" w:hAnsi="Arial" w:cs="Arial"/>
          <w:sz w:val="24"/>
          <w:szCs w:val="24"/>
        </w:rPr>
        <w:t>Virtual Private Networks (VPNs).  Components should be configured to support the strongest cipher suites possible.  Ciphers that are not compliant with this standard must be disabled.</w:t>
      </w:r>
    </w:p>
    <w:p w14:paraId="1E180D79" w14:textId="77777777" w:rsidR="002867B4" w:rsidRDefault="009E4070" w:rsidP="009E4070">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Data at Rest</w:t>
      </w:r>
    </w:p>
    <w:p w14:paraId="1BC99242" w14:textId="77777777"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 xml:space="preserve">Encryption is required for data at rest, as follows: </w:t>
      </w:r>
    </w:p>
    <w:p w14:paraId="1EFCA367" w14:textId="77777777" w:rsidR="009E4070" w:rsidRPr="00DD4911" w:rsidRDefault="009E4070" w:rsidP="00FF69E5">
      <w:pPr>
        <w:pStyle w:val="ListParagraph"/>
        <w:numPr>
          <w:ilvl w:val="0"/>
          <w:numId w:val="34"/>
        </w:numPr>
        <w:spacing w:after="120" w:line="240" w:lineRule="auto"/>
        <w:ind w:right="446"/>
        <w:contextualSpacing w:val="0"/>
        <w:jc w:val="both"/>
        <w:rPr>
          <w:rFonts w:ascii="Arial" w:hAnsi="Arial" w:cs="Arial"/>
          <w:sz w:val="24"/>
          <w:szCs w:val="24"/>
        </w:rPr>
      </w:pPr>
      <w:r w:rsidRPr="00DD4911">
        <w:rPr>
          <w:rFonts w:ascii="Arial" w:hAnsi="Arial" w:cs="Arial"/>
          <w:sz w:val="24"/>
          <w:szCs w:val="24"/>
        </w:rPr>
        <w:t xml:space="preserve">For the systems listed below: </w:t>
      </w:r>
    </w:p>
    <w:p w14:paraId="5D156D73" w14:textId="44A3D02F" w:rsidR="009E4070" w:rsidRPr="00DD4911" w:rsidRDefault="009E4070" w:rsidP="00FF69E5">
      <w:pPr>
        <w:pStyle w:val="ListParagraph"/>
        <w:numPr>
          <w:ilvl w:val="1"/>
          <w:numId w:val="34"/>
        </w:numPr>
        <w:spacing w:after="120" w:line="240" w:lineRule="auto"/>
        <w:ind w:left="1080" w:right="446"/>
        <w:contextualSpacing w:val="0"/>
        <w:jc w:val="both"/>
        <w:rPr>
          <w:rFonts w:ascii="Arial" w:hAnsi="Arial" w:cs="Arial"/>
          <w:sz w:val="24"/>
          <w:szCs w:val="24"/>
        </w:rPr>
      </w:pPr>
      <w:r w:rsidRPr="00DD4911">
        <w:rPr>
          <w:rFonts w:ascii="Arial" w:hAnsi="Arial" w:cs="Arial"/>
          <w:sz w:val="24"/>
          <w:szCs w:val="24"/>
        </w:rPr>
        <w:t>desktops that access or contain</w:t>
      </w:r>
      <w:r w:rsidR="00437B90">
        <w:rPr>
          <w:rFonts w:ascii="Arial" w:hAnsi="Arial" w:cs="Arial"/>
          <w:sz w:val="24"/>
          <w:szCs w:val="24"/>
        </w:rPr>
        <w:t xml:space="preserve"> personally identifying information (PII)</w:t>
      </w:r>
      <w:r w:rsidRPr="00DD4911">
        <w:rPr>
          <w:rFonts w:ascii="Arial" w:hAnsi="Arial" w:cs="Arial"/>
          <w:sz w:val="24"/>
          <w:szCs w:val="24"/>
        </w:rPr>
        <w:t>;</w:t>
      </w:r>
    </w:p>
    <w:p w14:paraId="1A14B61D" w14:textId="06320838" w:rsidR="009E4070" w:rsidRPr="00DD4911" w:rsidRDefault="009E4070" w:rsidP="00FF69E5">
      <w:pPr>
        <w:pStyle w:val="ListParagraph"/>
        <w:numPr>
          <w:ilvl w:val="1"/>
          <w:numId w:val="34"/>
        </w:numPr>
        <w:spacing w:after="120" w:line="240" w:lineRule="auto"/>
        <w:ind w:left="1080" w:right="446"/>
        <w:contextualSpacing w:val="0"/>
        <w:jc w:val="both"/>
        <w:rPr>
          <w:rFonts w:ascii="Arial" w:hAnsi="Arial" w:cs="Arial"/>
          <w:sz w:val="24"/>
          <w:szCs w:val="24"/>
        </w:rPr>
      </w:pPr>
      <w:r w:rsidRPr="00DD4911">
        <w:rPr>
          <w:rFonts w:ascii="Arial" w:hAnsi="Arial" w:cs="Arial"/>
          <w:sz w:val="24"/>
          <w:szCs w:val="24"/>
        </w:rPr>
        <w:t>data stores (including, but not limited to, databases, file shares) that contain P</w:t>
      </w:r>
      <w:r w:rsidR="00437B90">
        <w:rPr>
          <w:rFonts w:ascii="Arial" w:hAnsi="Arial" w:cs="Arial"/>
          <w:sz w:val="24"/>
          <w:szCs w:val="24"/>
        </w:rPr>
        <w:t>I</w:t>
      </w:r>
      <w:r w:rsidRPr="00DD4911">
        <w:rPr>
          <w:rFonts w:ascii="Arial" w:hAnsi="Arial" w:cs="Arial"/>
          <w:sz w:val="24"/>
          <w:szCs w:val="24"/>
        </w:rPr>
        <w:t>I;</w:t>
      </w:r>
    </w:p>
    <w:p w14:paraId="279B2824" w14:textId="7A29FDAA" w:rsidR="009E4070" w:rsidRPr="00DD4911" w:rsidRDefault="009E4070" w:rsidP="00FF69E5">
      <w:pPr>
        <w:pStyle w:val="ListParagraph"/>
        <w:numPr>
          <w:ilvl w:val="1"/>
          <w:numId w:val="34"/>
        </w:numPr>
        <w:spacing w:after="120" w:line="240" w:lineRule="auto"/>
        <w:ind w:left="1080" w:right="446"/>
        <w:contextualSpacing w:val="0"/>
        <w:jc w:val="both"/>
        <w:rPr>
          <w:rFonts w:ascii="Arial" w:hAnsi="Arial" w:cs="Arial"/>
          <w:sz w:val="24"/>
          <w:szCs w:val="24"/>
        </w:rPr>
      </w:pPr>
      <w:r w:rsidRPr="00DD4911">
        <w:rPr>
          <w:rFonts w:ascii="Arial" w:hAnsi="Arial" w:cs="Arial"/>
          <w:sz w:val="24"/>
          <w:szCs w:val="24"/>
        </w:rPr>
        <w:t>all mobile devices, whether</w:t>
      </w:r>
      <w:r w:rsidR="00437B90">
        <w:rPr>
          <w:rFonts w:ascii="Arial" w:hAnsi="Arial" w:cs="Arial"/>
          <w:sz w:val="24"/>
          <w:szCs w:val="24"/>
        </w:rPr>
        <w:t xml:space="preserve"> entity</w:t>
      </w:r>
      <w:r w:rsidRPr="00C67EBF">
        <w:rPr>
          <w:rFonts w:ascii="Arial" w:hAnsi="Arial" w:cs="Arial"/>
          <w:color w:val="C00000"/>
          <w:sz w:val="24"/>
          <w:szCs w:val="24"/>
        </w:rPr>
        <w:t xml:space="preserve"> </w:t>
      </w:r>
      <w:r w:rsidRPr="00DD4911">
        <w:rPr>
          <w:rFonts w:ascii="Arial" w:hAnsi="Arial" w:cs="Arial"/>
          <w:sz w:val="24"/>
          <w:szCs w:val="24"/>
        </w:rPr>
        <w:t>issued or third</w:t>
      </w:r>
      <w:r w:rsidR="00AF2D28">
        <w:rPr>
          <w:rFonts w:ascii="Arial" w:hAnsi="Arial" w:cs="Arial"/>
          <w:sz w:val="24"/>
          <w:szCs w:val="24"/>
        </w:rPr>
        <w:t>-</w:t>
      </w:r>
      <w:r w:rsidRPr="00DD4911">
        <w:rPr>
          <w:rFonts w:ascii="Arial" w:hAnsi="Arial" w:cs="Arial"/>
          <w:sz w:val="24"/>
          <w:szCs w:val="24"/>
        </w:rPr>
        <w:t xml:space="preserve">party, that access or contain any </w:t>
      </w:r>
      <w:r w:rsidR="00C67EBF">
        <w:rPr>
          <w:rFonts w:ascii="Arial" w:hAnsi="Arial" w:cs="Arial"/>
          <w:sz w:val="24"/>
          <w:szCs w:val="24"/>
        </w:rPr>
        <w:t>entity</w:t>
      </w:r>
      <w:r w:rsidRPr="00DD4911">
        <w:rPr>
          <w:rFonts w:ascii="Arial" w:hAnsi="Arial" w:cs="Arial"/>
          <w:sz w:val="24"/>
          <w:szCs w:val="24"/>
        </w:rPr>
        <w:t xml:space="preserve"> information; and </w:t>
      </w:r>
    </w:p>
    <w:p w14:paraId="065FAA00" w14:textId="3F29D39F" w:rsidR="009E4070" w:rsidRPr="00DD4911" w:rsidRDefault="009E4070" w:rsidP="00FF69E5">
      <w:pPr>
        <w:pStyle w:val="ListParagraph"/>
        <w:numPr>
          <w:ilvl w:val="1"/>
          <w:numId w:val="34"/>
        </w:numPr>
        <w:spacing w:line="240" w:lineRule="auto"/>
        <w:ind w:left="1080" w:right="446"/>
        <w:contextualSpacing w:val="0"/>
        <w:jc w:val="both"/>
        <w:rPr>
          <w:rFonts w:ascii="Arial" w:hAnsi="Arial" w:cs="Arial"/>
          <w:sz w:val="24"/>
          <w:szCs w:val="24"/>
        </w:rPr>
      </w:pPr>
      <w:r w:rsidRPr="00DD4911">
        <w:rPr>
          <w:rFonts w:ascii="Arial" w:hAnsi="Arial" w:cs="Arial"/>
          <w:sz w:val="24"/>
          <w:szCs w:val="24"/>
        </w:rPr>
        <w:t xml:space="preserve">all portable storage devices containing any </w:t>
      </w:r>
      <w:r w:rsidR="00C67EBF" w:rsidRPr="00437B90">
        <w:rPr>
          <w:rFonts w:ascii="Arial" w:hAnsi="Arial" w:cs="Arial"/>
          <w:sz w:val="24"/>
          <w:szCs w:val="24"/>
        </w:rPr>
        <w:t>entity</w:t>
      </w:r>
      <w:r w:rsidRPr="00C67EBF">
        <w:rPr>
          <w:rFonts w:ascii="Arial" w:hAnsi="Arial" w:cs="Arial"/>
          <w:color w:val="C00000"/>
          <w:sz w:val="24"/>
          <w:szCs w:val="24"/>
        </w:rPr>
        <w:t xml:space="preserve"> </w:t>
      </w:r>
      <w:r w:rsidRPr="00DD4911">
        <w:rPr>
          <w:rFonts w:ascii="Arial" w:hAnsi="Arial" w:cs="Arial"/>
          <w:sz w:val="24"/>
          <w:szCs w:val="24"/>
        </w:rPr>
        <w:t xml:space="preserve">information. </w:t>
      </w:r>
    </w:p>
    <w:p w14:paraId="1F0968F7" w14:textId="71649EAC" w:rsidR="009E4070" w:rsidRPr="00DD4911" w:rsidRDefault="009E4070" w:rsidP="00DD4911">
      <w:pPr>
        <w:pStyle w:val="ListParagraph"/>
        <w:numPr>
          <w:ilvl w:val="0"/>
          <w:numId w:val="34"/>
        </w:numPr>
        <w:spacing w:line="240" w:lineRule="auto"/>
        <w:ind w:right="446"/>
        <w:contextualSpacing w:val="0"/>
        <w:jc w:val="both"/>
        <w:rPr>
          <w:rFonts w:ascii="Arial" w:hAnsi="Arial" w:cs="Arial"/>
          <w:sz w:val="24"/>
          <w:szCs w:val="24"/>
        </w:rPr>
      </w:pPr>
      <w:r w:rsidRPr="00DD4911">
        <w:rPr>
          <w:rFonts w:ascii="Arial" w:hAnsi="Arial" w:cs="Arial"/>
          <w:sz w:val="24"/>
          <w:szCs w:val="24"/>
        </w:rPr>
        <w:t>When electronic P</w:t>
      </w:r>
      <w:r w:rsidR="003F0EC6">
        <w:rPr>
          <w:rFonts w:ascii="Arial" w:hAnsi="Arial" w:cs="Arial"/>
          <w:sz w:val="24"/>
          <w:szCs w:val="24"/>
        </w:rPr>
        <w:t>I</w:t>
      </w:r>
      <w:r w:rsidRPr="00DD4911">
        <w:rPr>
          <w:rFonts w:ascii="Arial" w:hAnsi="Arial" w:cs="Arial"/>
          <w:sz w:val="24"/>
          <w:szCs w:val="24"/>
        </w:rPr>
        <w:t xml:space="preserve">I is transported or stored outside of </w:t>
      </w:r>
      <w:r w:rsidR="00437B90" w:rsidRPr="00DD4911">
        <w:rPr>
          <w:rFonts w:ascii="Arial" w:hAnsi="Arial" w:cs="Arial"/>
          <w:sz w:val="24"/>
          <w:szCs w:val="24"/>
        </w:rPr>
        <w:t>the</w:t>
      </w:r>
      <w:r w:rsidR="00437B90">
        <w:rPr>
          <w:rFonts w:ascii="Arial" w:hAnsi="Arial" w:cs="Arial"/>
          <w:sz w:val="24"/>
          <w:szCs w:val="24"/>
        </w:rPr>
        <w:t xml:space="preserve"> entity</w:t>
      </w:r>
      <w:r w:rsidRPr="00C67EBF">
        <w:rPr>
          <w:rFonts w:ascii="Arial" w:hAnsi="Arial" w:cs="Arial"/>
          <w:color w:val="C00000"/>
          <w:sz w:val="24"/>
          <w:szCs w:val="24"/>
        </w:rPr>
        <w:t xml:space="preserve"> </w:t>
      </w:r>
      <w:r w:rsidRPr="00DD4911">
        <w:rPr>
          <w:rFonts w:ascii="Arial" w:hAnsi="Arial" w:cs="Arial"/>
          <w:sz w:val="24"/>
          <w:szCs w:val="24"/>
        </w:rPr>
        <w:t xml:space="preserve">facility. </w:t>
      </w:r>
    </w:p>
    <w:p w14:paraId="470C9097" w14:textId="175C5126"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lastRenderedPageBreak/>
        <w:t xml:space="preserve">Full disk encryption is required for all issued laptops that access or contain </w:t>
      </w:r>
      <w:r w:rsidR="00C67EBF">
        <w:rPr>
          <w:rFonts w:ascii="Arial" w:hAnsi="Arial" w:cs="Arial"/>
          <w:sz w:val="24"/>
          <w:szCs w:val="24"/>
        </w:rPr>
        <w:t xml:space="preserve">entity </w:t>
      </w:r>
      <w:r w:rsidRPr="00DD4911">
        <w:rPr>
          <w:rFonts w:ascii="Arial" w:hAnsi="Arial" w:cs="Arial"/>
          <w:sz w:val="24"/>
          <w:szCs w:val="24"/>
        </w:rPr>
        <w:t xml:space="preserve">information. Full disk encryption products must use either pre-boot authentication that utilizes the device’s Trusted Platform Module (TPM), or Unified Extensible Firmware Interface (UEFI) Secure Boot. </w:t>
      </w:r>
    </w:p>
    <w:p w14:paraId="4813C7EC" w14:textId="003B08B8"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To mitigate attacks against encryption keys, when outside of</w:t>
      </w:r>
      <w:r w:rsidR="00437B90">
        <w:rPr>
          <w:rFonts w:ascii="Arial" w:hAnsi="Arial" w:cs="Arial"/>
          <w:sz w:val="24"/>
          <w:szCs w:val="24"/>
        </w:rPr>
        <w:t xml:space="preserve"> the entity’s</w:t>
      </w:r>
      <w:r w:rsidRPr="00DD4911">
        <w:rPr>
          <w:rFonts w:ascii="Arial" w:hAnsi="Arial" w:cs="Arial"/>
          <w:sz w:val="24"/>
          <w:szCs w:val="24"/>
        </w:rPr>
        <w:t xml:space="preserve"> facilities, laptops and </w:t>
      </w:r>
      <w:r w:rsidR="0080271B" w:rsidRPr="00DD4911">
        <w:rPr>
          <w:rFonts w:ascii="Arial" w:hAnsi="Arial" w:cs="Arial"/>
          <w:sz w:val="24"/>
          <w:szCs w:val="24"/>
        </w:rPr>
        <w:t>third-party</w:t>
      </w:r>
      <w:r w:rsidRPr="00DD4911">
        <w:rPr>
          <w:rFonts w:ascii="Arial" w:hAnsi="Arial" w:cs="Arial"/>
          <w:sz w:val="24"/>
          <w:szCs w:val="24"/>
        </w:rPr>
        <w:t xml:space="preserve"> laptops that access or contain</w:t>
      </w:r>
      <w:r w:rsidR="00437B90">
        <w:rPr>
          <w:rFonts w:ascii="Arial" w:hAnsi="Arial" w:cs="Arial"/>
          <w:sz w:val="24"/>
          <w:szCs w:val="24"/>
        </w:rPr>
        <w:t xml:space="preserve"> PII</w:t>
      </w:r>
      <w:r w:rsidRPr="00DD4911">
        <w:rPr>
          <w:rFonts w:ascii="Arial" w:hAnsi="Arial" w:cs="Arial"/>
          <w:sz w:val="24"/>
          <w:szCs w:val="24"/>
        </w:rPr>
        <w:t xml:space="preserve"> must be powered down (i.e., shut down or hibernated) when unattended. </w:t>
      </w:r>
    </w:p>
    <w:p w14:paraId="39E9851F" w14:textId="194598E2" w:rsidR="009E4070" w:rsidRPr="00DD4911" w:rsidRDefault="00437B90" w:rsidP="00DD4911">
      <w:pPr>
        <w:spacing w:line="240" w:lineRule="auto"/>
        <w:ind w:right="446"/>
        <w:jc w:val="both"/>
        <w:rPr>
          <w:rFonts w:ascii="Arial" w:hAnsi="Arial" w:cs="Arial"/>
          <w:sz w:val="24"/>
          <w:szCs w:val="24"/>
        </w:rPr>
      </w:pPr>
      <w:r>
        <w:rPr>
          <w:rFonts w:ascii="Arial" w:hAnsi="Arial" w:cs="Arial"/>
          <w:sz w:val="24"/>
          <w:szCs w:val="24"/>
        </w:rPr>
        <w:t xml:space="preserve">The entity </w:t>
      </w:r>
      <w:r w:rsidR="009E4070" w:rsidRPr="00DD4911">
        <w:rPr>
          <w:rFonts w:ascii="Arial" w:hAnsi="Arial" w:cs="Arial"/>
          <w:sz w:val="24"/>
          <w:szCs w:val="24"/>
        </w:rPr>
        <w:t xml:space="preserve">must have a process or procedure in place for confirming devices and media have been successfully encrypted using at least one of the following, listed in preferred order: </w:t>
      </w:r>
    </w:p>
    <w:p w14:paraId="4EA4CEAD" w14:textId="77777777" w:rsidR="009E4070" w:rsidRPr="00DD4911" w:rsidRDefault="009E4070" w:rsidP="00DD4911">
      <w:pPr>
        <w:pStyle w:val="ListParagraph"/>
        <w:numPr>
          <w:ilvl w:val="0"/>
          <w:numId w:val="35"/>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automated policy enforcement; </w:t>
      </w:r>
    </w:p>
    <w:p w14:paraId="2399A994" w14:textId="77777777" w:rsidR="009E4070" w:rsidRPr="00DD4911" w:rsidRDefault="009E4070" w:rsidP="00DD4911">
      <w:pPr>
        <w:pStyle w:val="ListParagraph"/>
        <w:numPr>
          <w:ilvl w:val="0"/>
          <w:numId w:val="35"/>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automated inventory system; or </w:t>
      </w:r>
    </w:p>
    <w:p w14:paraId="590B475D" w14:textId="77777777" w:rsidR="009E4070" w:rsidRPr="00DD4911" w:rsidRDefault="009E4070" w:rsidP="00DD4911">
      <w:pPr>
        <w:pStyle w:val="ListParagraph"/>
        <w:numPr>
          <w:ilvl w:val="0"/>
          <w:numId w:val="35"/>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manual record keeping. </w:t>
      </w:r>
    </w:p>
    <w:p w14:paraId="20BDA842" w14:textId="77777777" w:rsidR="009E4070" w:rsidRDefault="009E4070" w:rsidP="009E4070">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Key Management</w:t>
      </w:r>
    </w:p>
    <w:p w14:paraId="26ECADEA" w14:textId="66A89DD7"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The</w:t>
      </w:r>
      <w:r w:rsidR="00437B90">
        <w:rPr>
          <w:rFonts w:ascii="Arial" w:hAnsi="Arial" w:cs="Arial"/>
          <w:sz w:val="24"/>
          <w:szCs w:val="24"/>
        </w:rPr>
        <w:t xml:space="preserve"> entity</w:t>
      </w:r>
      <w:r w:rsidRPr="00EF6F84">
        <w:rPr>
          <w:rFonts w:ascii="Arial" w:hAnsi="Arial" w:cs="Arial"/>
          <w:color w:val="C00000"/>
          <w:sz w:val="24"/>
          <w:szCs w:val="24"/>
        </w:rPr>
        <w:t xml:space="preserve"> </w:t>
      </w:r>
      <w:r w:rsidRPr="00D62A1C">
        <w:rPr>
          <w:rFonts w:ascii="Arial" w:hAnsi="Arial" w:cs="Arial"/>
          <w:sz w:val="24"/>
          <w:szCs w:val="24"/>
        </w:rPr>
        <w:t xml:space="preserve">must ensure that a secure environment is established to protect the cryptographic keys used to encrypt and decrypt information.  Keys must be securely distributed and stored.  </w:t>
      </w:r>
    </w:p>
    <w:p w14:paraId="60D8BDDA" w14:textId="77777777"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 xml:space="preserve">Access to keys must be restricted to only individuals who have a business need to access the keys.  </w:t>
      </w:r>
    </w:p>
    <w:p w14:paraId="4E837000" w14:textId="0D1442B6"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Unencrypted keys must not be stored with the data that they encrypt. Keys will be protected with an authentication token that conforms to the identified assurance level</w:t>
      </w:r>
      <w:r w:rsidR="00D87977">
        <w:rPr>
          <w:rFonts w:ascii="Arial" w:hAnsi="Arial" w:cs="Arial"/>
          <w:sz w:val="24"/>
          <w:szCs w:val="24"/>
        </w:rPr>
        <w:t>.</w:t>
      </w:r>
      <w:r w:rsidRPr="00D62A1C">
        <w:rPr>
          <w:rFonts w:ascii="Arial" w:hAnsi="Arial" w:cs="Arial"/>
          <w:sz w:val="24"/>
          <w:szCs w:val="24"/>
        </w:rPr>
        <w:t xml:space="preserve"> </w:t>
      </w:r>
    </w:p>
    <w:p w14:paraId="236C86B2" w14:textId="7842A0D2"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 xml:space="preserve">Compromise of a cryptographic key would cause all information encrypted with that key to be considered unencrypted.  If a compromise has been discovered a new key must be generated and used to continue protection of the encrypted information.  Specific circumstances should be evaluated to determine if a breach notification is required.  </w:t>
      </w:r>
    </w:p>
    <w:p w14:paraId="19289805" w14:textId="7B0ACD72" w:rsidR="00D81B9C" w:rsidRPr="00907713" w:rsidRDefault="009E4070" w:rsidP="00AD67F6">
      <w:pPr>
        <w:spacing w:line="240" w:lineRule="auto"/>
        <w:ind w:right="446"/>
        <w:jc w:val="both"/>
        <w:rPr>
          <w:b/>
        </w:rPr>
      </w:pPr>
      <w:r w:rsidRPr="00D62A1C">
        <w:rPr>
          <w:rFonts w:ascii="Arial" w:hAnsi="Arial" w:cs="Arial"/>
          <w:sz w:val="24"/>
          <w:szCs w:val="24"/>
        </w:rPr>
        <w:t xml:space="preserve">Encryption keys and their associated software products must be maintained for the life of the archived data that was encrypted with that product. </w:t>
      </w:r>
    </w:p>
    <w:p w14:paraId="3AAC2246" w14:textId="77777777" w:rsidR="00FD26A2" w:rsidRPr="00B14742" w:rsidRDefault="00AF069C" w:rsidP="00B14742">
      <w:pPr>
        <w:pStyle w:val="Heading1"/>
        <w:rPr>
          <w:color w:val="auto"/>
        </w:rPr>
      </w:pPr>
      <w:r w:rsidRPr="00B14742">
        <w:rPr>
          <w:color w:val="auto"/>
        </w:rPr>
        <w:t>5.0 Compliance</w:t>
      </w:r>
    </w:p>
    <w:p w14:paraId="78ABBC48" w14:textId="48950825" w:rsidR="000D0DD2" w:rsidRDefault="000D0DD2" w:rsidP="006264D2">
      <w:pPr>
        <w:spacing w:line="240" w:lineRule="auto"/>
        <w:ind w:right="446"/>
        <w:jc w:val="both"/>
        <w:rPr>
          <w:rFonts w:ascii="Arial" w:hAnsi="Arial" w:cs="Arial"/>
          <w:sz w:val="24"/>
          <w:szCs w:val="24"/>
        </w:rPr>
      </w:pPr>
      <w:r w:rsidRPr="00705317">
        <w:rPr>
          <w:rFonts w:ascii="Arial" w:hAnsi="Arial" w:cs="Arial"/>
          <w:sz w:val="24"/>
          <w:szCs w:val="24"/>
        </w:rPr>
        <w:t xml:space="preserve">This </w:t>
      </w:r>
      <w:r>
        <w:rPr>
          <w:rFonts w:ascii="Arial" w:hAnsi="Arial" w:cs="Arial"/>
          <w:sz w:val="24"/>
          <w:szCs w:val="24"/>
        </w:rPr>
        <w:t>standard</w:t>
      </w:r>
      <w:r w:rsidRPr="00705317">
        <w:rPr>
          <w:rFonts w:ascii="Arial" w:hAnsi="Arial" w:cs="Arial"/>
          <w:sz w:val="24"/>
          <w:szCs w:val="24"/>
        </w:rPr>
        <w:t xml:space="preserve"> shall take </w:t>
      </w:r>
      <w:r>
        <w:rPr>
          <w:rFonts w:ascii="Arial" w:hAnsi="Arial" w:cs="Arial"/>
          <w:sz w:val="24"/>
          <w:szCs w:val="24"/>
        </w:rPr>
        <w:t xml:space="preserve">effect upon publication. </w:t>
      </w:r>
      <w:r w:rsidRPr="00705317">
        <w:rPr>
          <w:rFonts w:ascii="Arial" w:hAnsi="Arial" w:cs="Arial"/>
          <w:sz w:val="24"/>
          <w:szCs w:val="24"/>
        </w:rPr>
        <w:t xml:space="preserve">Compliance is expected with all enterprise policies and standards. </w:t>
      </w:r>
      <w:r w:rsidR="00B14742">
        <w:rPr>
          <w:rFonts w:ascii="Arial" w:hAnsi="Arial" w:cs="Arial"/>
          <w:sz w:val="24"/>
          <w:szCs w:val="24"/>
        </w:rPr>
        <w:t>P</w:t>
      </w:r>
      <w:r w:rsidRPr="00705317">
        <w:rPr>
          <w:rFonts w:ascii="Arial" w:hAnsi="Arial" w:cs="Arial"/>
          <w:sz w:val="24"/>
          <w:szCs w:val="24"/>
        </w:rPr>
        <w:t xml:space="preserve">olicies and standards </w:t>
      </w:r>
      <w:r w:rsidR="00B14742">
        <w:rPr>
          <w:rFonts w:ascii="Arial" w:hAnsi="Arial" w:cs="Arial"/>
          <w:sz w:val="24"/>
          <w:szCs w:val="24"/>
        </w:rPr>
        <w:t xml:space="preserve">may be amended </w:t>
      </w:r>
      <w:r w:rsidRPr="00705317">
        <w:rPr>
          <w:rFonts w:ascii="Arial" w:hAnsi="Arial" w:cs="Arial"/>
          <w:sz w:val="24"/>
          <w:szCs w:val="24"/>
        </w:rPr>
        <w:t>at any time.</w:t>
      </w:r>
    </w:p>
    <w:p w14:paraId="6F6302BA" w14:textId="4A2273C3" w:rsidR="000D0DD2" w:rsidRDefault="000D0DD2" w:rsidP="006264D2">
      <w:pPr>
        <w:spacing w:line="240" w:lineRule="auto"/>
        <w:ind w:right="446"/>
        <w:jc w:val="both"/>
        <w:rPr>
          <w:rFonts w:ascii="Arial" w:hAnsi="Arial" w:cs="Arial"/>
          <w:sz w:val="24"/>
          <w:szCs w:val="24"/>
        </w:rPr>
      </w:pPr>
      <w:r w:rsidRPr="00896333">
        <w:rPr>
          <w:rFonts w:ascii="Arial" w:hAnsi="Arial" w:cs="Arial"/>
          <w:sz w:val="24"/>
          <w:szCs w:val="24"/>
        </w:rPr>
        <w:t xml:space="preserve">If compliance with this </w:t>
      </w:r>
      <w:r>
        <w:rPr>
          <w:rFonts w:ascii="Arial" w:hAnsi="Arial" w:cs="Arial"/>
          <w:sz w:val="24"/>
          <w:szCs w:val="24"/>
        </w:rPr>
        <w:t>standard</w:t>
      </w:r>
      <w:r w:rsidRPr="00896333">
        <w:rPr>
          <w:rFonts w:ascii="Arial" w:hAnsi="Arial" w:cs="Arial"/>
          <w:sz w:val="24"/>
          <w:szCs w:val="24"/>
        </w:rPr>
        <w:t xml:space="preserve"> is not feasible or technically possible, or if deviation from this policy is necessary to support a business function, </w:t>
      </w:r>
      <w:r w:rsidR="003F0EC6">
        <w:rPr>
          <w:rFonts w:ascii="Arial" w:hAnsi="Arial" w:cs="Arial"/>
          <w:sz w:val="24"/>
          <w:szCs w:val="24"/>
        </w:rPr>
        <w:t>entities</w:t>
      </w:r>
      <w:r w:rsidRPr="00896333">
        <w:rPr>
          <w:rFonts w:ascii="Arial" w:hAnsi="Arial" w:cs="Arial"/>
          <w:sz w:val="24"/>
          <w:szCs w:val="24"/>
        </w:rPr>
        <w:t xml:space="preserve"> shall request an exception through the </w:t>
      </w:r>
      <w:r w:rsidR="00D9212E">
        <w:rPr>
          <w:rFonts w:ascii="Arial" w:hAnsi="Arial" w:cs="Arial"/>
          <w:sz w:val="24"/>
          <w:szCs w:val="24"/>
        </w:rPr>
        <w:t>Chief</w:t>
      </w:r>
      <w:r w:rsidR="00D9212E" w:rsidRPr="00896333">
        <w:rPr>
          <w:rFonts w:ascii="Arial" w:hAnsi="Arial" w:cs="Arial"/>
          <w:sz w:val="24"/>
          <w:szCs w:val="24"/>
        </w:rPr>
        <w:t xml:space="preserve"> </w:t>
      </w:r>
      <w:r w:rsidRPr="00896333">
        <w:rPr>
          <w:rFonts w:ascii="Arial" w:hAnsi="Arial" w:cs="Arial"/>
          <w:sz w:val="24"/>
          <w:szCs w:val="24"/>
        </w:rPr>
        <w:t>Information Security Office</w:t>
      </w:r>
      <w:r w:rsidR="003F0EC6">
        <w:rPr>
          <w:rFonts w:ascii="Arial" w:hAnsi="Arial" w:cs="Arial"/>
          <w:sz w:val="24"/>
          <w:szCs w:val="24"/>
        </w:rPr>
        <w:t>r’s</w:t>
      </w:r>
      <w:r w:rsidRPr="00896333">
        <w:rPr>
          <w:rFonts w:ascii="Arial" w:hAnsi="Arial" w:cs="Arial"/>
          <w:sz w:val="24"/>
          <w:szCs w:val="24"/>
        </w:rPr>
        <w:t xml:space="preserve"> </w:t>
      </w:r>
      <w:r w:rsidRPr="00B14742">
        <w:rPr>
          <w:rFonts w:ascii="Arial" w:hAnsi="Arial" w:cs="Arial"/>
          <w:sz w:val="24"/>
          <w:szCs w:val="24"/>
        </w:rPr>
        <w:t>exception process</w:t>
      </w:r>
      <w:r w:rsidRPr="00896333">
        <w:rPr>
          <w:rFonts w:ascii="Arial" w:hAnsi="Arial" w:cs="Arial"/>
          <w:sz w:val="24"/>
          <w:szCs w:val="24"/>
        </w:rPr>
        <w:t>.</w:t>
      </w:r>
    </w:p>
    <w:p w14:paraId="446C7B0D" w14:textId="77777777" w:rsidR="00FD26A2" w:rsidRPr="00B14742" w:rsidRDefault="00FD26A2" w:rsidP="00B14742">
      <w:pPr>
        <w:pStyle w:val="Heading1"/>
        <w:rPr>
          <w:color w:val="auto"/>
        </w:rPr>
      </w:pPr>
      <w:r w:rsidRPr="00B14742">
        <w:rPr>
          <w:color w:val="auto"/>
        </w:rPr>
        <w:lastRenderedPageBreak/>
        <w:t>6.0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155"/>
        <w:gridCol w:w="7015"/>
      </w:tblGrid>
      <w:tr w:rsidR="00DD4911" w:rsidRPr="00446B8D" w14:paraId="404FE643" w14:textId="77777777" w:rsidTr="00DD4911">
        <w:tc>
          <w:tcPr>
            <w:tcW w:w="1175" w:type="pct"/>
            <w:vAlign w:val="center"/>
          </w:tcPr>
          <w:p w14:paraId="3897C009" w14:textId="77777777" w:rsidR="00DD4911" w:rsidRPr="00446B8D" w:rsidRDefault="00DD4911" w:rsidP="00DD4911">
            <w:pPr>
              <w:spacing w:before="60" w:after="60" w:line="240" w:lineRule="auto"/>
              <w:ind w:left="40" w:right="137"/>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825" w:type="pct"/>
            <w:vAlign w:val="center"/>
          </w:tcPr>
          <w:p w14:paraId="30AEE33A" w14:textId="77777777" w:rsidR="00DD4911" w:rsidRPr="00446B8D" w:rsidRDefault="00DD4911" w:rsidP="00DD4911">
            <w:pPr>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9E4070" w:rsidRPr="00446B8D" w14:paraId="5746B254" w14:textId="77777777" w:rsidTr="00B14742">
        <w:tc>
          <w:tcPr>
            <w:tcW w:w="1175" w:type="pct"/>
          </w:tcPr>
          <w:p w14:paraId="54416909" w14:textId="02A9151B" w:rsidR="009E4070" w:rsidRPr="00DD4911" w:rsidRDefault="009E4070" w:rsidP="00DD4911">
            <w:pPr>
              <w:spacing w:before="60" w:after="60" w:line="240" w:lineRule="auto"/>
              <w:ind w:left="40" w:right="137"/>
              <w:rPr>
                <w:rFonts w:ascii="Arial" w:hAnsi="Arial" w:cs="Arial"/>
                <w:b/>
                <w:bCs/>
                <w:iCs/>
                <w:color w:val="373738"/>
                <w:sz w:val="24"/>
                <w:szCs w:val="24"/>
              </w:rPr>
            </w:pPr>
          </w:p>
        </w:tc>
        <w:tc>
          <w:tcPr>
            <w:tcW w:w="3825" w:type="pct"/>
          </w:tcPr>
          <w:p w14:paraId="6C677028" w14:textId="22967F94" w:rsidR="009E4070" w:rsidRPr="00DD4911" w:rsidRDefault="009E4070" w:rsidP="00DD4911">
            <w:pPr>
              <w:spacing w:before="60" w:after="60" w:line="240" w:lineRule="auto"/>
              <w:ind w:left="43" w:right="130"/>
              <w:jc w:val="both"/>
              <w:rPr>
                <w:rFonts w:ascii="Arial" w:hAnsi="Arial" w:cs="Arial"/>
                <w:bCs/>
                <w:iCs/>
                <w:color w:val="373738"/>
                <w:sz w:val="24"/>
                <w:szCs w:val="24"/>
              </w:rPr>
            </w:pPr>
          </w:p>
        </w:tc>
      </w:tr>
    </w:tbl>
    <w:p w14:paraId="54C40BE0" w14:textId="77777777" w:rsidR="00426882" w:rsidRPr="00B14742" w:rsidRDefault="00FD26A2" w:rsidP="00B14742">
      <w:pPr>
        <w:pStyle w:val="Heading1"/>
        <w:rPr>
          <w:color w:val="auto"/>
        </w:rPr>
      </w:pPr>
      <w:r w:rsidRPr="00B14742">
        <w:rPr>
          <w:color w:val="auto"/>
        </w:rPr>
        <w:t>7.0 Contact Information</w:t>
      </w:r>
    </w:p>
    <w:p w14:paraId="00088318" w14:textId="77777777" w:rsidR="008220CB" w:rsidRDefault="008220CB" w:rsidP="00DD4911">
      <w:pPr>
        <w:spacing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6C953C8B" w14:textId="3F02F53B" w:rsidR="009E4070" w:rsidRPr="00284B51" w:rsidRDefault="00EF6F84" w:rsidP="009E4070">
      <w:pPr>
        <w:spacing w:after="0" w:line="240" w:lineRule="auto"/>
        <w:ind w:right="446"/>
        <w:jc w:val="center"/>
        <w:rPr>
          <w:rFonts w:ascii="Arial" w:hAnsi="Arial" w:cs="Arial"/>
          <w:b/>
          <w:color w:val="C00000"/>
          <w:sz w:val="24"/>
          <w:szCs w:val="24"/>
        </w:rPr>
      </w:pPr>
      <w:r w:rsidRPr="00284B51">
        <w:rPr>
          <w:rFonts w:ascii="Arial" w:hAnsi="Arial" w:cs="Arial"/>
          <w:b/>
          <w:bCs/>
          <w:color w:val="C00000"/>
          <w:sz w:val="24"/>
          <w:szCs w:val="24"/>
        </w:rPr>
        <w:t>[</w:t>
      </w:r>
      <w:r w:rsidR="00284B51">
        <w:rPr>
          <w:rFonts w:ascii="Arial" w:hAnsi="Arial" w:cs="Arial"/>
          <w:b/>
          <w:bCs/>
          <w:color w:val="C00000"/>
          <w:sz w:val="24"/>
          <w:szCs w:val="24"/>
        </w:rPr>
        <w:t xml:space="preserve">Entity </w:t>
      </w:r>
      <w:r w:rsidRPr="00284B51">
        <w:rPr>
          <w:rFonts w:ascii="Arial" w:hAnsi="Arial" w:cs="Arial"/>
          <w:b/>
          <w:bCs/>
          <w:color w:val="C00000"/>
          <w:sz w:val="24"/>
          <w:szCs w:val="24"/>
        </w:rPr>
        <w:t>Address]</w:t>
      </w:r>
    </w:p>
    <w:p w14:paraId="2BBB634C" w14:textId="77777777" w:rsidR="00FD26A2" w:rsidRPr="00B14742" w:rsidRDefault="00FD26A2" w:rsidP="00B14742">
      <w:pPr>
        <w:pStyle w:val="Heading1"/>
      </w:pPr>
      <w:r w:rsidRPr="00B14742">
        <w:rPr>
          <w:color w:val="auto"/>
        </w:rPr>
        <w:t>8.0 R</w:t>
      </w:r>
      <w:r w:rsidR="00B34139" w:rsidRPr="00B14742">
        <w:rPr>
          <w:color w:val="auto"/>
        </w:rPr>
        <w:t>evision</w:t>
      </w:r>
      <w:r w:rsidRPr="00B14742">
        <w:rPr>
          <w:color w:val="auto"/>
        </w:rPr>
        <w:t xml:space="preserve"> History</w:t>
      </w:r>
    </w:p>
    <w:p w14:paraId="4EDD2217" w14:textId="77777777" w:rsidR="002E77A2" w:rsidRDefault="002E77A2" w:rsidP="002E77A2">
      <w:pPr>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Pr>
          <w:rFonts w:ascii="Arial" w:hAnsi="Arial" w:cs="Arial"/>
          <w:sz w:val="24"/>
          <w:szCs w:val="24"/>
        </w:rPr>
        <w:t xml:space="preserve">is standard shall be subject to periodic </w:t>
      </w:r>
      <w:r w:rsidRPr="00D62A1C">
        <w:rPr>
          <w:rFonts w:ascii="Arial" w:hAnsi="Arial" w:cs="Arial"/>
          <w:sz w:val="24"/>
          <w:szCs w:val="24"/>
        </w:rPr>
        <w:t>review</w:t>
      </w:r>
      <w:r>
        <w:rPr>
          <w:rFonts w:ascii="Arial" w:hAnsi="Arial" w:cs="Arial"/>
          <w:sz w:val="24"/>
          <w:szCs w:val="24"/>
        </w:rPr>
        <w:t xml:space="preserve"> </w:t>
      </w:r>
      <w:r w:rsidRPr="00D62A1C">
        <w:rPr>
          <w:rFonts w:ascii="Arial" w:hAnsi="Arial" w:cs="Arial"/>
          <w:sz w:val="24"/>
          <w:szCs w:val="24"/>
        </w:rPr>
        <w:t>to ensure relevancy.</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9E4070" w:rsidRPr="00D62A1C" w14:paraId="3AF8482E" w14:textId="77777777" w:rsidTr="00B70E50">
        <w:trPr>
          <w:trHeight w:val="304"/>
        </w:trPr>
        <w:tc>
          <w:tcPr>
            <w:tcW w:w="1790" w:type="dxa"/>
            <w:tcBorders>
              <w:top w:val="single" w:sz="8" w:space="0" w:color="000000"/>
              <w:left w:val="single" w:sz="8" w:space="0" w:color="000000"/>
              <w:bottom w:val="single" w:sz="8" w:space="0" w:color="000000"/>
              <w:right w:val="single" w:sz="8" w:space="0" w:color="000000"/>
            </w:tcBorders>
          </w:tcPr>
          <w:p w14:paraId="1471B123" w14:textId="77777777" w:rsidR="009E4070" w:rsidRPr="00D62A1C" w:rsidRDefault="009E4070" w:rsidP="009E4070">
            <w:pPr>
              <w:pStyle w:val="Default"/>
              <w:jc w:val="both"/>
            </w:pPr>
            <w:r w:rsidRPr="00D62A1C">
              <w:rPr>
                <w:b/>
                <w:bCs/>
              </w:rPr>
              <w:t xml:space="preserve">Date </w:t>
            </w:r>
          </w:p>
        </w:tc>
        <w:tc>
          <w:tcPr>
            <w:tcW w:w="5220" w:type="dxa"/>
            <w:tcBorders>
              <w:top w:val="single" w:sz="8" w:space="0" w:color="000000"/>
              <w:left w:val="single" w:sz="8" w:space="0" w:color="000000"/>
              <w:bottom w:val="single" w:sz="8" w:space="0" w:color="000000"/>
              <w:right w:val="single" w:sz="8" w:space="0" w:color="000000"/>
            </w:tcBorders>
          </w:tcPr>
          <w:p w14:paraId="68A54AF4" w14:textId="77777777" w:rsidR="009E4070" w:rsidRPr="00D62A1C" w:rsidRDefault="009E4070" w:rsidP="009E4070">
            <w:pPr>
              <w:pStyle w:val="Default"/>
              <w:jc w:val="both"/>
            </w:pPr>
            <w:r w:rsidRPr="00D62A1C">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2839582C" w14:textId="77777777" w:rsidR="009E4070" w:rsidRPr="00D62A1C" w:rsidRDefault="009E4070" w:rsidP="009E4070">
            <w:pPr>
              <w:pStyle w:val="Default"/>
              <w:jc w:val="both"/>
              <w:rPr>
                <w:b/>
                <w:bCs/>
              </w:rPr>
            </w:pPr>
            <w:r w:rsidRPr="00D62A1C">
              <w:rPr>
                <w:b/>
                <w:bCs/>
              </w:rPr>
              <w:t>Reviewer</w:t>
            </w:r>
          </w:p>
        </w:tc>
      </w:tr>
      <w:tr w:rsidR="009E4070" w:rsidRPr="00D62A1C" w14:paraId="037CDC49" w14:textId="77777777" w:rsidTr="00B70E50">
        <w:trPr>
          <w:trHeight w:val="457"/>
        </w:trPr>
        <w:tc>
          <w:tcPr>
            <w:tcW w:w="1790" w:type="dxa"/>
            <w:tcBorders>
              <w:top w:val="single" w:sz="8" w:space="0" w:color="000000"/>
              <w:left w:val="single" w:sz="8" w:space="0" w:color="000000"/>
              <w:bottom w:val="single" w:sz="8" w:space="0" w:color="000000"/>
              <w:right w:val="single" w:sz="8" w:space="0" w:color="000000"/>
            </w:tcBorders>
          </w:tcPr>
          <w:p w14:paraId="61F5EF64" w14:textId="585F4BC5" w:rsidR="009E4070" w:rsidRPr="00D62A1C" w:rsidRDefault="009E4070" w:rsidP="009E4070">
            <w:pPr>
              <w:pStyle w:val="Default"/>
            </w:pPr>
          </w:p>
        </w:tc>
        <w:tc>
          <w:tcPr>
            <w:tcW w:w="5220" w:type="dxa"/>
            <w:tcBorders>
              <w:top w:val="single" w:sz="8" w:space="0" w:color="000000"/>
              <w:left w:val="single" w:sz="8" w:space="0" w:color="000000"/>
              <w:bottom w:val="single" w:sz="8" w:space="0" w:color="000000"/>
              <w:right w:val="single" w:sz="8" w:space="0" w:color="000000"/>
            </w:tcBorders>
          </w:tcPr>
          <w:p w14:paraId="32EDB1A3" w14:textId="07FB8D10" w:rsidR="009E4070" w:rsidRPr="00D62A1C" w:rsidRDefault="009E4070" w:rsidP="009E4070">
            <w:pPr>
              <w:pStyle w:val="Default"/>
            </w:pPr>
          </w:p>
        </w:tc>
        <w:tc>
          <w:tcPr>
            <w:tcW w:w="2132" w:type="dxa"/>
            <w:tcBorders>
              <w:top w:val="single" w:sz="8" w:space="0" w:color="000000"/>
              <w:left w:val="single" w:sz="8" w:space="0" w:color="000000"/>
              <w:bottom w:val="single" w:sz="8" w:space="0" w:color="000000"/>
              <w:right w:val="single" w:sz="8" w:space="0" w:color="000000"/>
            </w:tcBorders>
          </w:tcPr>
          <w:p w14:paraId="63C479AD" w14:textId="02FB9123" w:rsidR="009E4070" w:rsidRPr="00D62A1C" w:rsidRDefault="009E4070" w:rsidP="009E4070">
            <w:pPr>
              <w:pStyle w:val="Default"/>
            </w:pPr>
          </w:p>
        </w:tc>
      </w:tr>
    </w:tbl>
    <w:p w14:paraId="4253CAE9" w14:textId="77777777" w:rsidR="00862653" w:rsidRPr="00B14742" w:rsidRDefault="00FD26A2" w:rsidP="00B14742">
      <w:pPr>
        <w:pStyle w:val="Heading1"/>
        <w:rPr>
          <w:color w:val="auto"/>
        </w:rPr>
      </w:pPr>
      <w:r w:rsidRPr="00B14742">
        <w:rPr>
          <w:color w:val="auto"/>
        </w:rPr>
        <w:t>9.0 Related Documents</w:t>
      </w:r>
    </w:p>
    <w:p w14:paraId="23B465B8" w14:textId="2875F7AA" w:rsidR="00B76A3D" w:rsidRPr="00266848" w:rsidRDefault="00266848" w:rsidP="00FF69E5">
      <w:pPr>
        <w:autoSpaceDE w:val="0"/>
        <w:autoSpaceDN w:val="0"/>
        <w:adjustRightInd w:val="0"/>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"https://csrc.nist.gov/projects/cryptographic-module-validation-program/standards" \t "_blank" </w:instrText>
      </w:r>
      <w:r>
        <w:rPr>
          <w:rFonts w:ascii="Arial" w:hAnsi="Arial" w:cs="Arial"/>
          <w:sz w:val="24"/>
          <w:szCs w:val="24"/>
        </w:rPr>
      </w:r>
      <w:r>
        <w:rPr>
          <w:rFonts w:ascii="Arial" w:hAnsi="Arial" w:cs="Arial"/>
          <w:sz w:val="24"/>
          <w:szCs w:val="24"/>
        </w:rPr>
        <w:fldChar w:fldCharType="separate"/>
      </w:r>
      <w:r w:rsidR="009E4070" w:rsidRPr="00266848">
        <w:rPr>
          <w:rStyle w:val="Hyperlink"/>
          <w:rFonts w:ascii="Arial" w:hAnsi="Arial" w:cs="Arial"/>
          <w:sz w:val="24"/>
          <w:szCs w:val="24"/>
        </w:rPr>
        <w:t>NIST Federal Information Processing Standard (FIPS) Publication 140-2</w:t>
      </w:r>
    </w:p>
    <w:p w14:paraId="48C02DFC" w14:textId="05DA8B5D" w:rsidR="00F560F9" w:rsidRPr="00AB53E6" w:rsidRDefault="00266848" w:rsidP="00FF69E5">
      <w:pPr>
        <w:autoSpaceDE w:val="0"/>
        <w:autoSpaceDN w:val="0"/>
        <w:adjustRightInd w:val="0"/>
        <w:spacing w:after="240" w:line="240" w:lineRule="auto"/>
        <w:ind w:right="450"/>
        <w:jc w:val="both"/>
        <w:rPr>
          <w:rStyle w:val="Hyperlink"/>
          <w:rFonts w:ascii="Arial" w:hAnsi="Arial" w:cs="Arial"/>
          <w:sz w:val="24"/>
          <w:szCs w:val="24"/>
        </w:rPr>
      </w:pPr>
      <w:r>
        <w:rPr>
          <w:rFonts w:ascii="Arial" w:hAnsi="Arial" w:cs="Arial"/>
          <w:sz w:val="24"/>
          <w:szCs w:val="24"/>
        </w:rPr>
        <w:fldChar w:fldCharType="end"/>
      </w:r>
      <w:r w:rsidR="00AB53E6">
        <w:rPr>
          <w:rFonts w:ascii="Arial" w:hAnsi="Arial" w:cs="Arial"/>
          <w:sz w:val="24"/>
          <w:szCs w:val="24"/>
        </w:rPr>
        <w:fldChar w:fldCharType="begin"/>
      </w:r>
      <w:r w:rsidR="00AB53E6">
        <w:rPr>
          <w:rFonts w:ascii="Arial" w:hAnsi="Arial" w:cs="Arial"/>
          <w:sz w:val="24"/>
          <w:szCs w:val="24"/>
        </w:rPr>
        <w:instrText xml:space="preserve"> HYPERLINK "https://csrc.nist.gov/publications/detail/fips/198/1/final" </w:instrText>
      </w:r>
      <w:r w:rsidR="00AB53E6">
        <w:rPr>
          <w:rFonts w:ascii="Arial" w:hAnsi="Arial" w:cs="Arial"/>
          <w:sz w:val="24"/>
          <w:szCs w:val="24"/>
        </w:rPr>
      </w:r>
      <w:r w:rsidR="00AB53E6">
        <w:rPr>
          <w:rFonts w:ascii="Arial" w:hAnsi="Arial" w:cs="Arial"/>
          <w:sz w:val="24"/>
          <w:szCs w:val="24"/>
        </w:rPr>
        <w:fldChar w:fldCharType="separate"/>
      </w:r>
      <w:r w:rsidR="00F560F9" w:rsidRPr="00AB53E6">
        <w:rPr>
          <w:rStyle w:val="Hyperlink"/>
          <w:rFonts w:ascii="Arial" w:hAnsi="Arial" w:cs="Arial"/>
          <w:sz w:val="24"/>
          <w:szCs w:val="24"/>
        </w:rPr>
        <w:t>NIST Federal Information Processing Standard (FIPS) Publication 198-1</w:t>
      </w:r>
    </w:p>
    <w:p w14:paraId="60D56139" w14:textId="433EC73C" w:rsidR="00093AAB" w:rsidRDefault="00AB53E6" w:rsidP="00FF69E5">
      <w:pPr>
        <w:autoSpaceDE w:val="0"/>
        <w:autoSpaceDN w:val="0"/>
        <w:adjustRightInd w:val="0"/>
        <w:spacing w:after="240" w:line="240" w:lineRule="auto"/>
        <w:ind w:right="450"/>
        <w:jc w:val="both"/>
        <w:rPr>
          <w:rStyle w:val="Hyperlink"/>
          <w:rFonts w:ascii="Arial" w:hAnsi="Arial" w:cs="Arial"/>
          <w:color w:val="000000" w:themeColor="text1"/>
          <w:sz w:val="24"/>
          <w:szCs w:val="24"/>
          <w:u w:val="none"/>
        </w:rPr>
      </w:pPr>
      <w:r>
        <w:rPr>
          <w:rFonts w:ascii="Arial" w:hAnsi="Arial" w:cs="Arial"/>
          <w:sz w:val="24"/>
          <w:szCs w:val="24"/>
        </w:rPr>
        <w:fldChar w:fldCharType="end"/>
      </w:r>
      <w:hyperlink r:id="rId8" w:history="1">
        <w:r w:rsidR="00093AAB" w:rsidRPr="00093AAB">
          <w:rPr>
            <w:rStyle w:val="Hyperlink"/>
            <w:rFonts w:ascii="Arial" w:hAnsi="Arial" w:cs="Arial"/>
            <w:sz w:val="24"/>
            <w:szCs w:val="24"/>
          </w:rPr>
          <w:t>NIST Federal Information Processing Standard (FIPS) Publication 180-4</w:t>
        </w:r>
      </w:hyperlink>
    </w:p>
    <w:p w14:paraId="29D8BE72" w14:textId="4EDF50DF" w:rsidR="00AC6C4B" w:rsidRPr="00AB53E6" w:rsidRDefault="00AB53E6" w:rsidP="00FF69E5">
      <w:pPr>
        <w:autoSpaceDE w:val="0"/>
        <w:autoSpaceDN w:val="0"/>
        <w:adjustRightInd w:val="0"/>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"https://csrc.nist.gov/publications/detail/sp/800-107/rev-1/final" </w:instrText>
      </w:r>
      <w:r>
        <w:rPr>
          <w:rFonts w:ascii="Arial" w:hAnsi="Arial" w:cs="Arial"/>
          <w:sz w:val="24"/>
          <w:szCs w:val="24"/>
        </w:rPr>
      </w:r>
      <w:r>
        <w:rPr>
          <w:rFonts w:ascii="Arial" w:hAnsi="Arial" w:cs="Arial"/>
          <w:sz w:val="24"/>
          <w:szCs w:val="24"/>
        </w:rPr>
        <w:fldChar w:fldCharType="separate"/>
      </w:r>
      <w:r w:rsidR="00AC6C4B" w:rsidRPr="00AB53E6">
        <w:rPr>
          <w:rStyle w:val="Hyperlink"/>
          <w:rFonts w:ascii="Arial" w:hAnsi="Arial" w:cs="Arial"/>
          <w:sz w:val="24"/>
          <w:szCs w:val="24"/>
        </w:rPr>
        <w:t>NIST Special Publication 800-107, Revision 1, Recommendation for Applications Using Approved Hash Algorithms</w:t>
      </w:r>
    </w:p>
    <w:p w14:paraId="5AAF1357" w14:textId="7AF7FC6D" w:rsidR="007211F1" w:rsidRPr="005E0FFB" w:rsidRDefault="00AB53E6" w:rsidP="00B76A3D">
      <w:pPr>
        <w:autoSpaceDE w:val="0"/>
        <w:autoSpaceDN w:val="0"/>
        <w:adjustRightInd w:val="0"/>
        <w:rPr>
          <w:rFonts w:ascii="Arial" w:hAnsi="Arial" w:cs="Arial"/>
          <w:sz w:val="24"/>
          <w:szCs w:val="24"/>
        </w:rPr>
        <w:sectPr w:rsidR="007211F1" w:rsidRPr="005E0FFB" w:rsidSect="00517A11">
          <w:footerReference w:type="default" r:id="rId9"/>
          <w:headerReference w:type="first" r:id="rId10"/>
          <w:pgSz w:w="12240" w:h="15840"/>
          <w:pgMar w:top="1440" w:right="1170" w:bottom="1440" w:left="1440" w:header="720" w:footer="720" w:gutter="0"/>
          <w:pgNumType w:start="1"/>
          <w:cols w:space="720"/>
          <w:titlePg/>
          <w:docGrid w:linePitch="360"/>
        </w:sectPr>
      </w:pPr>
      <w:r>
        <w:rPr>
          <w:rFonts w:ascii="Arial" w:hAnsi="Arial" w:cs="Arial"/>
          <w:sz w:val="24"/>
          <w:szCs w:val="24"/>
        </w:rPr>
        <w:fldChar w:fldCharType="end"/>
      </w:r>
    </w:p>
    <w:p w14:paraId="0985E619" w14:textId="77777777" w:rsidR="00B76A3D" w:rsidRPr="00B76A3D" w:rsidRDefault="00B76A3D" w:rsidP="00B76A3D">
      <w:pPr>
        <w:autoSpaceDE w:val="0"/>
        <w:autoSpaceDN w:val="0"/>
        <w:adjustRightInd w:val="0"/>
        <w:rPr>
          <w:rFonts w:ascii="Arial" w:hAnsi="Arial" w:cs="Arial"/>
          <w:b/>
          <w:color w:val="002D72"/>
          <w:sz w:val="24"/>
          <w:szCs w:val="24"/>
        </w:rPr>
      </w:pPr>
    </w:p>
    <w:tbl>
      <w:tblPr>
        <w:tblStyle w:val="TableGrid1"/>
        <w:tblpPr w:leftFromText="180" w:rightFromText="180" w:vertAnchor="text" w:tblpY="1"/>
        <w:tblOverlap w:val="never"/>
        <w:tblW w:w="0" w:type="auto"/>
        <w:tblLook w:val="04A0" w:firstRow="1" w:lastRow="0" w:firstColumn="1" w:lastColumn="0" w:noHBand="0" w:noVBand="1"/>
      </w:tblPr>
      <w:tblGrid>
        <w:gridCol w:w="1525"/>
        <w:gridCol w:w="2361"/>
        <w:gridCol w:w="2414"/>
      </w:tblGrid>
      <w:tr w:rsidR="00B76A3D" w:rsidRPr="00FF69E5" w14:paraId="001EA2AC" w14:textId="77777777" w:rsidTr="00FF69E5">
        <w:tc>
          <w:tcPr>
            <w:tcW w:w="1525" w:type="dxa"/>
          </w:tcPr>
          <w:p w14:paraId="70D8F95D" w14:textId="77777777" w:rsidR="00B76A3D" w:rsidRPr="00FF69E5" w:rsidRDefault="00B76A3D" w:rsidP="00B76A3D">
            <w:pPr>
              <w:rPr>
                <w:rFonts w:ascii="Arial" w:hAnsi="Arial" w:cs="Arial"/>
                <w:b/>
                <w:color w:val="000000" w:themeColor="text1"/>
                <w:sz w:val="24"/>
                <w:szCs w:val="24"/>
              </w:rPr>
            </w:pPr>
            <w:r w:rsidRPr="00FF69E5">
              <w:rPr>
                <w:rFonts w:ascii="Arial" w:hAnsi="Arial" w:cs="Arial"/>
                <w:b/>
                <w:color w:val="000000" w:themeColor="text1"/>
                <w:sz w:val="24"/>
                <w:szCs w:val="24"/>
              </w:rPr>
              <w:t>Algorithm</w:t>
            </w:r>
          </w:p>
        </w:tc>
        <w:tc>
          <w:tcPr>
            <w:tcW w:w="2361" w:type="dxa"/>
          </w:tcPr>
          <w:p w14:paraId="4EE34C09" w14:textId="77777777" w:rsidR="00B76A3D" w:rsidRPr="00FF69E5" w:rsidRDefault="00B76A3D" w:rsidP="00B76A3D">
            <w:pPr>
              <w:rPr>
                <w:rFonts w:ascii="Arial" w:hAnsi="Arial" w:cs="Arial"/>
                <w:b/>
                <w:color w:val="000000" w:themeColor="text1"/>
                <w:sz w:val="24"/>
                <w:szCs w:val="24"/>
              </w:rPr>
            </w:pPr>
            <w:r w:rsidRPr="00FF69E5">
              <w:rPr>
                <w:rFonts w:ascii="Arial" w:hAnsi="Arial" w:cs="Arial"/>
                <w:b/>
                <w:color w:val="000000" w:themeColor="text1"/>
                <w:sz w:val="24"/>
                <w:szCs w:val="24"/>
              </w:rPr>
              <w:t>Minimum Key Length</w:t>
            </w:r>
          </w:p>
        </w:tc>
        <w:tc>
          <w:tcPr>
            <w:tcW w:w="2414" w:type="dxa"/>
          </w:tcPr>
          <w:p w14:paraId="00E8DACD" w14:textId="77777777" w:rsidR="00B76A3D" w:rsidRPr="00FF69E5" w:rsidRDefault="00B76A3D" w:rsidP="00B76A3D">
            <w:pPr>
              <w:rPr>
                <w:rFonts w:ascii="Arial" w:hAnsi="Arial" w:cs="Arial"/>
                <w:b/>
                <w:color w:val="000000" w:themeColor="text1"/>
                <w:sz w:val="24"/>
                <w:szCs w:val="24"/>
              </w:rPr>
            </w:pPr>
            <w:r w:rsidRPr="00FF69E5">
              <w:rPr>
                <w:rFonts w:ascii="Arial" w:hAnsi="Arial" w:cs="Arial"/>
                <w:b/>
                <w:color w:val="000000" w:themeColor="text1"/>
                <w:sz w:val="24"/>
                <w:szCs w:val="24"/>
              </w:rPr>
              <w:t>Use Case</w:t>
            </w:r>
          </w:p>
        </w:tc>
      </w:tr>
      <w:tr w:rsidR="00B76A3D" w:rsidRPr="00FF69E5" w14:paraId="4889B846" w14:textId="77777777" w:rsidTr="00FF69E5">
        <w:tc>
          <w:tcPr>
            <w:tcW w:w="1525" w:type="dxa"/>
          </w:tcPr>
          <w:p w14:paraId="32535CCE"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AES</w:t>
            </w:r>
          </w:p>
        </w:tc>
        <w:tc>
          <w:tcPr>
            <w:tcW w:w="2361" w:type="dxa"/>
          </w:tcPr>
          <w:p w14:paraId="431C1247"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128</w:t>
            </w:r>
          </w:p>
        </w:tc>
        <w:tc>
          <w:tcPr>
            <w:tcW w:w="2414" w:type="dxa"/>
          </w:tcPr>
          <w:p w14:paraId="26F60E27"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Data Encryption</w:t>
            </w:r>
          </w:p>
        </w:tc>
      </w:tr>
      <w:tr w:rsidR="00B76A3D" w:rsidRPr="00FF69E5" w14:paraId="3DCD9001" w14:textId="77777777" w:rsidTr="00FF69E5">
        <w:tc>
          <w:tcPr>
            <w:tcW w:w="1525" w:type="dxa"/>
          </w:tcPr>
          <w:p w14:paraId="666F218E"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RSA</w:t>
            </w:r>
          </w:p>
          <w:p w14:paraId="50673367" w14:textId="77777777" w:rsidR="00B76A3D" w:rsidRPr="00FF69E5" w:rsidRDefault="00B76A3D" w:rsidP="00B76A3D">
            <w:pPr>
              <w:rPr>
                <w:rFonts w:ascii="Arial" w:hAnsi="Arial" w:cs="Arial"/>
                <w:color w:val="000000" w:themeColor="text1"/>
                <w:sz w:val="24"/>
                <w:szCs w:val="24"/>
              </w:rPr>
            </w:pPr>
          </w:p>
        </w:tc>
        <w:tc>
          <w:tcPr>
            <w:tcW w:w="2361" w:type="dxa"/>
          </w:tcPr>
          <w:p w14:paraId="222BE90F"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2048</w:t>
            </w:r>
          </w:p>
        </w:tc>
        <w:tc>
          <w:tcPr>
            <w:tcW w:w="2414" w:type="dxa"/>
          </w:tcPr>
          <w:p w14:paraId="0998BAD8"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Digital Signatures</w:t>
            </w:r>
          </w:p>
          <w:p w14:paraId="4344B481"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Public Key Encryption</w:t>
            </w:r>
          </w:p>
        </w:tc>
      </w:tr>
      <w:tr w:rsidR="00B76A3D" w:rsidRPr="00FF69E5" w14:paraId="485F8D03" w14:textId="77777777" w:rsidTr="00FF69E5">
        <w:tc>
          <w:tcPr>
            <w:tcW w:w="1525" w:type="dxa"/>
          </w:tcPr>
          <w:p w14:paraId="121A59B9"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ECDSA</w:t>
            </w:r>
          </w:p>
        </w:tc>
        <w:tc>
          <w:tcPr>
            <w:tcW w:w="2361" w:type="dxa"/>
          </w:tcPr>
          <w:p w14:paraId="17F0BC24"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256</w:t>
            </w:r>
          </w:p>
        </w:tc>
        <w:tc>
          <w:tcPr>
            <w:tcW w:w="2414" w:type="dxa"/>
          </w:tcPr>
          <w:p w14:paraId="096E71D2"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Digital Signature</w:t>
            </w:r>
          </w:p>
          <w:p w14:paraId="6D11365D"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Public Key Encryption</w:t>
            </w:r>
          </w:p>
        </w:tc>
      </w:tr>
      <w:tr w:rsidR="00B76A3D" w:rsidRPr="00FF69E5" w14:paraId="4F05B5EE" w14:textId="77777777" w:rsidTr="00FF69E5">
        <w:tc>
          <w:tcPr>
            <w:tcW w:w="1525" w:type="dxa"/>
          </w:tcPr>
          <w:p w14:paraId="14B1966B"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SHA</w:t>
            </w:r>
          </w:p>
        </w:tc>
        <w:tc>
          <w:tcPr>
            <w:tcW w:w="2361" w:type="dxa"/>
          </w:tcPr>
          <w:p w14:paraId="7BE430AE"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256</w:t>
            </w:r>
          </w:p>
        </w:tc>
        <w:tc>
          <w:tcPr>
            <w:tcW w:w="2414" w:type="dxa"/>
          </w:tcPr>
          <w:p w14:paraId="7C2C6AAF"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Hashing</w:t>
            </w:r>
          </w:p>
        </w:tc>
      </w:tr>
      <w:tr w:rsidR="00F560F9" w:rsidRPr="00FF69E5" w14:paraId="7691D60A" w14:textId="77777777" w:rsidTr="00FF69E5">
        <w:tc>
          <w:tcPr>
            <w:tcW w:w="1525" w:type="dxa"/>
          </w:tcPr>
          <w:p w14:paraId="027D2193" w14:textId="23C60D7B" w:rsidR="00F560F9" w:rsidRPr="00FF69E5" w:rsidRDefault="00F560F9" w:rsidP="00B76A3D">
            <w:pPr>
              <w:rPr>
                <w:rFonts w:ascii="Arial" w:hAnsi="Arial" w:cs="Arial"/>
                <w:color w:val="000000" w:themeColor="text1"/>
                <w:sz w:val="24"/>
                <w:szCs w:val="24"/>
              </w:rPr>
            </w:pPr>
            <w:r>
              <w:rPr>
                <w:rFonts w:ascii="Arial" w:hAnsi="Arial" w:cs="Arial"/>
                <w:color w:val="000000" w:themeColor="text1"/>
                <w:sz w:val="24"/>
                <w:szCs w:val="24"/>
              </w:rPr>
              <w:t>HMAC SHA</w:t>
            </w:r>
            <w:r w:rsidR="00074D37">
              <w:rPr>
                <w:rFonts w:ascii="Arial" w:hAnsi="Arial" w:cs="Arial"/>
                <w:color w:val="000000" w:themeColor="text1"/>
                <w:sz w:val="24"/>
                <w:szCs w:val="24"/>
              </w:rPr>
              <w:t xml:space="preserve"> 1</w:t>
            </w:r>
          </w:p>
        </w:tc>
        <w:tc>
          <w:tcPr>
            <w:tcW w:w="2361" w:type="dxa"/>
          </w:tcPr>
          <w:p w14:paraId="157DBF13" w14:textId="74570F20" w:rsidR="00F560F9" w:rsidRPr="00FF69E5" w:rsidRDefault="00E91460" w:rsidP="00B76A3D">
            <w:pPr>
              <w:rPr>
                <w:rFonts w:ascii="Arial" w:hAnsi="Arial" w:cs="Arial"/>
                <w:color w:val="000000" w:themeColor="text1"/>
                <w:sz w:val="24"/>
                <w:szCs w:val="24"/>
              </w:rPr>
            </w:pPr>
            <w:r>
              <w:rPr>
                <w:rFonts w:ascii="Arial" w:hAnsi="Arial" w:cs="Arial"/>
                <w:color w:val="000000" w:themeColor="text1"/>
                <w:sz w:val="24"/>
                <w:szCs w:val="24"/>
              </w:rPr>
              <w:t>112</w:t>
            </w:r>
          </w:p>
        </w:tc>
        <w:tc>
          <w:tcPr>
            <w:tcW w:w="2414" w:type="dxa"/>
          </w:tcPr>
          <w:p w14:paraId="1417F800" w14:textId="4AEC2461" w:rsidR="00F560F9" w:rsidRPr="00FF69E5" w:rsidRDefault="00E91460" w:rsidP="00B76A3D">
            <w:pPr>
              <w:rPr>
                <w:rFonts w:ascii="Arial" w:hAnsi="Arial" w:cs="Arial"/>
                <w:color w:val="000000" w:themeColor="text1"/>
                <w:sz w:val="24"/>
                <w:szCs w:val="24"/>
              </w:rPr>
            </w:pPr>
            <w:r>
              <w:rPr>
                <w:rFonts w:ascii="Arial" w:hAnsi="Arial" w:cs="Arial"/>
                <w:color w:val="000000" w:themeColor="text1"/>
                <w:sz w:val="24"/>
                <w:szCs w:val="24"/>
              </w:rPr>
              <w:t>Keyed-Hash Message Authentication Code</w:t>
            </w:r>
          </w:p>
        </w:tc>
      </w:tr>
    </w:tbl>
    <w:p w14:paraId="29215D21" w14:textId="77777777" w:rsidR="00DC6AC0" w:rsidRDefault="00DC6AC0" w:rsidP="00B76A3D">
      <w:pPr>
        <w:autoSpaceDE w:val="0"/>
        <w:autoSpaceDN w:val="0"/>
        <w:adjustRightInd w:val="0"/>
        <w:spacing w:after="0" w:line="240" w:lineRule="auto"/>
        <w:ind w:right="446"/>
        <w:jc w:val="both"/>
        <w:rPr>
          <w:rStyle w:val="Hyperlink"/>
          <w:rFonts w:ascii="Arial" w:hAnsi="Arial" w:cs="Arial"/>
          <w:color w:val="000000" w:themeColor="text1"/>
          <w:sz w:val="24"/>
          <w:szCs w:val="24"/>
          <w:u w:val="none"/>
        </w:rPr>
      </w:pPr>
    </w:p>
    <w:p w14:paraId="7FFE8384" w14:textId="77777777" w:rsidR="00DC6AC0" w:rsidRPr="00DC6AC0" w:rsidRDefault="00DC6AC0" w:rsidP="00DC6AC0">
      <w:pPr>
        <w:rPr>
          <w:rFonts w:ascii="Arial" w:hAnsi="Arial" w:cs="Arial"/>
          <w:sz w:val="24"/>
          <w:szCs w:val="24"/>
        </w:rPr>
      </w:pPr>
    </w:p>
    <w:p w14:paraId="6208588F" w14:textId="77777777" w:rsidR="00DC6AC0" w:rsidRPr="00DC6AC0" w:rsidRDefault="00DC6AC0" w:rsidP="00DC6AC0">
      <w:pPr>
        <w:rPr>
          <w:rFonts w:ascii="Arial" w:hAnsi="Arial" w:cs="Arial"/>
          <w:sz w:val="24"/>
          <w:szCs w:val="24"/>
        </w:rPr>
      </w:pPr>
    </w:p>
    <w:p w14:paraId="753A5EA8" w14:textId="77777777" w:rsidR="00DC6AC0" w:rsidRPr="00DC6AC0" w:rsidRDefault="00DC6AC0" w:rsidP="00DC6AC0">
      <w:pPr>
        <w:rPr>
          <w:rFonts w:ascii="Arial" w:hAnsi="Arial" w:cs="Arial"/>
          <w:sz w:val="24"/>
          <w:szCs w:val="24"/>
        </w:rPr>
      </w:pPr>
    </w:p>
    <w:p w14:paraId="5B4E44C5" w14:textId="77777777" w:rsidR="00DC6AC0" w:rsidRPr="00DC6AC0" w:rsidRDefault="00DC6AC0" w:rsidP="00DC6AC0">
      <w:pPr>
        <w:rPr>
          <w:rFonts w:ascii="Arial" w:hAnsi="Arial" w:cs="Arial"/>
          <w:sz w:val="24"/>
          <w:szCs w:val="24"/>
        </w:rPr>
      </w:pPr>
    </w:p>
    <w:p w14:paraId="64B12F94" w14:textId="77777777" w:rsidR="00DC6AC0" w:rsidRPr="00DC6AC0" w:rsidRDefault="00DC6AC0" w:rsidP="00DC6AC0">
      <w:pPr>
        <w:rPr>
          <w:rFonts w:ascii="Arial" w:hAnsi="Arial" w:cs="Arial"/>
          <w:sz w:val="24"/>
          <w:szCs w:val="24"/>
        </w:rPr>
      </w:pPr>
    </w:p>
    <w:p w14:paraId="7C7B1DD3" w14:textId="77777777" w:rsidR="00DC6AC0" w:rsidRPr="00DC6AC0" w:rsidRDefault="00DC6AC0" w:rsidP="00DC6AC0">
      <w:pPr>
        <w:rPr>
          <w:rFonts w:ascii="Arial" w:hAnsi="Arial" w:cs="Arial"/>
          <w:sz w:val="24"/>
          <w:szCs w:val="24"/>
        </w:rPr>
      </w:pPr>
    </w:p>
    <w:p w14:paraId="1A34186C" w14:textId="77777777" w:rsidR="00DC6AC0" w:rsidRPr="00DC6AC0" w:rsidRDefault="00DC6AC0" w:rsidP="00DC6AC0">
      <w:pPr>
        <w:rPr>
          <w:rFonts w:ascii="Arial" w:hAnsi="Arial" w:cs="Arial"/>
          <w:sz w:val="24"/>
          <w:szCs w:val="24"/>
        </w:rPr>
      </w:pPr>
    </w:p>
    <w:p w14:paraId="5B99A8F2" w14:textId="77777777" w:rsidR="00DC6AC0" w:rsidRPr="00DC6AC0" w:rsidRDefault="00DC6AC0" w:rsidP="00DC6AC0">
      <w:pPr>
        <w:rPr>
          <w:rFonts w:ascii="Arial" w:hAnsi="Arial" w:cs="Arial"/>
          <w:sz w:val="24"/>
          <w:szCs w:val="24"/>
        </w:rPr>
      </w:pPr>
    </w:p>
    <w:p w14:paraId="30F33138" w14:textId="77777777" w:rsidR="00DC6AC0" w:rsidRPr="00DC6AC0" w:rsidRDefault="00DC6AC0" w:rsidP="00DC6AC0">
      <w:pPr>
        <w:rPr>
          <w:rFonts w:ascii="Arial" w:hAnsi="Arial" w:cs="Arial"/>
          <w:sz w:val="24"/>
          <w:szCs w:val="24"/>
        </w:rPr>
      </w:pPr>
    </w:p>
    <w:p w14:paraId="0E9FBBB9" w14:textId="7206A360" w:rsidR="00860722" w:rsidRPr="0052461B" w:rsidRDefault="00860722" w:rsidP="00AB53E6">
      <w:pPr>
        <w:autoSpaceDE w:val="0"/>
        <w:autoSpaceDN w:val="0"/>
        <w:adjustRightInd w:val="0"/>
        <w:spacing w:line="240" w:lineRule="auto"/>
        <w:jc w:val="both"/>
        <w:rPr>
          <w:rFonts w:ascii="Arial" w:hAnsi="Arial" w:cs="Arial"/>
          <w:sz w:val="24"/>
          <w:szCs w:val="24"/>
        </w:rPr>
      </w:pPr>
    </w:p>
    <w:sectPr w:rsidR="00860722" w:rsidRPr="0052461B" w:rsidSect="00517A11">
      <w:headerReference w:type="firs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C483E" w14:textId="77777777" w:rsidR="00D16835" w:rsidRDefault="00D16835" w:rsidP="00D212FD">
      <w:pPr>
        <w:spacing w:after="0" w:line="240" w:lineRule="auto"/>
      </w:pPr>
      <w:r>
        <w:separator/>
      </w:r>
    </w:p>
  </w:endnote>
  <w:endnote w:type="continuationSeparator" w:id="0">
    <w:p w14:paraId="413CAA52" w14:textId="77777777" w:rsidR="00D16835" w:rsidRDefault="00D16835" w:rsidP="00D212FD">
      <w:pPr>
        <w:spacing w:after="0" w:line="240" w:lineRule="auto"/>
      </w:pPr>
      <w:r>
        <w:continuationSeparator/>
      </w:r>
    </w:p>
  </w:endnote>
  <w:endnote w:type="continuationNotice" w:id="1">
    <w:p w14:paraId="047FBB7A" w14:textId="77777777" w:rsidR="00D16835" w:rsidRDefault="00D168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w Cen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93343" w14:textId="1355B42F" w:rsidR="00534DE1" w:rsidRPr="00E00CBE" w:rsidRDefault="00F57EB4" w:rsidP="00B56BA6">
    <w:pPr>
      <w:pStyle w:val="Footer"/>
      <w:rPr>
        <w:rFonts w:ascii="Arial" w:hAnsi="Arial" w:cs="Arial"/>
        <w:b/>
        <w:sz w:val="20"/>
        <w:szCs w:val="16"/>
      </w:rPr>
    </w:pPr>
    <w:r w:rsidRPr="00E00CBE">
      <w:rPr>
        <w:rFonts w:ascii="Arial" w:hAnsi="Arial" w:cs="Arial"/>
        <w:b/>
        <w:sz w:val="20"/>
        <w:szCs w:val="16"/>
      </w:rPr>
      <w:t>Encryption Standard</w:t>
    </w:r>
    <w:r w:rsidR="00534DE1" w:rsidRPr="00E00CBE">
      <w:rPr>
        <w:rFonts w:ascii="Arial" w:hAnsi="Arial" w:cs="Arial"/>
        <w:b/>
        <w:sz w:val="20"/>
        <w:szCs w:val="16"/>
      </w:rPr>
      <w:tab/>
    </w:r>
    <w:r w:rsidR="00534DE1" w:rsidRPr="00E00CBE">
      <w:rPr>
        <w:rFonts w:ascii="Arial" w:hAnsi="Arial" w:cs="Arial"/>
        <w:b/>
        <w:sz w:val="20"/>
        <w:szCs w:val="16"/>
      </w:rPr>
      <w:tab/>
      <w:t xml:space="preserve">Page </w:t>
    </w:r>
    <w:r w:rsidR="00534DE1" w:rsidRPr="00E00CBE">
      <w:rPr>
        <w:rFonts w:ascii="Arial" w:hAnsi="Arial" w:cs="Arial"/>
        <w:b/>
        <w:sz w:val="20"/>
        <w:szCs w:val="16"/>
      </w:rPr>
      <w:fldChar w:fldCharType="begin"/>
    </w:r>
    <w:r w:rsidR="00534DE1" w:rsidRPr="00E00CBE">
      <w:rPr>
        <w:rFonts w:ascii="Arial" w:hAnsi="Arial" w:cs="Arial"/>
        <w:b/>
        <w:sz w:val="20"/>
        <w:szCs w:val="16"/>
      </w:rPr>
      <w:instrText xml:space="preserve"> PAGE </w:instrText>
    </w:r>
    <w:r w:rsidR="00534DE1" w:rsidRPr="00E00CBE">
      <w:rPr>
        <w:rFonts w:ascii="Arial" w:hAnsi="Arial" w:cs="Arial"/>
        <w:b/>
        <w:sz w:val="20"/>
        <w:szCs w:val="16"/>
      </w:rPr>
      <w:fldChar w:fldCharType="separate"/>
    </w:r>
    <w:r w:rsidR="00534DE1" w:rsidRPr="00E00CBE">
      <w:rPr>
        <w:rFonts w:ascii="Arial" w:hAnsi="Arial" w:cs="Arial"/>
        <w:b/>
        <w:noProof/>
        <w:sz w:val="20"/>
        <w:szCs w:val="16"/>
      </w:rPr>
      <w:t>6</w:t>
    </w:r>
    <w:r w:rsidR="00534DE1" w:rsidRPr="00E00CBE">
      <w:rPr>
        <w:rFonts w:ascii="Arial" w:hAnsi="Arial" w:cs="Arial"/>
        <w:b/>
        <w:sz w:val="20"/>
        <w:szCs w:val="16"/>
      </w:rPr>
      <w:fldChar w:fldCharType="end"/>
    </w:r>
    <w:r w:rsidR="00534DE1" w:rsidRPr="00E00CBE">
      <w:rPr>
        <w:rFonts w:ascii="Arial" w:hAnsi="Arial" w:cs="Arial"/>
        <w:b/>
        <w:sz w:val="20"/>
        <w:szCs w:val="16"/>
      </w:rPr>
      <w:t xml:space="preserve"> of </w:t>
    </w:r>
    <w:r w:rsidR="00534DE1" w:rsidRPr="00E00CBE">
      <w:rPr>
        <w:rFonts w:ascii="Arial" w:hAnsi="Arial" w:cs="Arial"/>
        <w:b/>
        <w:sz w:val="20"/>
        <w:szCs w:val="16"/>
      </w:rPr>
      <w:fldChar w:fldCharType="begin"/>
    </w:r>
    <w:r w:rsidR="00534DE1" w:rsidRPr="00E00CBE">
      <w:rPr>
        <w:rFonts w:ascii="Arial" w:hAnsi="Arial" w:cs="Arial"/>
        <w:b/>
        <w:sz w:val="20"/>
        <w:szCs w:val="16"/>
      </w:rPr>
      <w:instrText xml:space="preserve"> SECTIONPAGES  </w:instrText>
    </w:r>
    <w:r w:rsidR="00534DE1" w:rsidRPr="00E00CBE">
      <w:rPr>
        <w:rFonts w:ascii="Arial" w:hAnsi="Arial" w:cs="Arial"/>
        <w:b/>
        <w:sz w:val="20"/>
        <w:szCs w:val="16"/>
      </w:rPr>
      <w:fldChar w:fldCharType="separate"/>
    </w:r>
    <w:r w:rsidR="00EB778F">
      <w:rPr>
        <w:rFonts w:ascii="Arial" w:hAnsi="Arial" w:cs="Arial"/>
        <w:b/>
        <w:noProof/>
        <w:sz w:val="20"/>
        <w:szCs w:val="16"/>
      </w:rPr>
      <w:t>5</w:t>
    </w:r>
    <w:r w:rsidR="00534DE1" w:rsidRPr="00E00CBE">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40DDC" w14:textId="593CE31C" w:rsidR="00534DE1" w:rsidRPr="00EF6F84" w:rsidRDefault="00534DE1" w:rsidP="00DC6AC0">
    <w:pPr>
      <w:pStyle w:val="Footer"/>
      <w:rPr>
        <w:rFonts w:ascii="Tw Cen MT" w:hAnsi="Tw Cen MT"/>
        <w:b/>
        <w:sz w:val="20"/>
        <w:szCs w:val="16"/>
      </w:rPr>
    </w:pPr>
    <w:r w:rsidRPr="00EF6F84">
      <w:rPr>
        <w:rFonts w:ascii="Tw Cen MT" w:hAnsi="Tw Cen MT"/>
        <w:b/>
        <w:sz w:val="20"/>
        <w:szCs w:val="16"/>
      </w:rPr>
      <w:t>Appendix C</w:t>
    </w:r>
    <w:r w:rsidRPr="00EF6F84">
      <w:rPr>
        <w:rFonts w:ascii="Tw Cen MT" w:hAnsi="Tw Cen MT"/>
        <w:b/>
        <w:sz w:val="20"/>
        <w:szCs w:val="16"/>
      </w:rPr>
      <w:tab/>
    </w:r>
    <w:r w:rsidRPr="00EF6F84">
      <w:rPr>
        <w:rFonts w:ascii="Tw Cen MT" w:hAnsi="Tw Cen MT"/>
        <w:b/>
        <w:sz w:val="20"/>
        <w:szCs w:val="16"/>
      </w:rPr>
      <w:tab/>
      <w:t xml:space="preserve">Page </w:t>
    </w:r>
    <w:r w:rsidRPr="00EF6F84">
      <w:rPr>
        <w:rFonts w:ascii="Tw Cen MT" w:hAnsi="Tw Cen MT"/>
        <w:b/>
        <w:sz w:val="20"/>
        <w:szCs w:val="16"/>
      </w:rPr>
      <w:fldChar w:fldCharType="begin"/>
    </w:r>
    <w:r w:rsidRPr="00EF6F84">
      <w:rPr>
        <w:rFonts w:ascii="Tw Cen MT" w:hAnsi="Tw Cen MT"/>
        <w:b/>
        <w:sz w:val="20"/>
        <w:szCs w:val="16"/>
      </w:rPr>
      <w:instrText xml:space="preserve"> PAGE </w:instrText>
    </w:r>
    <w:r w:rsidRPr="00EF6F84">
      <w:rPr>
        <w:rFonts w:ascii="Tw Cen MT" w:hAnsi="Tw Cen MT"/>
        <w:b/>
        <w:sz w:val="20"/>
        <w:szCs w:val="16"/>
      </w:rPr>
      <w:fldChar w:fldCharType="separate"/>
    </w:r>
    <w:r w:rsidRPr="00EF6F84">
      <w:rPr>
        <w:rFonts w:ascii="Tw Cen MT" w:hAnsi="Tw Cen MT"/>
        <w:b/>
        <w:noProof/>
        <w:sz w:val="20"/>
        <w:szCs w:val="16"/>
      </w:rPr>
      <w:t>1</w:t>
    </w:r>
    <w:r w:rsidRPr="00EF6F84">
      <w:rPr>
        <w:rFonts w:ascii="Tw Cen MT" w:hAnsi="Tw Cen MT"/>
        <w:b/>
        <w:sz w:val="20"/>
        <w:szCs w:val="16"/>
      </w:rPr>
      <w:fldChar w:fldCharType="end"/>
    </w:r>
    <w:r w:rsidRPr="00EF6F84">
      <w:rPr>
        <w:rFonts w:ascii="Tw Cen MT" w:hAnsi="Tw Cen MT"/>
        <w:b/>
        <w:sz w:val="20"/>
        <w:szCs w:val="16"/>
      </w:rPr>
      <w:t xml:space="preserve"> of </w:t>
    </w:r>
    <w:r w:rsidRPr="00EF6F84">
      <w:rPr>
        <w:rFonts w:ascii="Tw Cen MT" w:hAnsi="Tw Cen MT"/>
        <w:b/>
        <w:sz w:val="20"/>
        <w:szCs w:val="16"/>
      </w:rPr>
      <w:fldChar w:fldCharType="begin"/>
    </w:r>
    <w:r w:rsidRPr="00EF6F84">
      <w:rPr>
        <w:rFonts w:ascii="Tw Cen MT" w:hAnsi="Tw Cen MT"/>
        <w:b/>
        <w:sz w:val="20"/>
        <w:szCs w:val="16"/>
      </w:rPr>
      <w:instrText xml:space="preserve"> SECTIONPAGES  </w:instrText>
    </w:r>
    <w:r w:rsidRPr="00EF6F84">
      <w:rPr>
        <w:rFonts w:ascii="Tw Cen MT" w:hAnsi="Tw Cen MT"/>
        <w:b/>
        <w:sz w:val="20"/>
        <w:szCs w:val="16"/>
      </w:rPr>
      <w:fldChar w:fldCharType="separate"/>
    </w:r>
    <w:r w:rsidR="00EB778F">
      <w:rPr>
        <w:rFonts w:ascii="Tw Cen MT" w:hAnsi="Tw Cen MT"/>
        <w:b/>
        <w:noProof/>
        <w:sz w:val="20"/>
        <w:szCs w:val="16"/>
      </w:rPr>
      <w:t>1</w:t>
    </w:r>
    <w:r w:rsidRPr="00EF6F84">
      <w:rPr>
        <w:rFonts w:ascii="Tw Cen MT" w:hAnsi="Tw Cen MT"/>
        <w:b/>
        <w:sz w:val="20"/>
        <w:szCs w:val="16"/>
      </w:rPr>
      <w:fldChar w:fldCharType="end"/>
    </w:r>
  </w:p>
  <w:p w14:paraId="3FF4A549" w14:textId="77777777" w:rsidR="00534DE1" w:rsidRPr="00EF6F84" w:rsidRDefault="00534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BC05B" w14:textId="77777777" w:rsidR="00D16835" w:rsidRDefault="00D16835" w:rsidP="00D212FD">
      <w:pPr>
        <w:spacing w:after="0" w:line="240" w:lineRule="auto"/>
      </w:pPr>
      <w:r>
        <w:separator/>
      </w:r>
    </w:p>
  </w:footnote>
  <w:footnote w:type="continuationSeparator" w:id="0">
    <w:p w14:paraId="51A69DF7" w14:textId="77777777" w:rsidR="00D16835" w:rsidRDefault="00D16835" w:rsidP="00D212FD">
      <w:pPr>
        <w:spacing w:after="0" w:line="240" w:lineRule="auto"/>
      </w:pPr>
      <w:r>
        <w:continuationSeparator/>
      </w:r>
    </w:p>
  </w:footnote>
  <w:footnote w:type="continuationNotice" w:id="1">
    <w:p w14:paraId="22CB4C18" w14:textId="77777777" w:rsidR="00D16835" w:rsidRDefault="00D168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BDCF0" w14:textId="78ECB182" w:rsidR="00534DE1" w:rsidRDefault="00534DE1" w:rsidP="00D57CFA">
    <w:pPr>
      <w:pStyle w:val="Header"/>
    </w:pPr>
  </w:p>
  <w:p w14:paraId="3DB7D754" w14:textId="77777777" w:rsidR="00534DE1" w:rsidRDefault="00534DE1" w:rsidP="00D57CFA">
    <w:pPr>
      <w:pStyle w:val="Header"/>
    </w:pPr>
  </w:p>
  <w:p w14:paraId="50CC79F8" w14:textId="77777777" w:rsidR="00534DE1" w:rsidRDefault="00534DE1" w:rsidP="00D57CFA">
    <w:pPr>
      <w:pStyle w:val="Header"/>
    </w:pPr>
  </w:p>
  <w:p w14:paraId="4F7011BC" w14:textId="77777777" w:rsidR="00534DE1" w:rsidRDefault="00534DE1" w:rsidP="00D57CFA">
    <w:pPr>
      <w:pStyle w:val="Header"/>
      <w:tabs>
        <w:tab w:val="clear" w:pos="9360"/>
        <w:tab w:val="left" w:pos="990"/>
        <w:tab w:val="right" w:pos="10080"/>
      </w:tabs>
    </w:pPr>
    <w:r>
      <w:tab/>
    </w:r>
  </w:p>
  <w:p w14:paraId="19652FB1" w14:textId="1036297C" w:rsidR="00534DE1" w:rsidRDefault="00534DE1" w:rsidP="00D57CFA">
    <w:pPr>
      <w:pStyle w:val="Header"/>
    </w:pPr>
  </w:p>
  <w:p w14:paraId="59E35D56" w14:textId="77777777" w:rsidR="00534DE1" w:rsidRDefault="00534DE1" w:rsidP="00D57CFA">
    <w:pPr>
      <w:pStyle w:val="Header"/>
      <w:tabs>
        <w:tab w:val="clear" w:pos="4680"/>
        <w:tab w:val="clear" w:pos="9360"/>
        <w:tab w:val="left" w:pos="7125"/>
      </w:tabs>
    </w:pPr>
    <w:r>
      <w:tab/>
    </w:r>
  </w:p>
  <w:p w14:paraId="02808363" w14:textId="77777777" w:rsidR="00534DE1" w:rsidRDefault="00534D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48B32" w14:textId="270806F8" w:rsidR="00534DE1" w:rsidRPr="00DC6AC0" w:rsidRDefault="00534DE1">
    <w:pPr>
      <w:pStyle w:val="Header"/>
    </w:pPr>
    <w:bookmarkStart w:id="6" w:name="APPENDIXC"/>
    <w:r w:rsidRPr="00EF6F84">
      <w:rPr>
        <w:rFonts w:ascii="Arial" w:hAnsi="Arial" w:cs="Arial"/>
        <w:sz w:val="24"/>
        <w:szCs w:val="24"/>
      </w:rPr>
      <w:t>APPENDIX C</w:t>
    </w:r>
    <w:bookmarkEnd w:id="6"/>
    <w:r w:rsidRPr="00EF6F84">
      <w:rPr>
        <w:rFonts w:ascii="Arial" w:hAnsi="Arial" w:cs="Arial"/>
        <w:sz w:val="24"/>
        <w:szCs w:val="24"/>
      </w:rPr>
      <w:t xml:space="preserve"> – Minimum Browser Support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6pt;height:36pt" o:bullet="t">
        <v:imagedata r:id="rId1" o:title="art194"/>
      </v:shape>
    </w:pict>
  </w:numPicBullet>
  <w:abstractNum w:abstractNumId="0" w15:restartNumberingAfterBreak="0">
    <w:nsid w:val="02291A05"/>
    <w:multiLevelType w:val="hybridMultilevel"/>
    <w:tmpl w:val="DA6E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B87D07"/>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DB04D23"/>
    <w:multiLevelType w:val="hybridMultilevel"/>
    <w:tmpl w:val="069A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1"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6A0A2A"/>
    <w:multiLevelType w:val="hybridMultilevel"/>
    <w:tmpl w:val="DA6E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7" w15:restartNumberingAfterBreak="0">
    <w:nsid w:val="6BE916AF"/>
    <w:multiLevelType w:val="hybridMultilevel"/>
    <w:tmpl w:val="DA6E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0"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1"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BAA7451"/>
    <w:multiLevelType w:val="hybridMultilevel"/>
    <w:tmpl w:val="71424B84"/>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1847868">
    <w:abstractNumId w:val="8"/>
  </w:num>
  <w:num w:numId="2" w16cid:durableId="683171788">
    <w:abstractNumId w:val="9"/>
  </w:num>
  <w:num w:numId="3" w16cid:durableId="576135752">
    <w:abstractNumId w:val="10"/>
  </w:num>
  <w:num w:numId="4" w16cid:durableId="1052656157">
    <w:abstractNumId w:val="33"/>
  </w:num>
  <w:num w:numId="5" w16cid:durableId="322122207">
    <w:abstractNumId w:val="11"/>
  </w:num>
  <w:num w:numId="6" w16cid:durableId="963388560">
    <w:abstractNumId w:val="15"/>
  </w:num>
  <w:num w:numId="7" w16cid:durableId="1394039145">
    <w:abstractNumId w:val="20"/>
  </w:num>
  <w:num w:numId="8" w16cid:durableId="911934558">
    <w:abstractNumId w:val="26"/>
  </w:num>
  <w:num w:numId="9" w16cid:durableId="1592158877">
    <w:abstractNumId w:val="21"/>
  </w:num>
  <w:num w:numId="10" w16cid:durableId="672414480">
    <w:abstractNumId w:val="28"/>
  </w:num>
  <w:num w:numId="11" w16cid:durableId="132676957">
    <w:abstractNumId w:val="12"/>
  </w:num>
  <w:num w:numId="12" w16cid:durableId="532690164">
    <w:abstractNumId w:val="19"/>
  </w:num>
  <w:num w:numId="13" w16cid:durableId="628246926">
    <w:abstractNumId w:val="25"/>
  </w:num>
  <w:num w:numId="14" w16cid:durableId="1129800">
    <w:abstractNumId w:val="32"/>
  </w:num>
  <w:num w:numId="15" w16cid:durableId="1680309424">
    <w:abstractNumId w:val="22"/>
  </w:num>
  <w:num w:numId="16" w16cid:durableId="1032412752">
    <w:abstractNumId w:val="31"/>
  </w:num>
  <w:num w:numId="17" w16cid:durableId="307364810">
    <w:abstractNumId w:val="14"/>
  </w:num>
  <w:num w:numId="18" w16cid:durableId="1198929496">
    <w:abstractNumId w:val="4"/>
  </w:num>
  <w:num w:numId="19" w16cid:durableId="503739399">
    <w:abstractNumId w:val="16"/>
  </w:num>
  <w:num w:numId="20" w16cid:durableId="1829596113">
    <w:abstractNumId w:val="6"/>
  </w:num>
  <w:num w:numId="21" w16cid:durableId="1060709825">
    <w:abstractNumId w:val="30"/>
  </w:num>
  <w:num w:numId="22" w16cid:durableId="1507401570">
    <w:abstractNumId w:val="1"/>
  </w:num>
  <w:num w:numId="23" w16cid:durableId="149835298">
    <w:abstractNumId w:val="18"/>
  </w:num>
  <w:num w:numId="24" w16cid:durableId="1297447122">
    <w:abstractNumId w:val="13"/>
  </w:num>
  <w:num w:numId="25" w16cid:durableId="812596955">
    <w:abstractNumId w:val="7"/>
  </w:num>
  <w:num w:numId="26" w16cid:durableId="820001344">
    <w:abstractNumId w:val="22"/>
  </w:num>
  <w:num w:numId="27" w16cid:durableId="290792971">
    <w:abstractNumId w:val="3"/>
  </w:num>
  <w:num w:numId="28" w16cid:durableId="1857647690">
    <w:abstractNumId w:val="23"/>
  </w:num>
  <w:num w:numId="29" w16cid:durableId="1426531092">
    <w:abstractNumId w:val="23"/>
  </w:num>
  <w:num w:numId="30" w16cid:durableId="866875138">
    <w:abstractNumId w:val="2"/>
  </w:num>
  <w:num w:numId="31" w16cid:durableId="2098213881">
    <w:abstractNumId w:val="29"/>
  </w:num>
  <w:num w:numId="32" w16cid:durableId="146093086">
    <w:abstractNumId w:val="5"/>
  </w:num>
  <w:num w:numId="33" w16cid:durableId="1914925354">
    <w:abstractNumId w:val="0"/>
  </w:num>
  <w:num w:numId="34" w16cid:durableId="81538278">
    <w:abstractNumId w:val="27"/>
  </w:num>
  <w:num w:numId="35" w16cid:durableId="1691293267">
    <w:abstractNumId w:val="24"/>
  </w:num>
  <w:num w:numId="36" w16cid:durableId="19909432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070"/>
    <w:rsid w:val="00000C72"/>
    <w:rsid w:val="00004B71"/>
    <w:rsid w:val="000059B7"/>
    <w:rsid w:val="00007B41"/>
    <w:rsid w:val="0001532E"/>
    <w:rsid w:val="00015FE5"/>
    <w:rsid w:val="00025AD3"/>
    <w:rsid w:val="0003290F"/>
    <w:rsid w:val="000410F0"/>
    <w:rsid w:val="0004473F"/>
    <w:rsid w:val="000460B7"/>
    <w:rsid w:val="00064308"/>
    <w:rsid w:val="000649E1"/>
    <w:rsid w:val="00067349"/>
    <w:rsid w:val="00067BF2"/>
    <w:rsid w:val="00074D37"/>
    <w:rsid w:val="0008459D"/>
    <w:rsid w:val="00093AAB"/>
    <w:rsid w:val="00095A86"/>
    <w:rsid w:val="00097E7D"/>
    <w:rsid w:val="000A0E97"/>
    <w:rsid w:val="000A7712"/>
    <w:rsid w:val="000B22CE"/>
    <w:rsid w:val="000B39F6"/>
    <w:rsid w:val="000C7EC9"/>
    <w:rsid w:val="000D0DD2"/>
    <w:rsid w:val="000D27DE"/>
    <w:rsid w:val="000E004A"/>
    <w:rsid w:val="000E1B8F"/>
    <w:rsid w:val="000E2AB1"/>
    <w:rsid w:val="000E5F2D"/>
    <w:rsid w:val="000E6322"/>
    <w:rsid w:val="000E7F04"/>
    <w:rsid w:val="000F21A2"/>
    <w:rsid w:val="000F37E8"/>
    <w:rsid w:val="000F45E1"/>
    <w:rsid w:val="000F7D83"/>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C0D8B"/>
    <w:rsid w:val="001C5A71"/>
    <w:rsid w:val="001D7A64"/>
    <w:rsid w:val="001E1B0C"/>
    <w:rsid w:val="001F609C"/>
    <w:rsid w:val="002068B2"/>
    <w:rsid w:val="0021179B"/>
    <w:rsid w:val="0021471A"/>
    <w:rsid w:val="00214C00"/>
    <w:rsid w:val="0021650D"/>
    <w:rsid w:val="0022609C"/>
    <w:rsid w:val="002335BD"/>
    <w:rsid w:val="002413AD"/>
    <w:rsid w:val="00254F95"/>
    <w:rsid w:val="0025726F"/>
    <w:rsid w:val="00265665"/>
    <w:rsid w:val="002657E4"/>
    <w:rsid w:val="0026673E"/>
    <w:rsid w:val="00266848"/>
    <w:rsid w:val="002761BB"/>
    <w:rsid w:val="00284B51"/>
    <w:rsid w:val="002867B4"/>
    <w:rsid w:val="002A0C29"/>
    <w:rsid w:val="002A365B"/>
    <w:rsid w:val="002A6BF3"/>
    <w:rsid w:val="002A70B4"/>
    <w:rsid w:val="002B4D9E"/>
    <w:rsid w:val="002B53FF"/>
    <w:rsid w:val="002B57A1"/>
    <w:rsid w:val="002B7858"/>
    <w:rsid w:val="002C1D99"/>
    <w:rsid w:val="002C3B56"/>
    <w:rsid w:val="002C3E15"/>
    <w:rsid w:val="002D3568"/>
    <w:rsid w:val="002D3C4A"/>
    <w:rsid w:val="002E0EFD"/>
    <w:rsid w:val="002E77A2"/>
    <w:rsid w:val="002F01C5"/>
    <w:rsid w:val="002F6488"/>
    <w:rsid w:val="00300C30"/>
    <w:rsid w:val="003024F2"/>
    <w:rsid w:val="00302B44"/>
    <w:rsid w:val="0031452D"/>
    <w:rsid w:val="0031592B"/>
    <w:rsid w:val="00324177"/>
    <w:rsid w:val="003316AB"/>
    <w:rsid w:val="00331C8A"/>
    <w:rsid w:val="003327DB"/>
    <w:rsid w:val="003367FD"/>
    <w:rsid w:val="00342A91"/>
    <w:rsid w:val="00344110"/>
    <w:rsid w:val="00350920"/>
    <w:rsid w:val="0035310E"/>
    <w:rsid w:val="003562C4"/>
    <w:rsid w:val="00360086"/>
    <w:rsid w:val="003651AC"/>
    <w:rsid w:val="00380FC3"/>
    <w:rsid w:val="0039147A"/>
    <w:rsid w:val="00391D2B"/>
    <w:rsid w:val="003954B8"/>
    <w:rsid w:val="003A504C"/>
    <w:rsid w:val="003A50A7"/>
    <w:rsid w:val="003A60BF"/>
    <w:rsid w:val="003B0EBB"/>
    <w:rsid w:val="003B658A"/>
    <w:rsid w:val="003C2261"/>
    <w:rsid w:val="003C3A84"/>
    <w:rsid w:val="003C6B77"/>
    <w:rsid w:val="003D08DC"/>
    <w:rsid w:val="003E1164"/>
    <w:rsid w:val="003E3F86"/>
    <w:rsid w:val="003F099F"/>
    <w:rsid w:val="003F0EC6"/>
    <w:rsid w:val="003F1C55"/>
    <w:rsid w:val="003F372E"/>
    <w:rsid w:val="003F56C1"/>
    <w:rsid w:val="00412662"/>
    <w:rsid w:val="00413ABD"/>
    <w:rsid w:val="00416A9C"/>
    <w:rsid w:val="00423DDD"/>
    <w:rsid w:val="004249B0"/>
    <w:rsid w:val="00426882"/>
    <w:rsid w:val="00431C29"/>
    <w:rsid w:val="004373BC"/>
    <w:rsid w:val="00437B90"/>
    <w:rsid w:val="00446B8D"/>
    <w:rsid w:val="0044773A"/>
    <w:rsid w:val="004508AB"/>
    <w:rsid w:val="00453386"/>
    <w:rsid w:val="0045793A"/>
    <w:rsid w:val="004579BE"/>
    <w:rsid w:val="004612DA"/>
    <w:rsid w:val="00464576"/>
    <w:rsid w:val="00471623"/>
    <w:rsid w:val="00471EA1"/>
    <w:rsid w:val="00472C9B"/>
    <w:rsid w:val="00477798"/>
    <w:rsid w:val="004879BF"/>
    <w:rsid w:val="004938DB"/>
    <w:rsid w:val="00496803"/>
    <w:rsid w:val="004975BC"/>
    <w:rsid w:val="004A12D4"/>
    <w:rsid w:val="004A6140"/>
    <w:rsid w:val="004B5B94"/>
    <w:rsid w:val="004B746E"/>
    <w:rsid w:val="004C2511"/>
    <w:rsid w:val="004D256C"/>
    <w:rsid w:val="004E15AB"/>
    <w:rsid w:val="004E17BE"/>
    <w:rsid w:val="004E1BB5"/>
    <w:rsid w:val="004E34BF"/>
    <w:rsid w:val="004E5C74"/>
    <w:rsid w:val="004F2476"/>
    <w:rsid w:val="0051316D"/>
    <w:rsid w:val="00517A11"/>
    <w:rsid w:val="00517D43"/>
    <w:rsid w:val="00522500"/>
    <w:rsid w:val="0052461B"/>
    <w:rsid w:val="00525B85"/>
    <w:rsid w:val="00530EDC"/>
    <w:rsid w:val="005318F6"/>
    <w:rsid w:val="005320F4"/>
    <w:rsid w:val="00534DE1"/>
    <w:rsid w:val="005417A0"/>
    <w:rsid w:val="005419EC"/>
    <w:rsid w:val="00543779"/>
    <w:rsid w:val="0056160A"/>
    <w:rsid w:val="00561CE0"/>
    <w:rsid w:val="00562A2D"/>
    <w:rsid w:val="005654DE"/>
    <w:rsid w:val="005674FF"/>
    <w:rsid w:val="00585290"/>
    <w:rsid w:val="00587171"/>
    <w:rsid w:val="005A3051"/>
    <w:rsid w:val="005A633B"/>
    <w:rsid w:val="005B231E"/>
    <w:rsid w:val="005B6A55"/>
    <w:rsid w:val="005C69FB"/>
    <w:rsid w:val="005D2516"/>
    <w:rsid w:val="005D4596"/>
    <w:rsid w:val="005E0FFB"/>
    <w:rsid w:val="005E153F"/>
    <w:rsid w:val="005E1C90"/>
    <w:rsid w:val="005E3212"/>
    <w:rsid w:val="005F0199"/>
    <w:rsid w:val="005F2D1B"/>
    <w:rsid w:val="0060683E"/>
    <w:rsid w:val="00610ADB"/>
    <w:rsid w:val="00614302"/>
    <w:rsid w:val="00621EB7"/>
    <w:rsid w:val="00625764"/>
    <w:rsid w:val="006264D2"/>
    <w:rsid w:val="00626631"/>
    <w:rsid w:val="006318E3"/>
    <w:rsid w:val="00631A8E"/>
    <w:rsid w:val="00640F43"/>
    <w:rsid w:val="006443B7"/>
    <w:rsid w:val="00645247"/>
    <w:rsid w:val="00650BD7"/>
    <w:rsid w:val="0065356D"/>
    <w:rsid w:val="006624AE"/>
    <w:rsid w:val="00663920"/>
    <w:rsid w:val="00666DCD"/>
    <w:rsid w:val="00677DC2"/>
    <w:rsid w:val="00680396"/>
    <w:rsid w:val="00685314"/>
    <w:rsid w:val="006875BD"/>
    <w:rsid w:val="00693DE2"/>
    <w:rsid w:val="00694606"/>
    <w:rsid w:val="006A1FC6"/>
    <w:rsid w:val="006A278A"/>
    <w:rsid w:val="006A4BFC"/>
    <w:rsid w:val="006A4D15"/>
    <w:rsid w:val="006A6762"/>
    <w:rsid w:val="006B4148"/>
    <w:rsid w:val="006C1883"/>
    <w:rsid w:val="006D28A9"/>
    <w:rsid w:val="006D2F7F"/>
    <w:rsid w:val="006D7BE6"/>
    <w:rsid w:val="006E1575"/>
    <w:rsid w:val="006E269E"/>
    <w:rsid w:val="006E30B0"/>
    <w:rsid w:val="006E52D3"/>
    <w:rsid w:val="006E7759"/>
    <w:rsid w:val="006E7D2C"/>
    <w:rsid w:val="006F12BA"/>
    <w:rsid w:val="006F20BB"/>
    <w:rsid w:val="006F37C5"/>
    <w:rsid w:val="006F570B"/>
    <w:rsid w:val="006F7C50"/>
    <w:rsid w:val="00701EF7"/>
    <w:rsid w:val="00705317"/>
    <w:rsid w:val="00705A55"/>
    <w:rsid w:val="007211F1"/>
    <w:rsid w:val="00721843"/>
    <w:rsid w:val="00735EB9"/>
    <w:rsid w:val="00736033"/>
    <w:rsid w:val="00736AF8"/>
    <w:rsid w:val="007455CF"/>
    <w:rsid w:val="007500C7"/>
    <w:rsid w:val="00751A9A"/>
    <w:rsid w:val="007529BE"/>
    <w:rsid w:val="00752E6C"/>
    <w:rsid w:val="007563FB"/>
    <w:rsid w:val="00763DF5"/>
    <w:rsid w:val="0077680E"/>
    <w:rsid w:val="00786A33"/>
    <w:rsid w:val="00790184"/>
    <w:rsid w:val="007911F9"/>
    <w:rsid w:val="00791DDF"/>
    <w:rsid w:val="00792CB9"/>
    <w:rsid w:val="00794C38"/>
    <w:rsid w:val="007A41AE"/>
    <w:rsid w:val="007A618C"/>
    <w:rsid w:val="007B261E"/>
    <w:rsid w:val="007B45AC"/>
    <w:rsid w:val="007B7F24"/>
    <w:rsid w:val="007C1E07"/>
    <w:rsid w:val="007C694B"/>
    <w:rsid w:val="007C77C2"/>
    <w:rsid w:val="007E11D6"/>
    <w:rsid w:val="007E20A4"/>
    <w:rsid w:val="007E4717"/>
    <w:rsid w:val="007E63AE"/>
    <w:rsid w:val="007E7864"/>
    <w:rsid w:val="007F4FB3"/>
    <w:rsid w:val="007F6B0E"/>
    <w:rsid w:val="0080271B"/>
    <w:rsid w:val="00812DEA"/>
    <w:rsid w:val="008137F4"/>
    <w:rsid w:val="0081467B"/>
    <w:rsid w:val="00817490"/>
    <w:rsid w:val="00817CF6"/>
    <w:rsid w:val="0082107A"/>
    <w:rsid w:val="008220CB"/>
    <w:rsid w:val="00822E46"/>
    <w:rsid w:val="00827E33"/>
    <w:rsid w:val="00835582"/>
    <w:rsid w:val="00840EC8"/>
    <w:rsid w:val="00841EC0"/>
    <w:rsid w:val="00860722"/>
    <w:rsid w:val="00862653"/>
    <w:rsid w:val="00864379"/>
    <w:rsid w:val="00882DC7"/>
    <w:rsid w:val="008834A0"/>
    <w:rsid w:val="00883EFE"/>
    <w:rsid w:val="00885019"/>
    <w:rsid w:val="008851C5"/>
    <w:rsid w:val="008860CE"/>
    <w:rsid w:val="008923AA"/>
    <w:rsid w:val="00896333"/>
    <w:rsid w:val="008B070D"/>
    <w:rsid w:val="008B1DFB"/>
    <w:rsid w:val="008B788C"/>
    <w:rsid w:val="008B7C75"/>
    <w:rsid w:val="008C0F7E"/>
    <w:rsid w:val="008C1421"/>
    <w:rsid w:val="008C42D9"/>
    <w:rsid w:val="008C69E4"/>
    <w:rsid w:val="008C6A87"/>
    <w:rsid w:val="008D4AC6"/>
    <w:rsid w:val="008E5B0D"/>
    <w:rsid w:val="008E7EC2"/>
    <w:rsid w:val="008F345E"/>
    <w:rsid w:val="008F3568"/>
    <w:rsid w:val="00901413"/>
    <w:rsid w:val="00903F1D"/>
    <w:rsid w:val="00905776"/>
    <w:rsid w:val="009066E8"/>
    <w:rsid w:val="00907713"/>
    <w:rsid w:val="00910575"/>
    <w:rsid w:val="00910D9C"/>
    <w:rsid w:val="00910FD5"/>
    <w:rsid w:val="00911AA8"/>
    <w:rsid w:val="00931A70"/>
    <w:rsid w:val="00932A1C"/>
    <w:rsid w:val="00934CF3"/>
    <w:rsid w:val="00941C0A"/>
    <w:rsid w:val="009434E7"/>
    <w:rsid w:val="00953454"/>
    <w:rsid w:val="00956FAE"/>
    <w:rsid w:val="0095758B"/>
    <w:rsid w:val="00957EFA"/>
    <w:rsid w:val="00966FED"/>
    <w:rsid w:val="0096705E"/>
    <w:rsid w:val="00972985"/>
    <w:rsid w:val="00992E88"/>
    <w:rsid w:val="009953F8"/>
    <w:rsid w:val="009A309F"/>
    <w:rsid w:val="009B7021"/>
    <w:rsid w:val="009C0BE1"/>
    <w:rsid w:val="009C1947"/>
    <w:rsid w:val="009C3C90"/>
    <w:rsid w:val="009D0CA1"/>
    <w:rsid w:val="009D3E3E"/>
    <w:rsid w:val="009E37F4"/>
    <w:rsid w:val="009E4070"/>
    <w:rsid w:val="009E6B8E"/>
    <w:rsid w:val="009E7CC4"/>
    <w:rsid w:val="009F51E2"/>
    <w:rsid w:val="009F532F"/>
    <w:rsid w:val="009F544E"/>
    <w:rsid w:val="009F5C36"/>
    <w:rsid w:val="00A04052"/>
    <w:rsid w:val="00A0781A"/>
    <w:rsid w:val="00A1460A"/>
    <w:rsid w:val="00A20F41"/>
    <w:rsid w:val="00A22C91"/>
    <w:rsid w:val="00A40466"/>
    <w:rsid w:val="00A4759F"/>
    <w:rsid w:val="00A52081"/>
    <w:rsid w:val="00A5423D"/>
    <w:rsid w:val="00A543BD"/>
    <w:rsid w:val="00A548BB"/>
    <w:rsid w:val="00A549DD"/>
    <w:rsid w:val="00A563FD"/>
    <w:rsid w:val="00A647B7"/>
    <w:rsid w:val="00A6783D"/>
    <w:rsid w:val="00A706B2"/>
    <w:rsid w:val="00A71828"/>
    <w:rsid w:val="00A73B6C"/>
    <w:rsid w:val="00A74F4B"/>
    <w:rsid w:val="00A77647"/>
    <w:rsid w:val="00A96DF2"/>
    <w:rsid w:val="00AB44CE"/>
    <w:rsid w:val="00AB53E6"/>
    <w:rsid w:val="00AB77FE"/>
    <w:rsid w:val="00AC07AF"/>
    <w:rsid w:val="00AC6959"/>
    <w:rsid w:val="00AC6C4B"/>
    <w:rsid w:val="00AD178E"/>
    <w:rsid w:val="00AD65E3"/>
    <w:rsid w:val="00AD67F6"/>
    <w:rsid w:val="00AE7C26"/>
    <w:rsid w:val="00AF069C"/>
    <w:rsid w:val="00AF2D28"/>
    <w:rsid w:val="00AF46E6"/>
    <w:rsid w:val="00AF4EA8"/>
    <w:rsid w:val="00B00E5C"/>
    <w:rsid w:val="00B011A2"/>
    <w:rsid w:val="00B01DD3"/>
    <w:rsid w:val="00B05A44"/>
    <w:rsid w:val="00B10410"/>
    <w:rsid w:val="00B12297"/>
    <w:rsid w:val="00B14742"/>
    <w:rsid w:val="00B2044B"/>
    <w:rsid w:val="00B34139"/>
    <w:rsid w:val="00B40CAF"/>
    <w:rsid w:val="00B42064"/>
    <w:rsid w:val="00B47CEC"/>
    <w:rsid w:val="00B56BA6"/>
    <w:rsid w:val="00B660B5"/>
    <w:rsid w:val="00B70E50"/>
    <w:rsid w:val="00B71042"/>
    <w:rsid w:val="00B73649"/>
    <w:rsid w:val="00B74892"/>
    <w:rsid w:val="00B76A3D"/>
    <w:rsid w:val="00B80787"/>
    <w:rsid w:val="00B80A67"/>
    <w:rsid w:val="00BA4997"/>
    <w:rsid w:val="00BB00F8"/>
    <w:rsid w:val="00BC0E64"/>
    <w:rsid w:val="00BC3852"/>
    <w:rsid w:val="00BC4D98"/>
    <w:rsid w:val="00BC720C"/>
    <w:rsid w:val="00BE0736"/>
    <w:rsid w:val="00BF128E"/>
    <w:rsid w:val="00BF200D"/>
    <w:rsid w:val="00BF7697"/>
    <w:rsid w:val="00C038BD"/>
    <w:rsid w:val="00C063C2"/>
    <w:rsid w:val="00C23014"/>
    <w:rsid w:val="00C23DE6"/>
    <w:rsid w:val="00C40273"/>
    <w:rsid w:val="00C427B2"/>
    <w:rsid w:val="00C44080"/>
    <w:rsid w:val="00C4456F"/>
    <w:rsid w:val="00C545AE"/>
    <w:rsid w:val="00C54CB0"/>
    <w:rsid w:val="00C56F9B"/>
    <w:rsid w:val="00C57773"/>
    <w:rsid w:val="00C67EBF"/>
    <w:rsid w:val="00C73C6D"/>
    <w:rsid w:val="00C83D0F"/>
    <w:rsid w:val="00C97C8F"/>
    <w:rsid w:val="00CA7724"/>
    <w:rsid w:val="00CC7053"/>
    <w:rsid w:val="00CC77A1"/>
    <w:rsid w:val="00CC7981"/>
    <w:rsid w:val="00CD4267"/>
    <w:rsid w:val="00CD7EB7"/>
    <w:rsid w:val="00CE4838"/>
    <w:rsid w:val="00CF278D"/>
    <w:rsid w:val="00CF71F6"/>
    <w:rsid w:val="00D00D2F"/>
    <w:rsid w:val="00D12A9A"/>
    <w:rsid w:val="00D1581C"/>
    <w:rsid w:val="00D16835"/>
    <w:rsid w:val="00D212FD"/>
    <w:rsid w:val="00D328C7"/>
    <w:rsid w:val="00D57CFA"/>
    <w:rsid w:val="00D62A1C"/>
    <w:rsid w:val="00D66285"/>
    <w:rsid w:val="00D712AA"/>
    <w:rsid w:val="00D762AF"/>
    <w:rsid w:val="00D80277"/>
    <w:rsid w:val="00D81B9C"/>
    <w:rsid w:val="00D87977"/>
    <w:rsid w:val="00D913E5"/>
    <w:rsid w:val="00D9212E"/>
    <w:rsid w:val="00D95237"/>
    <w:rsid w:val="00DA4CF4"/>
    <w:rsid w:val="00DA580C"/>
    <w:rsid w:val="00DA6A93"/>
    <w:rsid w:val="00DA6BD5"/>
    <w:rsid w:val="00DA6CC2"/>
    <w:rsid w:val="00DB2FE1"/>
    <w:rsid w:val="00DC5A2B"/>
    <w:rsid w:val="00DC62A7"/>
    <w:rsid w:val="00DC6AC0"/>
    <w:rsid w:val="00DC7FB7"/>
    <w:rsid w:val="00DD48DC"/>
    <w:rsid w:val="00DD4911"/>
    <w:rsid w:val="00DD6AA7"/>
    <w:rsid w:val="00DE0E1A"/>
    <w:rsid w:val="00DE2FD9"/>
    <w:rsid w:val="00DE42EF"/>
    <w:rsid w:val="00DE7A01"/>
    <w:rsid w:val="00DF1E03"/>
    <w:rsid w:val="00DF2B2B"/>
    <w:rsid w:val="00E00CBE"/>
    <w:rsid w:val="00E05156"/>
    <w:rsid w:val="00E06155"/>
    <w:rsid w:val="00E144C5"/>
    <w:rsid w:val="00E16F14"/>
    <w:rsid w:val="00E21592"/>
    <w:rsid w:val="00E21871"/>
    <w:rsid w:val="00E320CE"/>
    <w:rsid w:val="00E33833"/>
    <w:rsid w:val="00E34C84"/>
    <w:rsid w:val="00E36913"/>
    <w:rsid w:val="00E46575"/>
    <w:rsid w:val="00E636BF"/>
    <w:rsid w:val="00E642EF"/>
    <w:rsid w:val="00E709DC"/>
    <w:rsid w:val="00E71E67"/>
    <w:rsid w:val="00E735C1"/>
    <w:rsid w:val="00E82999"/>
    <w:rsid w:val="00E873C4"/>
    <w:rsid w:val="00E91460"/>
    <w:rsid w:val="00E96E1C"/>
    <w:rsid w:val="00E96F90"/>
    <w:rsid w:val="00EA323E"/>
    <w:rsid w:val="00EA3255"/>
    <w:rsid w:val="00EA3BCD"/>
    <w:rsid w:val="00EA3CB2"/>
    <w:rsid w:val="00EA5C2E"/>
    <w:rsid w:val="00EA6EBC"/>
    <w:rsid w:val="00EA7BBE"/>
    <w:rsid w:val="00EB778F"/>
    <w:rsid w:val="00EC485B"/>
    <w:rsid w:val="00EC65FA"/>
    <w:rsid w:val="00ED03EB"/>
    <w:rsid w:val="00EE52BB"/>
    <w:rsid w:val="00EF0203"/>
    <w:rsid w:val="00EF6F84"/>
    <w:rsid w:val="00EF78DB"/>
    <w:rsid w:val="00F027B4"/>
    <w:rsid w:val="00F11664"/>
    <w:rsid w:val="00F118FB"/>
    <w:rsid w:val="00F21071"/>
    <w:rsid w:val="00F274B4"/>
    <w:rsid w:val="00F3027D"/>
    <w:rsid w:val="00F3304A"/>
    <w:rsid w:val="00F363EC"/>
    <w:rsid w:val="00F5315B"/>
    <w:rsid w:val="00F560F9"/>
    <w:rsid w:val="00F5658D"/>
    <w:rsid w:val="00F57EB4"/>
    <w:rsid w:val="00F65ADB"/>
    <w:rsid w:val="00F70D5A"/>
    <w:rsid w:val="00F73AA6"/>
    <w:rsid w:val="00F837FE"/>
    <w:rsid w:val="00F954FB"/>
    <w:rsid w:val="00FA570A"/>
    <w:rsid w:val="00FA5A97"/>
    <w:rsid w:val="00FA658F"/>
    <w:rsid w:val="00FB279A"/>
    <w:rsid w:val="00FB73AE"/>
    <w:rsid w:val="00FC2D3C"/>
    <w:rsid w:val="00FD26A2"/>
    <w:rsid w:val="00FE11FB"/>
    <w:rsid w:val="00FE37A9"/>
    <w:rsid w:val="00FF2139"/>
    <w:rsid w:val="00FF28B6"/>
    <w:rsid w:val="00FF416F"/>
    <w:rsid w:val="00FF6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A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table" w:customStyle="1" w:styleId="TableGrid1">
    <w:name w:val="Table Grid1"/>
    <w:basedOn w:val="TableNormal"/>
    <w:next w:val="TableGrid"/>
    <w:uiPriority w:val="59"/>
    <w:rsid w:val="00B76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879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0061">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16744802">
      <w:bodyDiv w:val="1"/>
      <w:marLeft w:val="0"/>
      <w:marRight w:val="0"/>
      <w:marTop w:val="0"/>
      <w:marBottom w:val="0"/>
      <w:divBdr>
        <w:top w:val="none" w:sz="0" w:space="0" w:color="auto"/>
        <w:left w:val="none" w:sz="0" w:space="0" w:color="auto"/>
        <w:bottom w:val="none" w:sz="0" w:space="0" w:color="auto"/>
        <w:right w:val="none" w:sz="0" w:space="0" w:color="auto"/>
      </w:divBdr>
    </w:div>
    <w:div w:id="204917990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fips/180/4/fi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495D2-C233-436F-9DB9-D42B3678A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2019-08-19T17:26:00Z</dcterms:created>
  <dcterms:modified xsi:type="dcterms:W3CDTF">2024-10-17T16:30:00Z</dcterms:modified>
</cp:coreProperties>
</file>