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3C968B31" w:rsidR="001728DD" w:rsidRPr="002C0B67" w:rsidRDefault="00B81AEE" w:rsidP="0040512B">
      <w:pPr>
        <w:spacing w:after="0" w:line="240" w:lineRule="auto"/>
        <w:ind w:left="720" w:hanging="720"/>
        <w:rPr>
          <w:rFonts w:ascii="Arial" w:hAnsi="Arial" w:cs="Arial"/>
          <w:b/>
          <w:sz w:val="40"/>
        </w:rPr>
      </w:pPr>
      <w:r>
        <w:rPr>
          <w:rFonts w:ascii="Arial" w:hAnsi="Arial" w:cs="Arial"/>
          <w:bCs/>
          <w:sz w:val="28"/>
          <w:szCs w:val="28"/>
        </w:rPr>
        <w:t>Remote Access 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0BDB6902"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A161FC">
              <w:rPr>
                <w:rFonts w:ascii="Arial" w:hAnsi="Arial" w:cs="Arial"/>
                <w:b/>
                <w:sz w:val="24"/>
                <w:szCs w:val="40"/>
              </w:rPr>
              <w:t>Standard</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32D9021A" w:rsidR="000F0D07" w:rsidRPr="00B9673C" w:rsidRDefault="00A161FC" w:rsidP="008524D9">
            <w:pPr>
              <w:spacing w:after="0" w:line="240" w:lineRule="auto"/>
              <w:jc w:val="center"/>
              <w:rPr>
                <w:rFonts w:ascii="Arial" w:hAnsi="Arial" w:cs="Arial"/>
                <w:b/>
                <w:sz w:val="36"/>
                <w:szCs w:val="36"/>
              </w:rPr>
            </w:pPr>
            <w:r>
              <w:rPr>
                <w:rFonts w:ascii="Arial" w:hAnsi="Arial" w:cs="Arial"/>
                <w:b/>
                <w:sz w:val="40"/>
                <w:szCs w:val="40"/>
              </w:rPr>
              <w:t>Remote Access</w:t>
            </w:r>
          </w:p>
        </w:tc>
        <w:tc>
          <w:tcPr>
            <w:tcW w:w="4837" w:type="dxa"/>
            <w:vAlign w:val="center"/>
          </w:tcPr>
          <w:p w14:paraId="69D666A1" w14:textId="0CFC6D1B"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4D4B04">
              <w:rPr>
                <w:rFonts w:ascii="Arial" w:hAnsi="Arial" w:cs="Arial"/>
                <w:bCs/>
                <w:noProof/>
                <w:sz w:val="24"/>
              </w:rPr>
              <w:t>10/31/2024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04F5497D" w:rsidR="000F0D07" w:rsidRDefault="000F0D07" w:rsidP="000810F0">
      <w:pPr>
        <w:pStyle w:val="Heading1"/>
        <w:numPr>
          <w:ilvl w:val="0"/>
          <w:numId w:val="87"/>
        </w:numPr>
      </w:pPr>
      <w:r w:rsidRPr="001F6975">
        <w:t>Purpose and Benefits</w:t>
      </w:r>
    </w:p>
    <w:p w14:paraId="2DC44CC4" w14:textId="77777777" w:rsidR="00A913F0" w:rsidRDefault="00A913F0" w:rsidP="00A913F0">
      <w:pPr>
        <w:pStyle w:val="ParagraphSections"/>
      </w:pPr>
      <w:r>
        <w:t>The purpose of the Remote Access Standard is to establish secure and authorized methods for accessing organizational resources and services from remote locations. This is critical in an increasingly digital and mobile work environment where employees, contractors, and third-party vendors need to access sensitive information and systems while outside of traditional office settings. By defining specific protocols for remote access, the policy addresses major security concerns such as unauthorized access, the risk of malware from unprotected devices, and vulnerabilities associated with unsecured networks. It ensures that remote access aligns with best practices, particularly those outlined in the NIST Cybersecurity Framework 2.0, thereby enhancing the organization’s overall cybersecurity posture.</w:t>
      </w:r>
    </w:p>
    <w:p w14:paraId="4FC7CE8D" w14:textId="5EC1C3F5" w:rsidR="00A913F0" w:rsidRPr="00A913F0" w:rsidRDefault="00A913F0" w:rsidP="00A913F0">
      <w:pPr>
        <w:pStyle w:val="ParagraphSections"/>
      </w:pPr>
      <w:r>
        <w:t>The benefits of the Remote Access Standard are multifaceted. Firstly, it protects sensitive organizational information by establishing stringent access controls and authentication measures, reducing the risk of data breaches. Secondly, it facilitates business continuity by allowing employees to perform their duties securely from various locations, thereby promoting flexibility and productivity. Additionally, by outlining approved methods of remote access and requiring compliance with security protocols, the policy helps to mitigate potential threats associated with remote work, such as the use of infected devices and unauthorized connections. Finally, the policy reinforces accountability by clearly defining the responsibilities of all users, which not only helps in safeguarding the organization's assets but also ensures that all personnel are aware of and adhere to necessary security measures, thereby fostering a culture of security awareness across the organization.</w:t>
      </w:r>
    </w:p>
    <w:p w14:paraId="4D9E1FBE" w14:textId="4ABB3FCF" w:rsidR="000F0D07" w:rsidRPr="001F6975" w:rsidRDefault="000F0D07" w:rsidP="00A74380">
      <w:pPr>
        <w:pStyle w:val="Heading1"/>
      </w:pPr>
      <w:r w:rsidRPr="001F6975">
        <w:t>2.0 Authority</w:t>
      </w:r>
    </w:p>
    <w:p w14:paraId="4634A90B" w14:textId="59577EE8" w:rsidR="000F0D07" w:rsidRPr="00341FFE" w:rsidRDefault="000F0D07" w:rsidP="000F0D07">
      <w:pPr>
        <w:pStyle w:val="ParagraphSections"/>
      </w:pPr>
      <w:r w:rsidRPr="00341FFE">
        <w:t xml:space="preserve">This </w:t>
      </w:r>
      <w:r w:rsidR="00A161FC">
        <w:t>standard</w:t>
      </w:r>
      <w:r w:rsidRPr="00341FFE">
        <w:t xml:space="preserve">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lastRenderedPageBreak/>
        <w:t>3.0 Scope</w:t>
      </w:r>
    </w:p>
    <w:p w14:paraId="2F0F4468" w14:textId="40364336" w:rsidR="000F0D07" w:rsidRPr="0041714C" w:rsidRDefault="000F0D07" w:rsidP="000F0D07">
      <w:pPr>
        <w:pStyle w:val="ParagraphSections"/>
      </w:pPr>
      <w:r w:rsidRPr="0041714C">
        <w:t xml:space="preserve">This </w:t>
      </w:r>
      <w:r w:rsidR="00A161FC">
        <w:t>standard</w:t>
      </w:r>
      <w:r w:rsidR="00A161FC" w:rsidRPr="00341FFE">
        <w:t xml:space="preserve"> </w:t>
      </w:r>
      <w:r w:rsidRPr="0041714C">
        <w:t>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434AD288" w:rsidR="000F0D07" w:rsidRPr="0041714C" w:rsidRDefault="000F0D07" w:rsidP="000F0D07">
      <w:pPr>
        <w:pStyle w:val="ParagraphSections"/>
      </w:pPr>
      <w:r w:rsidRPr="0041714C">
        <w:t xml:space="preserve">The </w:t>
      </w:r>
      <w:r w:rsidR="00A161FC">
        <w:t>standard</w:t>
      </w:r>
      <w:r w:rsidR="00A161FC" w:rsidRPr="00341FFE">
        <w:t xml:space="preserve"> </w:t>
      </w:r>
      <w:r w:rsidRPr="0041714C">
        <w:t>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179888EF" w14:textId="4C21F429" w:rsidR="00A913F0" w:rsidRPr="00A913F0" w:rsidRDefault="00A913F0" w:rsidP="00A913F0">
      <w:pPr>
        <w:pStyle w:val="ParagraphSections"/>
      </w:pPr>
      <w:r w:rsidRPr="00A913F0">
        <w:t>Remote access is permitted when there is a clear, documented business need that justifies the necessity for access outside of the organization's physical facilities. This policy recognizes that enabling remote access is essential for enhancing productivity, supporting business continuity, and facilitating collaboration, especially in today’s increasingly mobile and remote work environments. Access may be granted from entity-issued devices or personally-owned devices, depending on the discretion of the entity and in accordance with the established standards below.</w:t>
      </w:r>
    </w:p>
    <w:p w14:paraId="49CBBF88" w14:textId="3EB98DC6" w:rsidR="00A913F0" w:rsidRPr="00A913F0" w:rsidRDefault="00A913F0" w:rsidP="00A913F0">
      <w:pPr>
        <w:pStyle w:val="ParagraphSections"/>
      </w:pPr>
      <w:r w:rsidRPr="00A913F0">
        <w:t>To ensure the security and integrity of organizational information, remote access must be limited strictly to those systems and applications necessary for performing designated functions. This approach not only protects sensitive data but also minimizes the potential attack surface by restricting access to only what is essential for employees to effectively carry out their responsibilities.</w:t>
      </w:r>
    </w:p>
    <w:p w14:paraId="120144C7" w14:textId="287FB301" w:rsidR="00A913F0" w:rsidRPr="00A913F0" w:rsidRDefault="00A913F0" w:rsidP="00A913F0">
      <w:pPr>
        <w:pStyle w:val="ParagraphSections"/>
      </w:pPr>
      <w:r w:rsidRPr="00A913F0">
        <w:t>By adhering to these guidelines, the organization aims to balance operational flexibility with robust security measures, ensuring that remote work arrangements do not compromise the confidentiality, integrity, or availability of its information systems.</w:t>
      </w:r>
    </w:p>
    <w:p w14:paraId="7310D5AE" w14:textId="77777777" w:rsidR="00A913F0" w:rsidRDefault="00A913F0" w:rsidP="00A913F0">
      <w:pPr>
        <w:pStyle w:val="InfoSections"/>
      </w:pPr>
      <w:r w:rsidRPr="007A6FD9">
        <w:t>Approved Methods of Remote Access</w:t>
      </w:r>
    </w:p>
    <w:p w14:paraId="67E264FA" w14:textId="77777777" w:rsidR="00A913F0" w:rsidRDefault="00A913F0" w:rsidP="00A913F0">
      <w:pPr>
        <w:pStyle w:val="ParagraphSections"/>
      </w:pPr>
      <w:r w:rsidRPr="007A6FD9">
        <w:t>Approved methods of remote access to systems are listed in order of preference.</w:t>
      </w:r>
    </w:p>
    <w:p w14:paraId="7348B2E5" w14:textId="77777777" w:rsidR="00A913F0" w:rsidRDefault="00A913F0" w:rsidP="00A913F0">
      <w:pPr>
        <w:pStyle w:val="Bullets"/>
        <w:numPr>
          <w:ilvl w:val="0"/>
          <w:numId w:val="105"/>
        </w:numPr>
      </w:pPr>
      <w:r>
        <w:lastRenderedPageBreak/>
        <w:t xml:space="preserve">Portals - a server that offers access to one or more applications through a single centralized interface that provides authentication (e.g., web-based portal, virtual desktop interface (VDI)). </w:t>
      </w:r>
    </w:p>
    <w:p w14:paraId="4703E07F" w14:textId="77777777" w:rsidR="00A913F0" w:rsidRDefault="00A913F0" w:rsidP="00A913F0">
      <w:pPr>
        <w:pStyle w:val="Bullets"/>
        <w:numPr>
          <w:ilvl w:val="0"/>
          <w:numId w:val="105"/>
        </w:numPr>
      </w:pPr>
      <w:r>
        <w:t>Direct Application Access – accessing an application directly with the application providing its own security (e.g., webmail, https).</w:t>
      </w:r>
    </w:p>
    <w:p w14:paraId="7AC831CA" w14:textId="77777777" w:rsidR="00A913F0" w:rsidRDefault="00A913F0" w:rsidP="00A913F0">
      <w:pPr>
        <w:pStyle w:val="Bullets"/>
        <w:numPr>
          <w:ilvl w:val="0"/>
          <w:numId w:val="105"/>
        </w:numPr>
      </w:pPr>
      <w:r>
        <w:t>Remote System Control – controlling a system remotely from a location other than the entity’s internal network.</w:t>
      </w:r>
    </w:p>
    <w:p w14:paraId="6D2B016D" w14:textId="77777777" w:rsidR="00A913F0" w:rsidRDefault="00A913F0" w:rsidP="00A913F0">
      <w:pPr>
        <w:pStyle w:val="Bullets"/>
        <w:numPr>
          <w:ilvl w:val="0"/>
          <w:numId w:val="105"/>
        </w:numPr>
        <w:spacing w:after="200"/>
      </w:pPr>
      <w:r>
        <w:t>Tunneling - a secure communication channel through which information can be transmitted between networks (e.g., Virtual Private Network (VPN)).</w:t>
      </w:r>
    </w:p>
    <w:p w14:paraId="25E293EE" w14:textId="77777777" w:rsidR="00A913F0" w:rsidRDefault="00A913F0" w:rsidP="00A913F0">
      <w:pPr>
        <w:pStyle w:val="InfoSections"/>
      </w:pPr>
      <w:r w:rsidRPr="007A6FD9">
        <w:t>Required Controls</w:t>
      </w:r>
    </w:p>
    <w:p w14:paraId="0051E982" w14:textId="77777777" w:rsidR="00A913F0" w:rsidRDefault="00A913F0" w:rsidP="00A913F0">
      <w:pPr>
        <w:pStyle w:val="Bullets"/>
        <w:numPr>
          <w:ilvl w:val="0"/>
          <w:numId w:val="106"/>
        </w:numPr>
      </w:pPr>
      <w:r>
        <w:t>Any method of remote access must use a centrally managed authentication system for administration and user access.</w:t>
      </w:r>
    </w:p>
    <w:p w14:paraId="6177BDBF" w14:textId="77777777" w:rsidR="00A913F0" w:rsidRDefault="00A913F0" w:rsidP="00A913F0">
      <w:pPr>
        <w:pStyle w:val="Bullets"/>
        <w:numPr>
          <w:ilvl w:val="0"/>
          <w:numId w:val="106"/>
        </w:numPr>
      </w:pPr>
      <w:r>
        <w:t>Devices and software used for remote access must be approved after review by the Information Security officer/designated security representative.  Blanket approvals may be provided based on this review.</w:t>
      </w:r>
    </w:p>
    <w:p w14:paraId="49B737F5" w14:textId="77777777" w:rsidR="00A913F0" w:rsidRDefault="00A913F0" w:rsidP="00A913F0">
      <w:pPr>
        <w:pStyle w:val="Bullets"/>
        <w:numPr>
          <w:ilvl w:val="0"/>
          <w:numId w:val="106"/>
        </w:numPr>
      </w:pPr>
      <w:r>
        <w:t>The authentication token used for remote access must conform to the requirements of the appropriate assurance level.</w:t>
      </w:r>
    </w:p>
    <w:p w14:paraId="14EA85A0" w14:textId="77777777" w:rsidR="00A913F0" w:rsidRDefault="00A913F0" w:rsidP="00A913F0">
      <w:pPr>
        <w:pStyle w:val="Bullets"/>
        <w:numPr>
          <w:ilvl w:val="0"/>
          <w:numId w:val="106"/>
        </w:numPr>
      </w:pPr>
      <w:r>
        <w:t>Remote access sessions must require re-authentication after 30 minutes of inactivity.</w:t>
      </w:r>
    </w:p>
    <w:p w14:paraId="041519E1" w14:textId="77777777" w:rsidR="00A913F0" w:rsidRDefault="00A913F0" w:rsidP="00A913F0">
      <w:pPr>
        <w:pStyle w:val="Bullets"/>
        <w:numPr>
          <w:ilvl w:val="0"/>
          <w:numId w:val="106"/>
        </w:numPr>
      </w:pPr>
      <w:r>
        <w:t>Remote access sessions must not last any longer than 24 hours.</w:t>
      </w:r>
    </w:p>
    <w:p w14:paraId="388E7C8B" w14:textId="77777777" w:rsidR="00A913F0" w:rsidRDefault="00A913F0" w:rsidP="00A913F0">
      <w:pPr>
        <w:pStyle w:val="Bullets"/>
        <w:numPr>
          <w:ilvl w:val="0"/>
          <w:numId w:val="106"/>
        </w:numPr>
      </w:pPr>
      <w:r>
        <w:t>The entity must monitor for unauthorized remote connections and other anomalous activity and take appropriate incident response action as per the Cyber Incident Response Standard.</w:t>
      </w:r>
    </w:p>
    <w:p w14:paraId="4D4CB5FD" w14:textId="77777777" w:rsidR="00A913F0" w:rsidRDefault="00A913F0" w:rsidP="00A913F0">
      <w:pPr>
        <w:pStyle w:val="Bullets"/>
        <w:numPr>
          <w:ilvl w:val="0"/>
          <w:numId w:val="106"/>
        </w:numPr>
      </w:pPr>
      <w:r>
        <w:t>Tunneling specific controls:</w:t>
      </w:r>
    </w:p>
    <w:p w14:paraId="12EE8E6B" w14:textId="77777777" w:rsidR="00A913F0" w:rsidRDefault="00A913F0" w:rsidP="00A913F0">
      <w:pPr>
        <w:pStyle w:val="Bullets"/>
        <w:numPr>
          <w:ilvl w:val="1"/>
          <w:numId w:val="106"/>
        </w:numPr>
      </w:pPr>
      <w:r>
        <w:t>No split tunneling is allowed.</w:t>
      </w:r>
    </w:p>
    <w:p w14:paraId="64DA5ABD" w14:textId="77777777" w:rsidR="00A913F0" w:rsidRDefault="00A913F0" w:rsidP="00A913F0">
      <w:pPr>
        <w:pStyle w:val="Bullets"/>
        <w:numPr>
          <w:ilvl w:val="1"/>
          <w:numId w:val="106"/>
        </w:numPr>
      </w:pPr>
      <w:r>
        <w:t xml:space="preserve">Network controls regulating access to the remote access endpoint and between remote devices and networks are required.  </w:t>
      </w:r>
    </w:p>
    <w:p w14:paraId="65753E7E" w14:textId="4B9B2A18" w:rsidR="00A913F0" w:rsidRPr="00A913F0" w:rsidRDefault="00A913F0" w:rsidP="00A913F0">
      <w:pPr>
        <w:pStyle w:val="Bullets"/>
        <w:numPr>
          <w:ilvl w:val="1"/>
          <w:numId w:val="106"/>
        </w:numPr>
      </w:pPr>
      <w:r>
        <w:t>When a remote access device will have access to other networked devices on the internal network, the remote device must be authenticated such that configuration of the device is compliant with applicable policies.</w:t>
      </w:r>
    </w:p>
    <w:p w14:paraId="6AF25FE5" w14:textId="30569311" w:rsidR="000F0D07" w:rsidRPr="001F6975" w:rsidRDefault="000F0D07" w:rsidP="000F0D07">
      <w:pPr>
        <w:pStyle w:val="Heading1"/>
      </w:pPr>
      <w:r w:rsidRPr="001F6975">
        <w:t>5.0 Compliance</w:t>
      </w:r>
    </w:p>
    <w:p w14:paraId="6F55C5A1" w14:textId="66EDF54E" w:rsidR="000F0D07" w:rsidRPr="004F0D6F" w:rsidRDefault="000F0D07" w:rsidP="002D483D">
      <w:pPr>
        <w:pStyle w:val="ParagraphSections"/>
      </w:pPr>
      <w:bookmarkStart w:id="5" w:name="_Hlk179468357"/>
      <w:r w:rsidRPr="00705317">
        <w:t xml:space="preserve">This </w:t>
      </w:r>
      <w:r w:rsidR="00A161FC">
        <w:t>standard</w:t>
      </w:r>
      <w:r w:rsidR="00A161FC" w:rsidRPr="00341FFE">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lastRenderedPageBreak/>
        <w:t>6</w:t>
      </w:r>
      <w:r w:rsidRPr="006E0CEF">
        <w:t xml:space="preserve">.0 </w:t>
      </w:r>
      <w:r>
        <w:t>Policy Exceptions</w:t>
      </w:r>
    </w:p>
    <w:p w14:paraId="2EDE4548" w14:textId="131431A5" w:rsidR="000F0D07" w:rsidRDefault="000F0D07" w:rsidP="002D483D">
      <w:pPr>
        <w:pStyle w:val="ParagraphSections"/>
      </w:pPr>
      <w:r w:rsidRPr="00624772">
        <w:t xml:space="preserve">Requests for exceptions to this </w:t>
      </w:r>
      <w:r w:rsidR="00A161FC">
        <w:t>standard</w:t>
      </w:r>
      <w:r w:rsidR="00A161FC" w:rsidRPr="00341FFE">
        <w:t xml:space="preserve"> </w:t>
      </w:r>
      <w:r w:rsidRPr="00536AF5">
        <w:t xml:space="preserve">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0A5772BD"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 xml:space="preserve">This </w:t>
      </w:r>
      <w:r w:rsidR="000E06F7">
        <w:rPr>
          <w:rFonts w:ascii="Arial" w:hAnsi="Arial" w:cs="Arial"/>
          <w:sz w:val="24"/>
          <w:szCs w:val="24"/>
        </w:rPr>
        <w:t>standard</w:t>
      </w:r>
      <w:r w:rsidRPr="004B0A96">
        <w:rPr>
          <w:rFonts w:ascii="Arial" w:hAnsi="Arial" w:cs="Arial"/>
          <w:sz w:val="24"/>
          <w:szCs w:val="24"/>
        </w:rPr>
        <w:t xml:space="preserve">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03FD8B2F" w14:textId="77777777" w:rsidR="00A913F0" w:rsidRPr="00F70F3E" w:rsidRDefault="00A913F0" w:rsidP="00A913F0">
      <w:pPr>
        <w:rPr>
          <w:rStyle w:val="Hyperlink"/>
          <w:rFonts w:ascii="Arial" w:hAnsi="Arial" w:cs="Arial"/>
          <w:sz w:val="24"/>
          <w:szCs w:val="24"/>
        </w:rPr>
      </w:pPr>
      <w:r w:rsidRPr="00F70F3E">
        <w:rPr>
          <w:rFonts w:ascii="Arial" w:hAnsi="Arial" w:cs="Arial"/>
          <w:sz w:val="24"/>
          <w:szCs w:val="24"/>
        </w:rPr>
        <w:fldChar w:fldCharType="begin"/>
      </w:r>
      <w:r>
        <w:rPr>
          <w:rFonts w:ascii="Arial" w:hAnsi="Arial" w:cs="Arial"/>
          <w:sz w:val="24"/>
          <w:szCs w:val="24"/>
        </w:rPr>
        <w:instrText>HYPERLINK "https://csrc.nist.gov/publications/detail/sp/800-46/rev-2/final"</w:instrText>
      </w:r>
      <w:r w:rsidRPr="00F70F3E">
        <w:rPr>
          <w:rFonts w:ascii="Arial" w:hAnsi="Arial" w:cs="Arial"/>
          <w:sz w:val="24"/>
          <w:szCs w:val="24"/>
        </w:rPr>
      </w:r>
      <w:r w:rsidRPr="00F70F3E">
        <w:rPr>
          <w:rFonts w:ascii="Arial" w:hAnsi="Arial" w:cs="Arial"/>
          <w:sz w:val="24"/>
          <w:szCs w:val="24"/>
        </w:rPr>
        <w:fldChar w:fldCharType="separate"/>
      </w:r>
      <w:r w:rsidRPr="00F70F3E">
        <w:rPr>
          <w:rStyle w:val="Hyperlink"/>
          <w:rFonts w:ascii="Arial" w:hAnsi="Arial" w:cs="Arial"/>
          <w:sz w:val="24"/>
          <w:szCs w:val="24"/>
        </w:rPr>
        <w:t>National Institute of Standards and Technology (NIST) Special Publication 800-46, Guide to Enterprise Telework and Remote Access Security</w:t>
      </w:r>
    </w:p>
    <w:p w14:paraId="30D13AA1" w14:textId="77777777" w:rsidR="00A913F0" w:rsidRPr="008A0CF9" w:rsidRDefault="00A913F0" w:rsidP="00A913F0">
      <w:pPr>
        <w:spacing w:after="240"/>
        <w:ind w:right="450"/>
        <w:jc w:val="both"/>
        <w:rPr>
          <w:rStyle w:val="Hyperlink"/>
          <w:rFonts w:ascii="Arial" w:hAnsi="Arial" w:cs="Arial"/>
          <w:sz w:val="24"/>
          <w:szCs w:val="24"/>
        </w:rPr>
      </w:pPr>
      <w:r w:rsidRPr="00F70F3E">
        <w:rPr>
          <w:rFonts w:ascii="Arial" w:hAnsi="Arial" w:cs="Arial"/>
          <w:sz w:val="24"/>
          <w:szCs w:val="24"/>
        </w:rPr>
        <w:lastRenderedPageBreak/>
        <w:fldChar w:fldCharType="end"/>
      </w:r>
      <w:r>
        <w:rPr>
          <w:rFonts w:ascii="Arial" w:hAnsi="Arial" w:cs="Arial"/>
          <w:sz w:val="24"/>
          <w:szCs w:val="24"/>
        </w:rPr>
        <w:fldChar w:fldCharType="begin"/>
      </w:r>
      <w:r>
        <w:rPr>
          <w:rFonts w:ascii="Arial" w:hAnsi="Arial" w:cs="Arial"/>
          <w:sz w:val="24"/>
          <w:szCs w:val="24"/>
        </w:rPr>
        <w:instrText xml:space="preserve"> HYPERLINK "https://csrc.nist.gov/publications/detail/sp/800-113/final" </w:instrText>
      </w:r>
      <w:r>
        <w:rPr>
          <w:rFonts w:ascii="Arial" w:hAnsi="Arial" w:cs="Arial"/>
          <w:sz w:val="24"/>
          <w:szCs w:val="24"/>
        </w:rPr>
      </w:r>
      <w:r>
        <w:rPr>
          <w:rFonts w:ascii="Arial" w:hAnsi="Arial" w:cs="Arial"/>
          <w:sz w:val="24"/>
          <w:szCs w:val="24"/>
        </w:rPr>
        <w:fldChar w:fldCharType="separate"/>
      </w:r>
      <w:r w:rsidRPr="007A6FD9">
        <w:rPr>
          <w:rStyle w:val="Hyperlink"/>
          <w:rFonts w:ascii="Arial" w:hAnsi="Arial" w:cs="Arial"/>
          <w:sz w:val="24"/>
          <w:szCs w:val="24"/>
        </w:rPr>
        <w:t>National Institute of Standards and Technology (NIST)</w:t>
      </w:r>
      <w:r>
        <w:rPr>
          <w:rStyle w:val="Hyperlink"/>
          <w:rFonts w:ascii="Arial" w:hAnsi="Arial" w:cs="Arial"/>
          <w:sz w:val="24"/>
          <w:szCs w:val="24"/>
        </w:rPr>
        <w:t xml:space="preserve"> </w:t>
      </w:r>
      <w:r w:rsidRPr="008A0CF9">
        <w:rPr>
          <w:rStyle w:val="Hyperlink"/>
          <w:rFonts w:ascii="Arial" w:hAnsi="Arial" w:cs="Arial"/>
          <w:sz w:val="24"/>
          <w:szCs w:val="24"/>
        </w:rPr>
        <w:t>Special Publication 800-113, Guide to SSL VPNs</w:t>
      </w:r>
    </w:p>
    <w:p w14:paraId="36494BC6" w14:textId="75DAA24F" w:rsidR="00D125D6" w:rsidRPr="00A913F0" w:rsidRDefault="00A913F0" w:rsidP="00A913F0">
      <w:pPr>
        <w:tabs>
          <w:tab w:val="left" w:pos="405"/>
        </w:tabs>
        <w:spacing w:after="240"/>
        <w:ind w:right="450"/>
        <w:jc w:val="both"/>
        <w:rPr>
          <w:rFonts w:ascii="Arial" w:hAnsi="Arial" w:cs="Arial"/>
          <w:iCs/>
          <w:color w:val="467886" w:themeColor="hyperlink"/>
          <w:sz w:val="24"/>
          <w:szCs w:val="24"/>
          <w:u w:val="single"/>
        </w:rPr>
      </w:pPr>
      <w:r>
        <w:rPr>
          <w:rFonts w:ascii="Arial" w:hAnsi="Arial" w:cs="Arial"/>
          <w:sz w:val="24"/>
          <w:szCs w:val="24"/>
        </w:rPr>
        <w:fldChar w:fldCharType="end"/>
      </w:r>
      <w:hyperlink r:id="rId16" w:tgtFrame="_blank" w:history="1">
        <w:r w:rsidRPr="007A6FD9">
          <w:rPr>
            <w:rStyle w:val="Hyperlink"/>
            <w:rFonts w:ascii="Arial" w:hAnsi="Arial" w:cs="Arial"/>
            <w:sz w:val="24"/>
            <w:szCs w:val="24"/>
          </w:rPr>
          <w:t>National Institute of Standards and Technology (NIST)</w:t>
        </w:r>
        <w:r>
          <w:rPr>
            <w:rStyle w:val="Hyperlink"/>
            <w:rFonts w:ascii="Arial" w:hAnsi="Arial" w:cs="Arial"/>
            <w:sz w:val="24"/>
            <w:szCs w:val="24"/>
          </w:rPr>
          <w:t xml:space="preserve"> </w:t>
        </w:r>
        <w:r w:rsidRPr="008A0CF9">
          <w:rPr>
            <w:rStyle w:val="Hyperlink"/>
            <w:rFonts w:ascii="Arial" w:hAnsi="Arial" w:cs="Arial"/>
            <w:sz w:val="24"/>
            <w:szCs w:val="24"/>
          </w:rPr>
          <w:t>Special Publication 800-114, User's Guide to Securing External Devices for Telework and Remote Access</w:t>
        </w:r>
      </w:hyperlink>
      <w:r w:rsidR="00095007" w:rsidRPr="000539C4">
        <w:t xml:space="preserve"> </w:t>
      </w:r>
    </w:p>
    <w:sectPr w:rsidR="00D125D6" w:rsidRPr="00A913F0"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36D29" w14:textId="77777777" w:rsidR="001E56B0" w:rsidRDefault="001E56B0" w:rsidP="001728DD">
      <w:pPr>
        <w:spacing w:after="0" w:line="240" w:lineRule="auto"/>
      </w:pPr>
      <w:r>
        <w:separator/>
      </w:r>
    </w:p>
  </w:endnote>
  <w:endnote w:type="continuationSeparator" w:id="0">
    <w:p w14:paraId="35D7D1AC" w14:textId="77777777" w:rsidR="001E56B0" w:rsidRDefault="001E56B0"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66F3B" w14:textId="77777777" w:rsidR="004D4B04" w:rsidRDefault="004D4B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403DC100" w:rsidR="00F45B92" w:rsidRPr="001C71E4" w:rsidRDefault="004D4B04">
    <w:pPr>
      <w:pStyle w:val="Footer"/>
      <w:rPr>
        <w:rFonts w:ascii="Arial" w:hAnsi="Arial" w:cs="Arial"/>
        <w:b/>
        <w:sz w:val="20"/>
        <w:szCs w:val="16"/>
      </w:rPr>
    </w:pPr>
    <w:r>
      <w:rPr>
        <w:rFonts w:ascii="Arial" w:hAnsi="Arial" w:cs="Arial"/>
        <w:b/>
        <w:sz w:val="20"/>
        <w:szCs w:val="16"/>
      </w:rPr>
      <w:t>Remote Access Standard</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Pr>
        <w:rFonts w:ascii="Arial" w:hAnsi="Arial" w:cs="Arial"/>
        <w:b/>
        <w:noProof/>
        <w:sz w:val="20"/>
        <w:szCs w:val="16"/>
      </w:rPr>
      <w:t>5</w:t>
    </w:r>
    <w:r w:rsidR="00F45B92" w:rsidRPr="00783DCD">
      <w:rPr>
        <w:rFonts w:ascii="Arial" w:hAnsi="Arial" w:cs="Arial"/>
        <w:b/>
        <w:sz w:val="20"/>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89163" w14:textId="77777777" w:rsidR="004D4B04" w:rsidRDefault="004D4B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ED2FB2" w14:textId="77777777" w:rsidR="001E56B0" w:rsidRDefault="001E56B0" w:rsidP="001728DD">
      <w:pPr>
        <w:spacing w:after="0" w:line="240" w:lineRule="auto"/>
      </w:pPr>
      <w:r>
        <w:separator/>
      </w:r>
    </w:p>
  </w:footnote>
  <w:footnote w:type="continuationSeparator" w:id="0">
    <w:p w14:paraId="6A6569E0" w14:textId="77777777" w:rsidR="001E56B0" w:rsidRDefault="001E56B0"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B3BE0" w14:textId="77777777" w:rsidR="004D4B04" w:rsidRDefault="004D4B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BC5874"/>
    <w:multiLevelType w:val="hybridMultilevel"/>
    <w:tmpl w:val="4CD88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DB6CDB"/>
    <w:multiLevelType w:val="multilevel"/>
    <w:tmpl w:val="ACE6A96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7"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1"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A140B81"/>
    <w:multiLevelType w:val="hybridMultilevel"/>
    <w:tmpl w:val="158C17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3"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68"/>
  </w:num>
  <w:num w:numId="2" w16cid:durableId="1720590224">
    <w:abstractNumId w:val="104"/>
  </w:num>
  <w:num w:numId="3" w16cid:durableId="1117681564">
    <w:abstractNumId w:val="15"/>
  </w:num>
  <w:num w:numId="4" w16cid:durableId="22899870">
    <w:abstractNumId w:val="55"/>
  </w:num>
  <w:num w:numId="5" w16cid:durableId="594897494">
    <w:abstractNumId w:val="45"/>
  </w:num>
  <w:num w:numId="6" w16cid:durableId="1118791430">
    <w:abstractNumId w:val="99"/>
  </w:num>
  <w:num w:numId="7" w16cid:durableId="906500447">
    <w:abstractNumId w:val="1"/>
  </w:num>
  <w:num w:numId="8" w16cid:durableId="604532487">
    <w:abstractNumId w:val="7"/>
  </w:num>
  <w:num w:numId="9" w16cid:durableId="1376393224">
    <w:abstractNumId w:val="36"/>
  </w:num>
  <w:num w:numId="10" w16cid:durableId="432746525">
    <w:abstractNumId w:val="98"/>
  </w:num>
  <w:num w:numId="11" w16cid:durableId="1019740546">
    <w:abstractNumId w:val="8"/>
  </w:num>
  <w:num w:numId="12" w16cid:durableId="266739948">
    <w:abstractNumId w:val="54"/>
  </w:num>
  <w:num w:numId="13" w16cid:durableId="157355603">
    <w:abstractNumId w:val="41"/>
  </w:num>
  <w:num w:numId="14" w16cid:durableId="1820656487">
    <w:abstractNumId w:val="63"/>
  </w:num>
  <w:num w:numId="15" w16cid:durableId="651760037">
    <w:abstractNumId w:val="27"/>
  </w:num>
  <w:num w:numId="16" w16cid:durableId="249898313">
    <w:abstractNumId w:val="9"/>
  </w:num>
  <w:num w:numId="17" w16cid:durableId="652107625">
    <w:abstractNumId w:val="13"/>
  </w:num>
  <w:num w:numId="18" w16cid:durableId="2014717049">
    <w:abstractNumId w:val="78"/>
  </w:num>
  <w:num w:numId="19" w16cid:durableId="202523">
    <w:abstractNumId w:val="14"/>
  </w:num>
  <w:num w:numId="20" w16cid:durableId="552279996">
    <w:abstractNumId w:val="30"/>
  </w:num>
  <w:num w:numId="21" w16cid:durableId="1149128982">
    <w:abstractNumId w:val="60"/>
  </w:num>
  <w:num w:numId="22" w16cid:durableId="1534616722">
    <w:abstractNumId w:val="37"/>
  </w:num>
  <w:num w:numId="23" w16cid:durableId="914583706">
    <w:abstractNumId w:val="23"/>
  </w:num>
  <w:num w:numId="24" w16cid:durableId="1558393621">
    <w:abstractNumId w:val="96"/>
  </w:num>
  <w:num w:numId="25" w16cid:durableId="1740861476">
    <w:abstractNumId w:val="89"/>
  </w:num>
  <w:num w:numId="26" w16cid:durableId="888225309">
    <w:abstractNumId w:val="12"/>
  </w:num>
  <w:num w:numId="27" w16cid:durableId="1888758663">
    <w:abstractNumId w:val="20"/>
  </w:num>
  <w:num w:numId="28" w16cid:durableId="1416628506">
    <w:abstractNumId w:val="69"/>
  </w:num>
  <w:num w:numId="29" w16cid:durableId="1011955716">
    <w:abstractNumId w:val="34"/>
  </w:num>
  <w:num w:numId="30" w16cid:durableId="1268152441">
    <w:abstractNumId w:val="3"/>
  </w:num>
  <w:num w:numId="31" w16cid:durableId="1653754296">
    <w:abstractNumId w:val="72"/>
  </w:num>
  <w:num w:numId="32" w16cid:durableId="2079671104">
    <w:abstractNumId w:val="53"/>
  </w:num>
  <w:num w:numId="33" w16cid:durableId="954139192">
    <w:abstractNumId w:val="65"/>
  </w:num>
  <w:num w:numId="34" w16cid:durableId="831287970">
    <w:abstractNumId w:val="103"/>
  </w:num>
  <w:num w:numId="35" w16cid:durableId="261764340">
    <w:abstractNumId w:val="58"/>
  </w:num>
  <w:num w:numId="36" w16cid:durableId="194007453">
    <w:abstractNumId w:val="43"/>
  </w:num>
  <w:num w:numId="37" w16cid:durableId="1207719176">
    <w:abstractNumId w:val="64"/>
  </w:num>
  <w:num w:numId="38" w16cid:durableId="657001351">
    <w:abstractNumId w:val="102"/>
  </w:num>
  <w:num w:numId="39" w16cid:durableId="372313555">
    <w:abstractNumId w:val="21"/>
  </w:num>
  <w:num w:numId="40" w16cid:durableId="832767206">
    <w:abstractNumId w:val="26"/>
  </w:num>
  <w:num w:numId="41" w16cid:durableId="1348753364">
    <w:abstractNumId w:val="39"/>
  </w:num>
  <w:num w:numId="42" w16cid:durableId="1134833004">
    <w:abstractNumId w:val="61"/>
  </w:num>
  <w:num w:numId="43" w16cid:durableId="297497455">
    <w:abstractNumId w:val="32"/>
  </w:num>
  <w:num w:numId="44" w16cid:durableId="944457216">
    <w:abstractNumId w:val="47"/>
  </w:num>
  <w:num w:numId="45" w16cid:durableId="1820608685">
    <w:abstractNumId w:val="80"/>
  </w:num>
  <w:num w:numId="46" w16cid:durableId="847718194">
    <w:abstractNumId w:val="79"/>
  </w:num>
  <w:num w:numId="47" w16cid:durableId="1231648769">
    <w:abstractNumId w:val="0"/>
  </w:num>
  <w:num w:numId="48" w16cid:durableId="350187520">
    <w:abstractNumId w:val="97"/>
  </w:num>
  <w:num w:numId="49" w16cid:durableId="1875851893">
    <w:abstractNumId w:val="85"/>
  </w:num>
  <w:num w:numId="50" w16cid:durableId="1967930772">
    <w:abstractNumId w:val="24"/>
  </w:num>
  <w:num w:numId="51" w16cid:durableId="127866335">
    <w:abstractNumId w:val="71"/>
  </w:num>
  <w:num w:numId="52" w16cid:durableId="1258364761">
    <w:abstractNumId w:val="83"/>
  </w:num>
  <w:num w:numId="53" w16cid:durableId="980156695">
    <w:abstractNumId w:val="100"/>
  </w:num>
  <w:num w:numId="54" w16cid:durableId="710154690">
    <w:abstractNumId w:val="42"/>
  </w:num>
  <w:num w:numId="55" w16cid:durableId="1529874923">
    <w:abstractNumId w:val="46"/>
  </w:num>
  <w:num w:numId="56" w16cid:durableId="1209414341">
    <w:abstractNumId w:val="91"/>
  </w:num>
  <w:num w:numId="57" w16cid:durableId="367223811">
    <w:abstractNumId w:val="105"/>
  </w:num>
  <w:num w:numId="58" w16cid:durableId="1439644382">
    <w:abstractNumId w:val="5"/>
  </w:num>
  <w:num w:numId="59" w16cid:durableId="217590876">
    <w:abstractNumId w:val="16"/>
  </w:num>
  <w:num w:numId="60" w16cid:durableId="583031395">
    <w:abstractNumId w:val="70"/>
  </w:num>
  <w:num w:numId="61" w16cid:durableId="372853380">
    <w:abstractNumId w:val="38"/>
  </w:num>
  <w:num w:numId="62" w16cid:durableId="627592404">
    <w:abstractNumId w:val="44"/>
  </w:num>
  <w:num w:numId="63" w16cid:durableId="1824079280">
    <w:abstractNumId w:val="59"/>
  </w:num>
  <w:num w:numId="64" w16cid:durableId="336688825">
    <w:abstractNumId w:val="101"/>
  </w:num>
  <w:num w:numId="65" w16cid:durableId="505092946">
    <w:abstractNumId w:val="48"/>
  </w:num>
  <w:num w:numId="66" w16cid:durableId="1284917714">
    <w:abstractNumId w:val="66"/>
  </w:num>
  <w:num w:numId="67" w16cid:durableId="723257439">
    <w:abstractNumId w:val="4"/>
  </w:num>
  <w:num w:numId="68" w16cid:durableId="801197653">
    <w:abstractNumId w:val="73"/>
  </w:num>
  <w:num w:numId="69" w16cid:durableId="863861930">
    <w:abstractNumId w:val="76"/>
  </w:num>
  <w:num w:numId="70" w16cid:durableId="673462645">
    <w:abstractNumId w:val="56"/>
  </w:num>
  <w:num w:numId="71" w16cid:durableId="1538197078">
    <w:abstractNumId w:val="67"/>
  </w:num>
  <w:num w:numId="72" w16cid:durableId="958267984">
    <w:abstractNumId w:val="57"/>
  </w:num>
  <w:num w:numId="73" w16cid:durableId="412699127">
    <w:abstractNumId w:val="77"/>
  </w:num>
  <w:num w:numId="74" w16cid:durableId="553392979">
    <w:abstractNumId w:val="90"/>
  </w:num>
  <w:num w:numId="75" w16cid:durableId="1320232317">
    <w:abstractNumId w:val="88"/>
  </w:num>
  <w:num w:numId="76" w16cid:durableId="23870834">
    <w:abstractNumId w:val="93"/>
  </w:num>
  <w:num w:numId="77" w16cid:durableId="186916660">
    <w:abstractNumId w:val="49"/>
  </w:num>
  <w:num w:numId="78" w16cid:durableId="268659981">
    <w:abstractNumId w:val="86"/>
  </w:num>
  <w:num w:numId="79" w16cid:durableId="370687772">
    <w:abstractNumId w:val="87"/>
  </w:num>
  <w:num w:numId="80" w16cid:durableId="2074692537">
    <w:abstractNumId w:val="52"/>
  </w:num>
  <w:num w:numId="81" w16cid:durableId="668097258">
    <w:abstractNumId w:val="82"/>
  </w:num>
  <w:num w:numId="82" w16cid:durableId="844899633">
    <w:abstractNumId w:val="6"/>
  </w:num>
  <w:num w:numId="83" w16cid:durableId="601570139">
    <w:abstractNumId w:val="74"/>
  </w:num>
  <w:num w:numId="84" w16cid:durableId="886255118">
    <w:abstractNumId w:val="19"/>
  </w:num>
  <w:num w:numId="85" w16cid:durableId="1423180347">
    <w:abstractNumId w:val="35"/>
  </w:num>
  <w:num w:numId="86" w16cid:durableId="1918830005">
    <w:abstractNumId w:val="28"/>
  </w:num>
  <w:num w:numId="87" w16cid:durableId="584727103">
    <w:abstractNumId w:val="10"/>
  </w:num>
  <w:num w:numId="88" w16cid:durableId="1893423753">
    <w:abstractNumId w:val="94"/>
  </w:num>
  <w:num w:numId="89" w16cid:durableId="516045994">
    <w:abstractNumId w:val="22"/>
  </w:num>
  <w:num w:numId="90" w16cid:durableId="883642790">
    <w:abstractNumId w:val="29"/>
  </w:num>
  <w:num w:numId="91" w16cid:durableId="1421634944">
    <w:abstractNumId w:val="17"/>
  </w:num>
  <w:num w:numId="92" w16cid:durableId="401408963">
    <w:abstractNumId w:val="95"/>
  </w:num>
  <w:num w:numId="93" w16cid:durableId="887568200">
    <w:abstractNumId w:val="18"/>
  </w:num>
  <w:num w:numId="94" w16cid:durableId="1583493874">
    <w:abstractNumId w:val="33"/>
  </w:num>
  <w:num w:numId="95" w16cid:durableId="1483543110">
    <w:abstractNumId w:val="62"/>
  </w:num>
  <w:num w:numId="96" w16cid:durableId="1859466105">
    <w:abstractNumId w:val="81"/>
  </w:num>
  <w:num w:numId="97" w16cid:durableId="1251042792">
    <w:abstractNumId w:val="50"/>
  </w:num>
  <w:num w:numId="98" w16cid:durableId="63376275">
    <w:abstractNumId w:val="31"/>
  </w:num>
  <w:num w:numId="99" w16cid:durableId="1703247340">
    <w:abstractNumId w:val="11"/>
  </w:num>
  <w:num w:numId="100" w16cid:durableId="633289759">
    <w:abstractNumId w:val="40"/>
  </w:num>
  <w:num w:numId="101" w16cid:durableId="738527071">
    <w:abstractNumId w:val="84"/>
  </w:num>
  <w:num w:numId="102" w16cid:durableId="1359314078">
    <w:abstractNumId w:val="25"/>
  </w:num>
  <w:num w:numId="103" w16cid:durableId="1134907835">
    <w:abstractNumId w:val="51"/>
  </w:num>
  <w:num w:numId="104" w16cid:durableId="907114633">
    <w:abstractNumId w:val="92"/>
  </w:num>
  <w:num w:numId="105" w16cid:durableId="90442814">
    <w:abstractNumId w:val="75"/>
  </w:num>
  <w:num w:numId="106" w16cid:durableId="203445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71082"/>
    <w:rsid w:val="000810F0"/>
    <w:rsid w:val="00084001"/>
    <w:rsid w:val="000868A4"/>
    <w:rsid w:val="00095007"/>
    <w:rsid w:val="000D125D"/>
    <w:rsid w:val="000D39F7"/>
    <w:rsid w:val="000E06F7"/>
    <w:rsid w:val="000F0D07"/>
    <w:rsid w:val="000F3238"/>
    <w:rsid w:val="001403B7"/>
    <w:rsid w:val="00151657"/>
    <w:rsid w:val="00153D4C"/>
    <w:rsid w:val="00167AAF"/>
    <w:rsid w:val="001728DD"/>
    <w:rsid w:val="00192105"/>
    <w:rsid w:val="001A637A"/>
    <w:rsid w:val="001C71E4"/>
    <w:rsid w:val="001E56B0"/>
    <w:rsid w:val="001F4421"/>
    <w:rsid w:val="001F4DAD"/>
    <w:rsid w:val="001F5F91"/>
    <w:rsid w:val="001F79AE"/>
    <w:rsid w:val="00237407"/>
    <w:rsid w:val="00250D0B"/>
    <w:rsid w:val="0029624E"/>
    <w:rsid w:val="002A5457"/>
    <w:rsid w:val="002B0EA4"/>
    <w:rsid w:val="002B29B1"/>
    <w:rsid w:val="002D13AF"/>
    <w:rsid w:val="002D37D6"/>
    <w:rsid w:val="002D483D"/>
    <w:rsid w:val="0031292B"/>
    <w:rsid w:val="0032033D"/>
    <w:rsid w:val="003217B8"/>
    <w:rsid w:val="00325ADE"/>
    <w:rsid w:val="00331316"/>
    <w:rsid w:val="0034224E"/>
    <w:rsid w:val="00342A5D"/>
    <w:rsid w:val="00343621"/>
    <w:rsid w:val="003640AD"/>
    <w:rsid w:val="00372252"/>
    <w:rsid w:val="0038257F"/>
    <w:rsid w:val="0039180D"/>
    <w:rsid w:val="0040512B"/>
    <w:rsid w:val="004075D8"/>
    <w:rsid w:val="00410E17"/>
    <w:rsid w:val="00420264"/>
    <w:rsid w:val="00421FED"/>
    <w:rsid w:val="00426FFE"/>
    <w:rsid w:val="00442168"/>
    <w:rsid w:val="00477F83"/>
    <w:rsid w:val="004C3E54"/>
    <w:rsid w:val="004C5CDE"/>
    <w:rsid w:val="004C6D80"/>
    <w:rsid w:val="004C7266"/>
    <w:rsid w:val="004D4B04"/>
    <w:rsid w:val="004E11ED"/>
    <w:rsid w:val="0051200E"/>
    <w:rsid w:val="00534ECB"/>
    <w:rsid w:val="005411C9"/>
    <w:rsid w:val="00552FB2"/>
    <w:rsid w:val="005614E6"/>
    <w:rsid w:val="0058026D"/>
    <w:rsid w:val="0058566D"/>
    <w:rsid w:val="005A0181"/>
    <w:rsid w:val="005C5273"/>
    <w:rsid w:val="005C7D98"/>
    <w:rsid w:val="005D2818"/>
    <w:rsid w:val="005E1450"/>
    <w:rsid w:val="005E65B6"/>
    <w:rsid w:val="00625C36"/>
    <w:rsid w:val="00641B3F"/>
    <w:rsid w:val="006500D5"/>
    <w:rsid w:val="006823A0"/>
    <w:rsid w:val="006834B7"/>
    <w:rsid w:val="006C2109"/>
    <w:rsid w:val="006D4A75"/>
    <w:rsid w:val="006F5434"/>
    <w:rsid w:val="0070491D"/>
    <w:rsid w:val="00733936"/>
    <w:rsid w:val="00755890"/>
    <w:rsid w:val="00770A5A"/>
    <w:rsid w:val="007762ED"/>
    <w:rsid w:val="00782EBC"/>
    <w:rsid w:val="007838F6"/>
    <w:rsid w:val="007B1AF6"/>
    <w:rsid w:val="007C0EC3"/>
    <w:rsid w:val="007D7C4B"/>
    <w:rsid w:val="007E4CBD"/>
    <w:rsid w:val="00800D1D"/>
    <w:rsid w:val="00815142"/>
    <w:rsid w:val="008333C4"/>
    <w:rsid w:val="008371AD"/>
    <w:rsid w:val="00840153"/>
    <w:rsid w:val="00863761"/>
    <w:rsid w:val="00864F96"/>
    <w:rsid w:val="008736E9"/>
    <w:rsid w:val="00875B19"/>
    <w:rsid w:val="00881FAE"/>
    <w:rsid w:val="008824DB"/>
    <w:rsid w:val="008C0869"/>
    <w:rsid w:val="008D08BC"/>
    <w:rsid w:val="008E49E6"/>
    <w:rsid w:val="008F1A57"/>
    <w:rsid w:val="008F4D55"/>
    <w:rsid w:val="008F60AB"/>
    <w:rsid w:val="009235FA"/>
    <w:rsid w:val="00932037"/>
    <w:rsid w:val="00962EAC"/>
    <w:rsid w:val="00973AF8"/>
    <w:rsid w:val="009822FE"/>
    <w:rsid w:val="009B31A4"/>
    <w:rsid w:val="00A161FC"/>
    <w:rsid w:val="00A2465D"/>
    <w:rsid w:val="00A35886"/>
    <w:rsid w:val="00A403EB"/>
    <w:rsid w:val="00A6352E"/>
    <w:rsid w:val="00A74380"/>
    <w:rsid w:val="00A802C4"/>
    <w:rsid w:val="00A83E12"/>
    <w:rsid w:val="00A913F0"/>
    <w:rsid w:val="00AB4B09"/>
    <w:rsid w:val="00AC091D"/>
    <w:rsid w:val="00AD7E84"/>
    <w:rsid w:val="00AE65CB"/>
    <w:rsid w:val="00AE7DD7"/>
    <w:rsid w:val="00AF36FD"/>
    <w:rsid w:val="00B3119B"/>
    <w:rsid w:val="00B45A42"/>
    <w:rsid w:val="00B6456C"/>
    <w:rsid w:val="00B81AEE"/>
    <w:rsid w:val="00B91277"/>
    <w:rsid w:val="00BE50E3"/>
    <w:rsid w:val="00BF3D18"/>
    <w:rsid w:val="00C157DC"/>
    <w:rsid w:val="00C21723"/>
    <w:rsid w:val="00C2321D"/>
    <w:rsid w:val="00C368A4"/>
    <w:rsid w:val="00C524C9"/>
    <w:rsid w:val="00C66EEF"/>
    <w:rsid w:val="00C75A8F"/>
    <w:rsid w:val="00C80CF6"/>
    <w:rsid w:val="00C927ED"/>
    <w:rsid w:val="00CD300F"/>
    <w:rsid w:val="00CE4973"/>
    <w:rsid w:val="00CF36F0"/>
    <w:rsid w:val="00D125D6"/>
    <w:rsid w:val="00D25962"/>
    <w:rsid w:val="00D7091E"/>
    <w:rsid w:val="00DB7EB1"/>
    <w:rsid w:val="00DC0735"/>
    <w:rsid w:val="00DE7B89"/>
    <w:rsid w:val="00E46D9D"/>
    <w:rsid w:val="00E90F9E"/>
    <w:rsid w:val="00EB776B"/>
    <w:rsid w:val="00EC0E33"/>
    <w:rsid w:val="00EE342D"/>
    <w:rsid w:val="00EE3849"/>
    <w:rsid w:val="00EF03AA"/>
    <w:rsid w:val="00EF20A9"/>
    <w:rsid w:val="00F27CC7"/>
    <w:rsid w:val="00F45B92"/>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src.nist.gov/publications/detail/sp/800-114/rev-1/fi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02CC1"/>
    <w:rsid w:val="000108D5"/>
    <w:rsid w:val="000554C2"/>
    <w:rsid w:val="00090253"/>
    <w:rsid w:val="000E4068"/>
    <w:rsid w:val="00100C6E"/>
    <w:rsid w:val="001403B7"/>
    <w:rsid w:val="00194B83"/>
    <w:rsid w:val="001D3479"/>
    <w:rsid w:val="001E5739"/>
    <w:rsid w:val="00253FD1"/>
    <w:rsid w:val="002B2BBD"/>
    <w:rsid w:val="002B55B1"/>
    <w:rsid w:val="002C70AF"/>
    <w:rsid w:val="0031292B"/>
    <w:rsid w:val="003F4AD6"/>
    <w:rsid w:val="004075D8"/>
    <w:rsid w:val="00442168"/>
    <w:rsid w:val="00477F83"/>
    <w:rsid w:val="004C1249"/>
    <w:rsid w:val="005411C9"/>
    <w:rsid w:val="005F346C"/>
    <w:rsid w:val="00603D15"/>
    <w:rsid w:val="006834B7"/>
    <w:rsid w:val="006B4796"/>
    <w:rsid w:val="006C2109"/>
    <w:rsid w:val="006C5AE9"/>
    <w:rsid w:val="00727DF4"/>
    <w:rsid w:val="007802CB"/>
    <w:rsid w:val="00782EBC"/>
    <w:rsid w:val="007E0326"/>
    <w:rsid w:val="00820F2D"/>
    <w:rsid w:val="008736E9"/>
    <w:rsid w:val="00884873"/>
    <w:rsid w:val="00897BD4"/>
    <w:rsid w:val="008E49E6"/>
    <w:rsid w:val="008F60AB"/>
    <w:rsid w:val="00923070"/>
    <w:rsid w:val="009544E5"/>
    <w:rsid w:val="00962EAC"/>
    <w:rsid w:val="009822FE"/>
    <w:rsid w:val="00982527"/>
    <w:rsid w:val="009B31A4"/>
    <w:rsid w:val="00A802C4"/>
    <w:rsid w:val="00A84934"/>
    <w:rsid w:val="00A93963"/>
    <w:rsid w:val="00AB4B09"/>
    <w:rsid w:val="00B5644A"/>
    <w:rsid w:val="00B666D4"/>
    <w:rsid w:val="00C16450"/>
    <w:rsid w:val="00C2321D"/>
    <w:rsid w:val="00C927ED"/>
    <w:rsid w:val="00CC46A1"/>
    <w:rsid w:val="00CC54BE"/>
    <w:rsid w:val="00D25962"/>
    <w:rsid w:val="00D33C27"/>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3D15"/>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7</cp:revision>
  <dcterms:created xsi:type="dcterms:W3CDTF">2024-10-31T21:32:00Z</dcterms:created>
  <dcterms:modified xsi:type="dcterms:W3CDTF">2024-10-31T21:36:00Z</dcterms:modified>
</cp:coreProperties>
</file>