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412EC" w:rsidRPr="00D62A1C" w14:paraId="2CC620A2" w14:textId="77777777" w:rsidTr="00AA658E">
        <w:trPr>
          <w:trHeight w:val="713"/>
        </w:trPr>
        <w:tc>
          <w:tcPr>
            <w:tcW w:w="5328" w:type="dxa"/>
            <w:shd w:val="clear" w:color="auto" w:fill="auto"/>
          </w:tcPr>
          <w:p w14:paraId="713D4FB8" w14:textId="77777777" w:rsidR="001412EC" w:rsidRPr="00351561" w:rsidRDefault="001412EC"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8283D81" w14:textId="77777777" w:rsidR="001412EC" w:rsidRPr="003325C1" w:rsidRDefault="001412EC"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1ACC5ADA" w14:textId="77777777" w:rsidR="001412EC" w:rsidRPr="003325C1" w:rsidRDefault="001412EC"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412EC" w:rsidRPr="00D62A1C" w14:paraId="1A564A05" w14:textId="77777777" w:rsidTr="00AA658E">
        <w:trPr>
          <w:trHeight w:val="617"/>
        </w:trPr>
        <w:tc>
          <w:tcPr>
            <w:tcW w:w="5328" w:type="dxa"/>
            <w:vMerge w:val="restart"/>
            <w:shd w:val="clear" w:color="auto" w:fill="auto"/>
          </w:tcPr>
          <w:p w14:paraId="47DEAC9C" w14:textId="77777777" w:rsidR="001412EC" w:rsidRPr="003325C1" w:rsidRDefault="001412EC" w:rsidP="00AA658E">
            <w:pPr>
              <w:spacing w:after="0" w:line="240" w:lineRule="auto"/>
              <w:jc w:val="center"/>
              <w:rPr>
                <w:rFonts w:ascii="Arial" w:hAnsi="Arial" w:cs="Arial"/>
                <w:sz w:val="24"/>
                <w:szCs w:val="40"/>
              </w:rPr>
            </w:pPr>
          </w:p>
          <w:p w14:paraId="4490BAA2" w14:textId="77777777" w:rsidR="001412EC" w:rsidRPr="003325C1" w:rsidRDefault="001412EC"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F54AA25" w14:textId="77777777" w:rsidR="001412EC" w:rsidRPr="003325C1" w:rsidRDefault="001412EC" w:rsidP="00AA658E">
            <w:pPr>
              <w:spacing w:after="0" w:line="240" w:lineRule="auto"/>
              <w:jc w:val="center"/>
              <w:rPr>
                <w:rFonts w:ascii="Arial" w:hAnsi="Arial" w:cs="Arial"/>
                <w:sz w:val="24"/>
                <w:szCs w:val="40"/>
              </w:rPr>
            </w:pPr>
          </w:p>
          <w:p w14:paraId="6E1050B7" w14:textId="14F12A5D" w:rsidR="001412EC" w:rsidRPr="003325C1" w:rsidRDefault="001412EC" w:rsidP="00AA658E">
            <w:pPr>
              <w:spacing w:after="240" w:line="240" w:lineRule="auto"/>
              <w:jc w:val="center"/>
              <w:rPr>
                <w:rFonts w:ascii="Arial" w:hAnsi="Arial" w:cs="Arial"/>
                <w:b/>
                <w:sz w:val="52"/>
                <w:szCs w:val="52"/>
              </w:rPr>
            </w:pPr>
            <w:r>
              <w:rPr>
                <w:rFonts w:ascii="Arial" w:hAnsi="Arial" w:cs="Arial"/>
                <w:b/>
                <w:sz w:val="40"/>
              </w:rPr>
              <w:t>Secure Configuration</w:t>
            </w:r>
          </w:p>
        </w:tc>
        <w:tc>
          <w:tcPr>
            <w:tcW w:w="4837" w:type="dxa"/>
            <w:vAlign w:val="center"/>
          </w:tcPr>
          <w:p w14:paraId="02F55F51" w14:textId="77777777" w:rsidR="001412EC" w:rsidRPr="003325C1" w:rsidRDefault="001412EC"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412EC" w:rsidRPr="00D62A1C" w14:paraId="6B2999F1" w14:textId="77777777" w:rsidTr="00AA658E">
        <w:trPr>
          <w:trHeight w:val="1517"/>
        </w:trPr>
        <w:tc>
          <w:tcPr>
            <w:tcW w:w="5328" w:type="dxa"/>
            <w:vMerge/>
            <w:shd w:val="clear" w:color="auto" w:fill="auto"/>
          </w:tcPr>
          <w:p w14:paraId="7B626002" w14:textId="77777777" w:rsidR="001412EC" w:rsidRPr="003325C1" w:rsidRDefault="001412EC" w:rsidP="00AA658E">
            <w:pPr>
              <w:spacing w:after="0" w:line="240" w:lineRule="auto"/>
              <w:rPr>
                <w:rFonts w:ascii="Arial" w:hAnsi="Arial" w:cs="Arial"/>
              </w:rPr>
            </w:pPr>
          </w:p>
        </w:tc>
        <w:tc>
          <w:tcPr>
            <w:tcW w:w="4837" w:type="dxa"/>
          </w:tcPr>
          <w:p w14:paraId="080A146E" w14:textId="77777777" w:rsidR="001412EC" w:rsidRPr="00C87DEF" w:rsidRDefault="001412EC"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05BE826D" w14:textId="77777777" w:rsidR="001412EC" w:rsidRPr="003325C1" w:rsidRDefault="001412EC" w:rsidP="00AA658E">
            <w:pPr>
              <w:spacing w:after="0" w:line="240" w:lineRule="auto"/>
              <w:rPr>
                <w:rFonts w:ascii="Arial" w:hAnsi="Arial" w:cs="Arial"/>
                <w:sz w:val="24"/>
              </w:rPr>
            </w:pPr>
          </w:p>
          <w:p w14:paraId="789E477E" w14:textId="77777777" w:rsidR="001412EC" w:rsidRPr="003325C1" w:rsidRDefault="001412EC"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1EC8DD9B" w14:textId="6F5C1C81" w:rsidR="00FD26A2" w:rsidRPr="009A309F" w:rsidRDefault="00FD26A2" w:rsidP="009A309F">
      <w:pPr>
        <w:spacing w:after="0" w:line="240" w:lineRule="auto"/>
        <w:rPr>
          <w:rFonts w:ascii="Arial" w:hAnsi="Arial" w:cs="Arial"/>
        </w:rPr>
      </w:pPr>
    </w:p>
    <w:p w14:paraId="1AEA3DD5" w14:textId="77777777" w:rsidR="00FD26A2" w:rsidRPr="00B300BF" w:rsidRDefault="003A60BF" w:rsidP="00B300BF">
      <w:pPr>
        <w:pStyle w:val="Heading1"/>
        <w:rPr>
          <w:color w:val="auto"/>
        </w:rPr>
      </w:pPr>
      <w:r w:rsidRPr="00B300BF">
        <w:rPr>
          <w:color w:val="auto"/>
        </w:rPr>
        <w:t>1.0 Purpose and Benefits</w:t>
      </w:r>
    </w:p>
    <w:p w14:paraId="2752C289" w14:textId="62D758EF" w:rsidR="00CF278D" w:rsidRDefault="00F70255" w:rsidP="006264D2">
      <w:pPr>
        <w:spacing w:line="240" w:lineRule="auto"/>
        <w:ind w:right="446"/>
        <w:jc w:val="both"/>
        <w:rPr>
          <w:rFonts w:ascii="Arial" w:hAnsi="Arial" w:cs="Arial"/>
          <w:sz w:val="24"/>
          <w:szCs w:val="24"/>
        </w:rPr>
      </w:pPr>
      <w:r w:rsidRPr="00F70255">
        <w:rPr>
          <w:rFonts w:ascii="Arial" w:hAnsi="Arial" w:cs="Arial"/>
          <w:sz w:val="24"/>
          <w:szCs w:val="24"/>
        </w:rPr>
        <w:t xml:space="preserve">The purpose of this standard is to establish baseline configurations for </w:t>
      </w:r>
      <w:r w:rsidR="000C7D61">
        <w:rPr>
          <w:rFonts w:ascii="Arial" w:hAnsi="Arial" w:cs="Arial"/>
          <w:sz w:val="24"/>
          <w:szCs w:val="24"/>
        </w:rPr>
        <w:t xml:space="preserve">information </w:t>
      </w:r>
      <w:r w:rsidRPr="00F70255">
        <w:rPr>
          <w:rFonts w:ascii="Arial" w:hAnsi="Arial" w:cs="Arial"/>
          <w:sz w:val="24"/>
          <w:szCs w:val="24"/>
        </w:rPr>
        <w:t>systems that are owned and/or operated by</w:t>
      </w:r>
      <w:r w:rsidR="00DD5DBB">
        <w:rPr>
          <w:rFonts w:ascii="Arial" w:hAnsi="Arial" w:cs="Arial"/>
          <w:sz w:val="24"/>
          <w:szCs w:val="24"/>
        </w:rPr>
        <w:t xml:space="preserve"> the entity</w:t>
      </w:r>
      <w:r w:rsidRPr="00F70255">
        <w:rPr>
          <w:rFonts w:ascii="Arial" w:hAnsi="Arial" w:cs="Arial"/>
          <w:sz w:val="24"/>
          <w:szCs w:val="24"/>
        </w:rPr>
        <w:t>. Effective implementation of this standard will maximize security and minimize the potential risk of unauthorized access to information and technology.</w:t>
      </w:r>
    </w:p>
    <w:p w14:paraId="64C23B57" w14:textId="77777777" w:rsidR="001412EC" w:rsidRPr="00C71973" w:rsidRDefault="001412EC" w:rsidP="001412EC">
      <w:pPr>
        <w:pStyle w:val="Heading1"/>
        <w:rPr>
          <w:rFonts w:eastAsia="Calibri" w:cs="Arial"/>
          <w:b w:val="0"/>
          <w:color w:val="auto"/>
          <w:sz w:val="24"/>
          <w:szCs w:val="24"/>
        </w:rPr>
      </w:pPr>
      <w:r w:rsidRPr="00B81B99">
        <w:rPr>
          <w:color w:val="auto"/>
        </w:rPr>
        <w:t>2.0 Authority</w:t>
      </w:r>
    </w:p>
    <w:p w14:paraId="0A6B676E" w14:textId="77777777" w:rsidR="001412EC" w:rsidRPr="00341FFE" w:rsidRDefault="001412EC" w:rsidP="001412EC">
      <w:bookmarkStart w:id="3"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p w14:paraId="556B8CE0" w14:textId="77777777" w:rsidR="001412EC" w:rsidRPr="00B81B99" w:rsidRDefault="001412EC" w:rsidP="001412EC">
      <w:pPr>
        <w:pStyle w:val="Heading1"/>
        <w:rPr>
          <w:color w:val="auto"/>
        </w:rPr>
      </w:pPr>
      <w:r w:rsidRPr="00B81B99">
        <w:rPr>
          <w:color w:val="auto"/>
        </w:rPr>
        <w:t>3.0 Scope</w:t>
      </w:r>
    </w:p>
    <w:p w14:paraId="1A0843C5" w14:textId="77777777" w:rsidR="001412EC" w:rsidRPr="0041714C" w:rsidRDefault="001412EC" w:rsidP="001412EC">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A1CA09A" w14:textId="77777777" w:rsidR="001412EC" w:rsidRPr="0041714C" w:rsidRDefault="001412EC" w:rsidP="001412EC">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474A0B16" w14:textId="77777777" w:rsidR="001412EC" w:rsidRPr="0041714C" w:rsidRDefault="001412EC" w:rsidP="001412EC">
      <w:r w:rsidRPr="0041714C">
        <w:rPr>
          <w:rFonts w:ascii="Arial" w:hAnsi="Arial" w:cs="Arial"/>
          <w:sz w:val="24"/>
          <w:szCs w:val="24"/>
        </w:rPr>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B5031AA" w14:textId="37804AF1" w:rsidR="00FD26A2" w:rsidRDefault="00C23014" w:rsidP="00FC01B3">
      <w:pPr>
        <w:pStyle w:val="Heading1"/>
        <w:numPr>
          <w:ilvl w:val="1"/>
          <w:numId w:val="35"/>
        </w:numPr>
        <w:rPr>
          <w:color w:val="auto"/>
        </w:rPr>
      </w:pPr>
      <w:r w:rsidRPr="00B300BF">
        <w:rPr>
          <w:color w:val="auto"/>
        </w:rPr>
        <w:t>Information</w:t>
      </w:r>
      <w:r w:rsidR="00FD26A2" w:rsidRPr="00B300BF">
        <w:rPr>
          <w:color w:val="auto"/>
        </w:rPr>
        <w:t xml:space="preserve"> Statement</w:t>
      </w:r>
    </w:p>
    <w:p w14:paraId="5CDB2D94" w14:textId="77777777" w:rsidR="00FC01B3" w:rsidRPr="00FC01B3" w:rsidRDefault="00FC01B3" w:rsidP="00FC01B3">
      <w:pPr>
        <w:rPr>
          <w:rFonts w:ascii="Arial" w:hAnsi="Arial" w:cs="Arial"/>
          <w:sz w:val="24"/>
          <w:szCs w:val="24"/>
        </w:rPr>
      </w:pPr>
      <w:r w:rsidRPr="00FC01B3">
        <w:rPr>
          <w:rFonts w:ascii="Arial" w:hAnsi="Arial" w:cs="Arial"/>
          <w:sz w:val="24"/>
          <w:szCs w:val="24"/>
        </w:rPr>
        <w:t>Needed</w:t>
      </w:r>
    </w:p>
    <w:p w14:paraId="7FE5A297" w14:textId="465CF6C3" w:rsidR="00FC01B3" w:rsidRPr="009409D5" w:rsidRDefault="00FC01B3" w:rsidP="00FC01B3">
      <w:pPr>
        <w:pStyle w:val="Heading3"/>
        <w:keepNext w:val="0"/>
        <w:keepLines w:val="0"/>
        <w:numPr>
          <w:ilvl w:val="2"/>
          <w:numId w:val="35"/>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Industry Standards</w:t>
      </w:r>
    </w:p>
    <w:p w14:paraId="17874C3D" w14:textId="6B40B841" w:rsidR="00FC01B3" w:rsidRDefault="00FC01B3" w:rsidP="00FC01B3">
      <w:pPr>
        <w:numPr>
          <w:ilvl w:val="1"/>
          <w:numId w:val="34"/>
        </w:numPr>
        <w:spacing w:after="120" w:line="240" w:lineRule="auto"/>
        <w:ind w:left="806" w:right="446"/>
        <w:jc w:val="both"/>
        <w:rPr>
          <w:rFonts w:ascii="Arial" w:hAnsi="Arial" w:cs="Arial"/>
          <w:sz w:val="24"/>
          <w:szCs w:val="24"/>
        </w:rPr>
      </w:pPr>
      <w:r w:rsidRPr="00FC01B3">
        <w:rPr>
          <w:rFonts w:ascii="Arial" w:hAnsi="Arial" w:cs="Arial"/>
          <w:sz w:val="24"/>
          <w:szCs w:val="24"/>
        </w:rPr>
        <w:t>Standard secure configuration profiles, based on any one or more of the industry consensus guidelines listed below, must be used in addition to the latest vendor security guidance. Alterations to the profile must be based on business need, policy or standard compliance, developed in consultation with the Information Security Officer/designated security representative, documented and retained for audit purposes.</w:t>
      </w:r>
    </w:p>
    <w:p w14:paraId="40204153" w14:textId="77777777" w:rsidR="00F70255" w:rsidRPr="0025727F" w:rsidRDefault="00F70255" w:rsidP="00FC01B3">
      <w:pPr>
        <w:pStyle w:val="Default"/>
        <w:spacing w:before="120" w:after="200"/>
        <w:ind w:left="806" w:right="450"/>
        <w:jc w:val="both"/>
        <w:rPr>
          <w:u w:val="single"/>
        </w:rPr>
      </w:pPr>
      <w:r w:rsidRPr="0025727F">
        <w:rPr>
          <w:u w:val="single"/>
        </w:rPr>
        <w:t>Industry Consensus Guidelines</w:t>
      </w:r>
    </w:p>
    <w:p w14:paraId="3076F082" w14:textId="02DFAE37" w:rsidR="009666A5" w:rsidRDefault="00F70255" w:rsidP="00FC01B3">
      <w:pPr>
        <w:pStyle w:val="Default"/>
        <w:numPr>
          <w:ilvl w:val="1"/>
          <w:numId w:val="32"/>
        </w:numPr>
        <w:spacing w:before="120" w:after="200"/>
        <w:ind w:left="1526" w:right="450"/>
        <w:jc w:val="both"/>
      </w:pPr>
      <w:hyperlink r:id="rId11" w:tgtFrame="_blank" w:history="1">
        <w:r w:rsidRPr="0025727F">
          <w:rPr>
            <w:rStyle w:val="Hyperlink"/>
          </w:rPr>
          <w:t>Center for Internet Security (CIS) Benchmarks</w:t>
        </w:r>
      </w:hyperlink>
    </w:p>
    <w:p w14:paraId="2E29F86B" w14:textId="2BF2AA4B" w:rsidR="00F70255" w:rsidRPr="0025727F" w:rsidRDefault="00F70255" w:rsidP="00FC01B3">
      <w:pPr>
        <w:pStyle w:val="Default"/>
        <w:numPr>
          <w:ilvl w:val="1"/>
          <w:numId w:val="32"/>
        </w:numPr>
        <w:spacing w:before="120" w:after="200"/>
        <w:ind w:left="1526" w:right="450"/>
        <w:jc w:val="both"/>
      </w:pPr>
      <w:hyperlink r:id="rId12" w:tgtFrame="_blank" w:history="1">
        <w:r w:rsidRPr="0025727F">
          <w:rPr>
            <w:rStyle w:val="Hyperlink"/>
          </w:rPr>
          <w:t>National Institute of Science and Technology (NIST) National Checklist Program</w:t>
        </w:r>
      </w:hyperlink>
    </w:p>
    <w:p w14:paraId="1B2BF851" w14:textId="77777777" w:rsidR="00F70255" w:rsidRPr="0025727F" w:rsidRDefault="00F70255" w:rsidP="00FC01B3">
      <w:pPr>
        <w:pStyle w:val="Default"/>
        <w:numPr>
          <w:ilvl w:val="1"/>
          <w:numId w:val="32"/>
        </w:numPr>
        <w:spacing w:before="120" w:after="200"/>
        <w:ind w:left="1526" w:right="450"/>
        <w:jc w:val="both"/>
      </w:pPr>
      <w:hyperlink r:id="rId13" w:tgtFrame="_blank" w:history="1">
        <w:r w:rsidRPr="0025727F">
          <w:rPr>
            <w:rStyle w:val="Hyperlink"/>
          </w:rPr>
          <w:t>United States Government Configuration Baselines (USGCB)</w:t>
        </w:r>
      </w:hyperlink>
    </w:p>
    <w:p w14:paraId="0604F459" w14:textId="145AA1EF" w:rsidR="00FC01B3" w:rsidRPr="009409D5" w:rsidRDefault="00FC01B3" w:rsidP="00FC01B3">
      <w:pPr>
        <w:pStyle w:val="Heading3"/>
        <w:keepNext w:val="0"/>
        <w:keepLines w:val="0"/>
        <w:numPr>
          <w:ilvl w:val="2"/>
          <w:numId w:val="35"/>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Secure Environment</w:t>
      </w:r>
    </w:p>
    <w:p w14:paraId="639E99CA" w14:textId="1C2D20CC" w:rsidR="00FC01B3" w:rsidRDefault="00FC01B3" w:rsidP="00FC01B3">
      <w:pPr>
        <w:numPr>
          <w:ilvl w:val="0"/>
          <w:numId w:val="37"/>
        </w:numPr>
        <w:spacing w:after="120" w:line="240" w:lineRule="auto"/>
        <w:ind w:right="446"/>
        <w:jc w:val="both"/>
        <w:rPr>
          <w:rFonts w:ascii="Arial" w:hAnsi="Arial" w:cs="Arial"/>
          <w:sz w:val="24"/>
          <w:szCs w:val="24"/>
        </w:rPr>
      </w:pPr>
      <w:r w:rsidRPr="00FC01B3">
        <w:rPr>
          <w:rFonts w:ascii="Arial" w:hAnsi="Arial" w:cs="Arial"/>
          <w:sz w:val="24"/>
          <w:szCs w:val="24"/>
        </w:rPr>
        <w:t>The initial setup, software installation, and security configuration of new systems must be performed in a secure environment isolated from other operational systems with minimal communication protocols enabled.</w:t>
      </w:r>
    </w:p>
    <w:p w14:paraId="2AA787A1" w14:textId="642E06C6" w:rsidR="00FC01B3" w:rsidRPr="009409D5" w:rsidRDefault="00FC01B3" w:rsidP="00FC01B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4.3</w:t>
      </w:r>
      <w:r>
        <w:rPr>
          <w:rFonts w:ascii="Arial" w:hAnsi="Arial" w:cs="Arial"/>
          <w:color w:val="000000" w:themeColor="text1"/>
          <w:sz w:val="24"/>
          <w:szCs w:val="24"/>
        </w:rPr>
        <w:tab/>
        <w:t>Changes</w:t>
      </w:r>
    </w:p>
    <w:p w14:paraId="420F621A" w14:textId="061055C3" w:rsidR="00FC01B3" w:rsidRDefault="00FC01B3" w:rsidP="0025727F">
      <w:pPr>
        <w:pStyle w:val="Default"/>
        <w:numPr>
          <w:ilvl w:val="0"/>
          <w:numId w:val="39"/>
        </w:numPr>
        <w:spacing w:before="120" w:after="200"/>
        <w:ind w:right="450"/>
        <w:jc w:val="both"/>
      </w:pPr>
      <w:r w:rsidRPr="00FC01B3">
        <w:t>Changes to configurations are formally identified, proposed, reviewed, analyzed for security impact, tested, and approved prior to implementation in accordance with the change management procedures. Individuals conducting security impact analyses possess the necessary skills and technical expertise to analyze the changes to information systems and the associated security ramifications.</w:t>
      </w:r>
    </w:p>
    <w:p w14:paraId="55C91C09" w14:textId="7032622B" w:rsidR="00FC01B3" w:rsidRPr="009409D5" w:rsidRDefault="00FC01B3" w:rsidP="00FC01B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4.4</w:t>
      </w:r>
      <w:r>
        <w:rPr>
          <w:rFonts w:ascii="Arial" w:hAnsi="Arial" w:cs="Arial"/>
          <w:color w:val="000000" w:themeColor="text1"/>
          <w:sz w:val="24"/>
          <w:szCs w:val="24"/>
        </w:rPr>
        <w:tab/>
        <w:t>Management</w:t>
      </w:r>
    </w:p>
    <w:p w14:paraId="44F866BE" w14:textId="13BB6C0A" w:rsidR="00FC01B3" w:rsidRDefault="00FC01B3" w:rsidP="00FC01B3">
      <w:pPr>
        <w:pStyle w:val="Default"/>
        <w:numPr>
          <w:ilvl w:val="0"/>
          <w:numId w:val="42"/>
        </w:numPr>
        <w:spacing w:before="120" w:after="200"/>
        <w:ind w:right="450"/>
        <w:jc w:val="both"/>
      </w:pPr>
      <w:r w:rsidRPr="00FC01B3">
        <w:t xml:space="preserve">Entities must maintain configuration management plans that define detailed processes and procedures for how configuration management is used to support secure system development life cycle activities at the information system level. </w:t>
      </w:r>
      <w:r w:rsidRPr="00FC01B3">
        <w:lastRenderedPageBreak/>
        <w:t>Configuration management plans are typically developed during the development/acquisition phase of the secure system development life cycle.</w:t>
      </w:r>
    </w:p>
    <w:p w14:paraId="6D120D66" w14:textId="567D765E" w:rsidR="00FC01B3" w:rsidRPr="009409D5" w:rsidRDefault="00FC01B3" w:rsidP="00FC01B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5</w:t>
      </w:r>
      <w:r>
        <w:rPr>
          <w:rFonts w:ascii="Arial" w:hAnsi="Arial" w:cs="Arial"/>
          <w:color w:val="000000" w:themeColor="text1"/>
          <w:sz w:val="24"/>
          <w:szCs w:val="24"/>
        </w:rPr>
        <w:tab/>
      </w:r>
      <w:r>
        <w:rPr>
          <w:rFonts w:ascii="Arial" w:hAnsi="Arial" w:cs="Arial"/>
          <w:color w:val="000000" w:themeColor="text1"/>
          <w:sz w:val="24"/>
          <w:szCs w:val="24"/>
        </w:rPr>
        <w:t>Monitoring</w:t>
      </w:r>
    </w:p>
    <w:p w14:paraId="1BF31683" w14:textId="2BF659AF" w:rsidR="00FC01B3" w:rsidRDefault="00FC01B3" w:rsidP="00FC01B3">
      <w:pPr>
        <w:numPr>
          <w:ilvl w:val="0"/>
          <w:numId w:val="43"/>
        </w:numPr>
        <w:spacing w:after="120" w:line="240" w:lineRule="auto"/>
        <w:ind w:right="446"/>
        <w:jc w:val="both"/>
        <w:rPr>
          <w:rFonts w:ascii="Arial" w:hAnsi="Arial" w:cs="Arial"/>
          <w:sz w:val="24"/>
          <w:szCs w:val="24"/>
        </w:rPr>
      </w:pPr>
      <w:r w:rsidRPr="00FC01B3">
        <w:rPr>
          <w:rFonts w:ascii="Arial" w:hAnsi="Arial" w:cs="Arial"/>
          <w:sz w:val="24"/>
          <w:szCs w:val="24"/>
        </w:rPr>
        <w:t>A configuration monitoring process must be in place to identify undiscovered or undocumented system components, misconfigurations, vulnerabilities, and unauthorized changes.</w:t>
      </w:r>
    </w:p>
    <w:p w14:paraId="27C4001F" w14:textId="77777777" w:rsidR="001412EC" w:rsidRPr="00B81B99" w:rsidRDefault="001412EC" w:rsidP="001412EC">
      <w:pPr>
        <w:pStyle w:val="Heading1"/>
        <w:rPr>
          <w:color w:val="auto"/>
        </w:rPr>
      </w:pPr>
      <w:r w:rsidRPr="00B81B99">
        <w:rPr>
          <w:color w:val="auto"/>
        </w:rPr>
        <w:t>5.0 Compliance</w:t>
      </w:r>
    </w:p>
    <w:p w14:paraId="254569F9" w14:textId="77777777" w:rsidR="001412EC" w:rsidRPr="004F0D6F" w:rsidRDefault="001412EC" w:rsidP="001412EC">
      <w:pPr>
        <w:keepNext/>
        <w:keepLines/>
        <w:spacing w:line="240" w:lineRule="auto"/>
        <w:ind w:right="446"/>
        <w:jc w:val="both"/>
        <w:rPr>
          <w:rFonts w:ascii="Arial" w:hAnsi="Arial" w:cs="Arial"/>
          <w:sz w:val="24"/>
          <w:szCs w:val="24"/>
        </w:rPr>
      </w:pPr>
      <w:bookmarkStart w:id="4"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2FF4A16" w14:textId="77777777" w:rsidR="001412EC" w:rsidRDefault="001412EC" w:rsidP="001412EC">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46CA2145" w14:textId="77777777" w:rsidR="001412EC" w:rsidRDefault="001412EC" w:rsidP="001412EC">
      <w:pPr>
        <w:pStyle w:val="Heading1"/>
        <w:rPr>
          <w:color w:val="auto"/>
        </w:rPr>
      </w:pPr>
      <w:bookmarkStart w:id="5" w:name="_Hlk179891515"/>
      <w:bookmarkEnd w:id="4"/>
      <w:r>
        <w:rPr>
          <w:color w:val="auto"/>
        </w:rPr>
        <w:t>6</w:t>
      </w:r>
      <w:r w:rsidRPr="006E0CEF">
        <w:rPr>
          <w:color w:val="auto"/>
        </w:rPr>
        <w:t xml:space="preserve">.0 </w:t>
      </w:r>
      <w:r>
        <w:rPr>
          <w:color w:val="auto"/>
        </w:rPr>
        <w:t>Policy Exceptions</w:t>
      </w:r>
    </w:p>
    <w:p w14:paraId="536B2C42" w14:textId="77777777" w:rsidR="001412EC" w:rsidRPr="00EB3772" w:rsidRDefault="001412EC" w:rsidP="001412E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5"/>
    <w:p w14:paraId="518DB1CC" w14:textId="77777777" w:rsidR="001412EC" w:rsidRPr="00B81B99" w:rsidRDefault="001412EC" w:rsidP="001412EC">
      <w:pPr>
        <w:pStyle w:val="Heading1"/>
        <w:rPr>
          <w:color w:val="auto"/>
        </w:rPr>
      </w:pPr>
      <w:r>
        <w:rPr>
          <w:color w:val="auto"/>
        </w:rPr>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1412EC" w:rsidRPr="009739EC" w14:paraId="397A9EFD" w14:textId="77777777" w:rsidTr="00AA658E">
        <w:tc>
          <w:tcPr>
            <w:tcW w:w="1189" w:type="pct"/>
            <w:vAlign w:val="center"/>
          </w:tcPr>
          <w:p w14:paraId="43EAC670" w14:textId="77777777" w:rsidR="001412EC" w:rsidRPr="009739EC" w:rsidRDefault="001412EC"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0CB7CAC" w14:textId="77777777" w:rsidR="001412EC" w:rsidRPr="009739EC" w:rsidRDefault="001412EC"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1412EC" w:rsidRPr="009739EC" w14:paraId="6D8CAD20" w14:textId="77777777" w:rsidTr="00AA658E">
        <w:tc>
          <w:tcPr>
            <w:tcW w:w="1189" w:type="pct"/>
            <w:vAlign w:val="center"/>
          </w:tcPr>
          <w:p w14:paraId="303214D8" w14:textId="77777777" w:rsidR="001412EC" w:rsidRPr="009739EC" w:rsidRDefault="001412EC" w:rsidP="00AA658E">
            <w:pPr>
              <w:keepNext/>
              <w:keepLines/>
              <w:spacing w:before="60" w:after="60" w:line="240" w:lineRule="auto"/>
              <w:ind w:left="40"/>
              <w:rPr>
                <w:rFonts w:ascii="Arial" w:hAnsi="Arial" w:cs="Arial"/>
                <w:color w:val="373738"/>
                <w:sz w:val="24"/>
                <w:szCs w:val="24"/>
              </w:rPr>
            </w:pPr>
          </w:p>
        </w:tc>
        <w:tc>
          <w:tcPr>
            <w:tcW w:w="3811" w:type="pct"/>
            <w:vAlign w:val="center"/>
          </w:tcPr>
          <w:p w14:paraId="0C568082" w14:textId="77777777" w:rsidR="001412EC" w:rsidRPr="009739EC" w:rsidRDefault="001412EC"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48DAA3C7" w14:textId="77777777" w:rsidR="001412EC" w:rsidRPr="00B81B99" w:rsidRDefault="001412EC" w:rsidP="001412EC">
      <w:pPr>
        <w:pStyle w:val="Heading1"/>
        <w:rPr>
          <w:color w:val="auto"/>
        </w:rPr>
      </w:pPr>
      <w:bookmarkStart w:id="6" w:name="_Hlk179891905"/>
      <w:r>
        <w:rPr>
          <w:color w:val="auto"/>
        </w:rPr>
        <w:t>8</w:t>
      </w:r>
      <w:r w:rsidRPr="00B81B99">
        <w:rPr>
          <w:color w:val="auto"/>
        </w:rPr>
        <w:t>.0 Contact Information</w:t>
      </w:r>
    </w:p>
    <w:p w14:paraId="06C9EC94" w14:textId="77777777" w:rsidR="001412EC" w:rsidRDefault="001412EC" w:rsidP="001412EC">
      <w:pPr>
        <w:spacing w:after="0" w:line="240" w:lineRule="auto"/>
        <w:ind w:right="446"/>
        <w:jc w:val="center"/>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0B8590BB" w14:textId="77777777" w:rsidR="001412EC" w:rsidRDefault="001412EC" w:rsidP="001412EC">
      <w:pPr>
        <w:spacing w:after="0" w:line="240" w:lineRule="auto"/>
        <w:ind w:right="446"/>
        <w:jc w:val="center"/>
        <w:rPr>
          <w:rFonts w:ascii="Arial" w:hAnsi="Arial" w:cs="Arial"/>
          <w:sz w:val="24"/>
          <w:szCs w:val="24"/>
        </w:rPr>
      </w:pPr>
    </w:p>
    <w:p w14:paraId="1E0E1ACC" w14:textId="77777777" w:rsidR="001412EC" w:rsidRPr="00EB3772" w:rsidRDefault="001412EC" w:rsidP="001412EC">
      <w:pPr>
        <w:spacing w:line="240" w:lineRule="auto"/>
        <w:ind w:right="446"/>
        <w:jc w:val="center"/>
        <w:rPr>
          <w:rFonts w:ascii="Arial" w:hAnsi="Arial" w:cs="Arial"/>
          <w:color w:val="FF0000"/>
          <w:sz w:val="24"/>
          <w:szCs w:val="24"/>
        </w:rPr>
      </w:pPr>
      <w:bookmarkStart w:id="8"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6"/>
    <w:bookmarkEnd w:id="7"/>
    <w:bookmarkEnd w:id="8"/>
    <w:p w14:paraId="1E26B4D1" w14:textId="77777777" w:rsidR="001412EC" w:rsidRPr="00B81B99" w:rsidRDefault="001412EC" w:rsidP="001412EC">
      <w:pPr>
        <w:pStyle w:val="Heading1"/>
        <w:rPr>
          <w:color w:val="auto"/>
        </w:rPr>
      </w:pPr>
      <w:r>
        <w:rPr>
          <w:color w:val="auto"/>
        </w:rPr>
        <w:t>9</w:t>
      </w:r>
      <w:r w:rsidRPr="00B81B99">
        <w:rPr>
          <w:color w:val="auto"/>
        </w:rPr>
        <w:t>.0 Revision History</w:t>
      </w:r>
    </w:p>
    <w:p w14:paraId="4DF36BF3" w14:textId="77777777" w:rsidR="001412EC" w:rsidRDefault="001412EC" w:rsidP="001412EC">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412EC" w:rsidRPr="009739EC" w14:paraId="1D326756"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0E8121B2" w14:textId="77777777" w:rsidR="001412EC" w:rsidRPr="009739EC" w:rsidRDefault="001412EC" w:rsidP="00AA658E">
            <w:pPr>
              <w:spacing w:after="0" w:line="240" w:lineRule="auto"/>
              <w:ind w:right="446"/>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0AF66A08" w14:textId="77777777" w:rsidR="001412EC" w:rsidRPr="009739EC" w:rsidRDefault="001412EC"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2A4E6982" w14:textId="77777777" w:rsidR="001412EC" w:rsidRPr="009739EC" w:rsidRDefault="001412EC" w:rsidP="00AA658E">
            <w:pPr>
              <w:pStyle w:val="Default"/>
              <w:jc w:val="both"/>
              <w:rPr>
                <w:b/>
                <w:bCs/>
              </w:rPr>
            </w:pPr>
            <w:r w:rsidRPr="009739EC">
              <w:rPr>
                <w:b/>
                <w:bCs/>
              </w:rPr>
              <w:t>Reviewer</w:t>
            </w:r>
          </w:p>
        </w:tc>
      </w:tr>
      <w:tr w:rsidR="001412EC" w:rsidRPr="009739EC" w14:paraId="2F347B54"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31B3102E" w14:textId="77777777" w:rsidR="001412EC" w:rsidRPr="009739EC" w:rsidRDefault="001412EC"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3D80888E" w14:textId="77777777" w:rsidR="001412EC" w:rsidRPr="009739EC" w:rsidRDefault="001412EC"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0703933F" w14:textId="77777777" w:rsidR="001412EC" w:rsidRPr="009739EC" w:rsidRDefault="001412EC" w:rsidP="00AA658E">
            <w:pPr>
              <w:pStyle w:val="Default"/>
            </w:pPr>
          </w:p>
        </w:tc>
      </w:tr>
    </w:tbl>
    <w:p w14:paraId="14B23BC0" w14:textId="5FC8E3BA" w:rsidR="00862653" w:rsidRPr="00B300BF" w:rsidRDefault="001412EC" w:rsidP="00B300BF">
      <w:pPr>
        <w:pStyle w:val="Heading1"/>
        <w:rPr>
          <w:color w:val="auto"/>
        </w:rPr>
      </w:pPr>
      <w:r>
        <w:rPr>
          <w:color w:val="auto"/>
        </w:rPr>
        <w:t>10</w:t>
      </w:r>
      <w:r w:rsidR="00FD26A2" w:rsidRPr="00B300BF">
        <w:rPr>
          <w:color w:val="auto"/>
        </w:rPr>
        <w:t>.0 Related Documents</w:t>
      </w:r>
    </w:p>
    <w:p w14:paraId="14AB02C1" w14:textId="1F1B31B6" w:rsidR="00F70255" w:rsidRPr="0025727F" w:rsidRDefault="00F70255" w:rsidP="0025727F">
      <w:pPr>
        <w:spacing w:line="240" w:lineRule="auto"/>
        <w:ind w:right="450"/>
        <w:jc w:val="both"/>
        <w:rPr>
          <w:rFonts w:ascii="Arial" w:hAnsi="Arial" w:cs="Arial"/>
          <w:sz w:val="24"/>
          <w:szCs w:val="24"/>
        </w:rPr>
      </w:pPr>
      <w:hyperlink r:id="rId14" w:tgtFrame="_blank" w:history="1">
        <w:r w:rsidRPr="0025727F">
          <w:rPr>
            <w:rStyle w:val="Hyperlink"/>
            <w:rFonts w:ascii="Arial" w:hAnsi="Arial" w:cs="Arial"/>
            <w:sz w:val="24"/>
            <w:szCs w:val="24"/>
          </w:rPr>
          <w:t>National Institute of Standards and Technology (NIST) 800-128, Guide for Security-Focused Configuration Management of Information Systems</w:t>
        </w:r>
      </w:hyperlink>
    </w:p>
    <w:sectPr w:rsidR="00F70255" w:rsidRPr="0025727F" w:rsidSect="00517A11">
      <w:footerReference w:type="default" r:id="rId15"/>
      <w:headerReference w:type="first" r:id="rId16"/>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8F187" w14:textId="77777777" w:rsidR="00E130BC" w:rsidRDefault="00E130BC" w:rsidP="00D212FD">
      <w:pPr>
        <w:spacing w:after="0" w:line="240" w:lineRule="auto"/>
      </w:pPr>
      <w:r>
        <w:separator/>
      </w:r>
    </w:p>
  </w:endnote>
  <w:endnote w:type="continuationSeparator" w:id="0">
    <w:p w14:paraId="71063C76" w14:textId="77777777" w:rsidR="00E130BC" w:rsidRDefault="00E130BC" w:rsidP="00D212FD">
      <w:pPr>
        <w:spacing w:after="0" w:line="240" w:lineRule="auto"/>
      </w:pPr>
      <w:r>
        <w:continuationSeparator/>
      </w:r>
    </w:p>
  </w:endnote>
  <w:endnote w:type="continuationNotice" w:id="1">
    <w:p w14:paraId="1B3B8316" w14:textId="77777777" w:rsidR="00E130BC" w:rsidRDefault="00E130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393FF" w14:textId="0627A2B5" w:rsidR="0056160A" w:rsidRPr="009666A5" w:rsidRDefault="00DD5DBB" w:rsidP="00B56BA6">
    <w:pPr>
      <w:pStyle w:val="Footer"/>
      <w:rPr>
        <w:rFonts w:ascii="Arial" w:hAnsi="Arial" w:cs="Arial"/>
        <w:b/>
        <w:sz w:val="20"/>
        <w:szCs w:val="16"/>
      </w:rPr>
    </w:pPr>
    <w:r w:rsidRPr="009666A5">
      <w:rPr>
        <w:rFonts w:ascii="Arial" w:hAnsi="Arial" w:cs="Arial"/>
        <w:b/>
        <w:sz w:val="20"/>
        <w:szCs w:val="16"/>
      </w:rPr>
      <w:t>Secure Configuration Standard</w:t>
    </w:r>
    <w:r w:rsidR="0056160A" w:rsidRPr="009666A5">
      <w:rPr>
        <w:rFonts w:ascii="Arial" w:hAnsi="Arial" w:cs="Arial"/>
        <w:b/>
        <w:sz w:val="20"/>
        <w:szCs w:val="16"/>
      </w:rPr>
      <w:tab/>
    </w:r>
    <w:r w:rsidR="0056160A" w:rsidRPr="009666A5">
      <w:rPr>
        <w:rFonts w:ascii="Arial" w:hAnsi="Arial" w:cs="Arial"/>
        <w:b/>
        <w:sz w:val="20"/>
        <w:szCs w:val="16"/>
      </w:rPr>
      <w:tab/>
      <w:t xml:space="preserve">Page </w:t>
    </w:r>
    <w:r w:rsidR="0056160A" w:rsidRPr="009666A5">
      <w:rPr>
        <w:rFonts w:ascii="Arial" w:hAnsi="Arial" w:cs="Arial"/>
        <w:b/>
        <w:sz w:val="20"/>
        <w:szCs w:val="16"/>
      </w:rPr>
      <w:fldChar w:fldCharType="begin"/>
    </w:r>
    <w:r w:rsidR="0056160A" w:rsidRPr="009666A5">
      <w:rPr>
        <w:rFonts w:ascii="Arial" w:hAnsi="Arial" w:cs="Arial"/>
        <w:b/>
        <w:sz w:val="20"/>
        <w:szCs w:val="16"/>
      </w:rPr>
      <w:instrText xml:space="preserve"> PAGE </w:instrText>
    </w:r>
    <w:r w:rsidR="0056160A" w:rsidRPr="009666A5">
      <w:rPr>
        <w:rFonts w:ascii="Arial" w:hAnsi="Arial" w:cs="Arial"/>
        <w:b/>
        <w:sz w:val="20"/>
        <w:szCs w:val="16"/>
      </w:rPr>
      <w:fldChar w:fldCharType="separate"/>
    </w:r>
    <w:r w:rsidR="00522A83" w:rsidRPr="009666A5">
      <w:rPr>
        <w:rFonts w:ascii="Arial" w:hAnsi="Arial" w:cs="Arial"/>
        <w:b/>
        <w:noProof/>
        <w:sz w:val="20"/>
        <w:szCs w:val="16"/>
      </w:rPr>
      <w:t>4</w:t>
    </w:r>
    <w:r w:rsidR="0056160A" w:rsidRPr="009666A5">
      <w:rPr>
        <w:rFonts w:ascii="Arial" w:hAnsi="Arial" w:cs="Arial"/>
        <w:b/>
        <w:sz w:val="20"/>
        <w:szCs w:val="16"/>
      </w:rPr>
      <w:fldChar w:fldCharType="end"/>
    </w:r>
    <w:r w:rsidR="0056160A" w:rsidRPr="009666A5">
      <w:rPr>
        <w:rFonts w:ascii="Arial" w:hAnsi="Arial" w:cs="Arial"/>
        <w:b/>
        <w:sz w:val="20"/>
        <w:szCs w:val="16"/>
      </w:rPr>
      <w:t xml:space="preserve"> of </w:t>
    </w:r>
    <w:r w:rsidR="0056160A" w:rsidRPr="009666A5">
      <w:rPr>
        <w:rFonts w:ascii="Arial" w:hAnsi="Arial" w:cs="Arial"/>
        <w:b/>
        <w:sz w:val="20"/>
        <w:szCs w:val="16"/>
      </w:rPr>
      <w:fldChar w:fldCharType="begin"/>
    </w:r>
    <w:r w:rsidR="0056160A" w:rsidRPr="009666A5">
      <w:rPr>
        <w:rFonts w:ascii="Arial" w:hAnsi="Arial" w:cs="Arial"/>
        <w:b/>
        <w:sz w:val="20"/>
        <w:szCs w:val="16"/>
      </w:rPr>
      <w:instrText xml:space="preserve"> SECTIONPAGES  </w:instrText>
    </w:r>
    <w:r w:rsidR="0056160A" w:rsidRPr="009666A5">
      <w:rPr>
        <w:rFonts w:ascii="Arial" w:hAnsi="Arial" w:cs="Arial"/>
        <w:b/>
        <w:sz w:val="20"/>
        <w:szCs w:val="16"/>
      </w:rPr>
      <w:fldChar w:fldCharType="separate"/>
    </w:r>
    <w:r w:rsidR="00FC01B3">
      <w:rPr>
        <w:rFonts w:ascii="Arial" w:hAnsi="Arial" w:cs="Arial"/>
        <w:b/>
        <w:noProof/>
        <w:sz w:val="20"/>
        <w:szCs w:val="16"/>
      </w:rPr>
      <w:t>4</w:t>
    </w:r>
    <w:r w:rsidR="0056160A" w:rsidRPr="009666A5">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3A1F7" w14:textId="77777777" w:rsidR="00E130BC" w:rsidRDefault="00E130BC" w:rsidP="00D212FD">
      <w:pPr>
        <w:spacing w:after="0" w:line="240" w:lineRule="auto"/>
      </w:pPr>
      <w:r>
        <w:separator/>
      </w:r>
    </w:p>
  </w:footnote>
  <w:footnote w:type="continuationSeparator" w:id="0">
    <w:p w14:paraId="629C7763" w14:textId="77777777" w:rsidR="00E130BC" w:rsidRDefault="00E130BC" w:rsidP="00D212FD">
      <w:pPr>
        <w:spacing w:after="0" w:line="240" w:lineRule="auto"/>
      </w:pPr>
      <w:r>
        <w:continuationSeparator/>
      </w:r>
    </w:p>
  </w:footnote>
  <w:footnote w:type="continuationNotice" w:id="1">
    <w:p w14:paraId="4F385556" w14:textId="77777777" w:rsidR="00E130BC" w:rsidRDefault="00E130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F2769" w14:textId="632347BD" w:rsidR="0056160A" w:rsidRDefault="0056160A" w:rsidP="00D57CFA">
    <w:pPr>
      <w:pStyle w:val="Header"/>
    </w:pPr>
  </w:p>
  <w:p w14:paraId="4AE7DC2F" w14:textId="77777777" w:rsidR="0056160A" w:rsidRDefault="0056160A" w:rsidP="00D57CFA">
    <w:pPr>
      <w:pStyle w:val="Header"/>
    </w:pPr>
  </w:p>
  <w:p w14:paraId="3BF6C66D" w14:textId="77777777" w:rsidR="0056160A" w:rsidRDefault="0056160A" w:rsidP="00D57CFA">
    <w:pPr>
      <w:pStyle w:val="Header"/>
    </w:pPr>
  </w:p>
  <w:p w14:paraId="052704CA" w14:textId="77777777" w:rsidR="0056160A" w:rsidRDefault="0056160A" w:rsidP="00D57CFA">
    <w:pPr>
      <w:pStyle w:val="Header"/>
      <w:tabs>
        <w:tab w:val="clear" w:pos="9360"/>
        <w:tab w:val="left" w:pos="990"/>
        <w:tab w:val="right" w:pos="10080"/>
      </w:tabs>
    </w:pPr>
    <w:r>
      <w:tab/>
    </w:r>
  </w:p>
  <w:p w14:paraId="44EF6DE8" w14:textId="1E07E076" w:rsidR="0056160A" w:rsidRDefault="0056160A" w:rsidP="00D57CFA">
    <w:pPr>
      <w:pStyle w:val="Header"/>
    </w:pPr>
  </w:p>
  <w:p w14:paraId="305843C9" w14:textId="77777777" w:rsidR="0056160A" w:rsidRDefault="0056160A" w:rsidP="00D57CFA">
    <w:pPr>
      <w:pStyle w:val="Header"/>
      <w:tabs>
        <w:tab w:val="clear" w:pos="4680"/>
        <w:tab w:val="clear" w:pos="9360"/>
        <w:tab w:val="left" w:pos="7125"/>
      </w:tabs>
    </w:pPr>
    <w:r>
      <w:tab/>
    </w:r>
  </w:p>
  <w:p w14:paraId="452D3C14"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7" type="#_x0000_t75" style="width:36.55pt;height:36.5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92837B0"/>
    <w:multiLevelType w:val="multilevel"/>
    <w:tmpl w:val="8B803774"/>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4.%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40318"/>
    <w:multiLevelType w:val="hybridMultilevel"/>
    <w:tmpl w:val="ADEEE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F65E8"/>
    <w:multiLevelType w:val="multilevel"/>
    <w:tmpl w:val="7A080926"/>
    <w:lvl w:ilvl="0">
      <w:start w:val="1"/>
      <w:numFmt w:val="lowerLetter"/>
      <w:lvlText w:val="%1."/>
      <w:lvlJc w:val="left"/>
      <w:pPr>
        <w:ind w:left="720" w:hanging="360"/>
      </w:pPr>
      <w:rPr>
        <w:rFonts w:hint="default"/>
      </w:rPr>
    </w:lvl>
    <w:lvl w:ilvl="1">
      <w:numFmt w:val="decimal"/>
      <w:lvlText w:val="%1.%2"/>
      <w:lvlJc w:val="left"/>
      <w:pPr>
        <w:ind w:left="720" w:hanging="360"/>
      </w:pPr>
      <w:rPr>
        <w:rFonts w:hint="default"/>
      </w:rPr>
    </w:lvl>
    <w:lvl w:ilvl="2">
      <w:start w:val="1"/>
      <w:numFmt w:val="decimal"/>
      <w:lvlText w:val="4.%3."/>
      <w:lvlJc w:val="left"/>
      <w:pPr>
        <w:ind w:left="720" w:hanging="36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6429D"/>
    <w:multiLevelType w:val="multilevel"/>
    <w:tmpl w:val="8B803774"/>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4.%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A5B7ADC"/>
    <w:multiLevelType w:val="multilevel"/>
    <w:tmpl w:val="8B803774"/>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4.%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F87E57"/>
    <w:multiLevelType w:val="hybridMultilevel"/>
    <w:tmpl w:val="32F6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48FD5BF0"/>
    <w:multiLevelType w:val="hybridMultilevel"/>
    <w:tmpl w:val="ADEEEE9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7A1912"/>
    <w:multiLevelType w:val="multilevel"/>
    <w:tmpl w:val="7A080926"/>
    <w:lvl w:ilvl="0">
      <w:start w:val="1"/>
      <w:numFmt w:val="lowerLetter"/>
      <w:lvlText w:val="%1."/>
      <w:lvlJc w:val="left"/>
      <w:pPr>
        <w:ind w:left="720" w:hanging="360"/>
      </w:pPr>
      <w:rPr>
        <w:rFonts w:hint="default"/>
      </w:rPr>
    </w:lvl>
    <w:lvl w:ilvl="1">
      <w:numFmt w:val="decimal"/>
      <w:lvlText w:val="%1.%2"/>
      <w:lvlJc w:val="left"/>
      <w:pPr>
        <w:ind w:left="720" w:hanging="360"/>
      </w:pPr>
      <w:rPr>
        <w:rFonts w:hint="default"/>
      </w:rPr>
    </w:lvl>
    <w:lvl w:ilvl="2">
      <w:start w:val="1"/>
      <w:numFmt w:val="decimal"/>
      <w:lvlText w:val="4.%3."/>
      <w:lvlJc w:val="left"/>
      <w:pPr>
        <w:ind w:left="720" w:hanging="36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779693F"/>
    <w:multiLevelType w:val="multilevel"/>
    <w:tmpl w:val="8B803774"/>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4.%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9F2AED"/>
    <w:multiLevelType w:val="multilevel"/>
    <w:tmpl w:val="8B803774"/>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4.%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0904110">
    <w:abstractNumId w:val="6"/>
  </w:num>
  <w:num w:numId="2" w16cid:durableId="1916280102">
    <w:abstractNumId w:val="8"/>
  </w:num>
  <w:num w:numId="3" w16cid:durableId="936253350">
    <w:abstractNumId w:val="10"/>
  </w:num>
  <w:num w:numId="4" w16cid:durableId="1101992836">
    <w:abstractNumId w:val="40"/>
  </w:num>
  <w:num w:numId="5" w16cid:durableId="1705010615">
    <w:abstractNumId w:val="11"/>
  </w:num>
  <w:num w:numId="6" w16cid:durableId="2032030969">
    <w:abstractNumId w:val="18"/>
  </w:num>
  <w:num w:numId="7" w16cid:durableId="2134866140">
    <w:abstractNumId w:val="24"/>
  </w:num>
  <w:num w:numId="8" w16cid:durableId="1424642387">
    <w:abstractNumId w:val="31"/>
  </w:num>
  <w:num w:numId="9" w16cid:durableId="1419906230">
    <w:abstractNumId w:val="27"/>
  </w:num>
  <w:num w:numId="10" w16cid:durableId="1361514250">
    <w:abstractNumId w:val="33"/>
  </w:num>
  <w:num w:numId="11" w16cid:durableId="271133997">
    <w:abstractNumId w:val="12"/>
  </w:num>
  <w:num w:numId="12" w16cid:durableId="1802646565">
    <w:abstractNumId w:val="23"/>
  </w:num>
  <w:num w:numId="13" w16cid:durableId="1434402083">
    <w:abstractNumId w:val="30"/>
  </w:num>
  <w:num w:numId="14" w16cid:durableId="1337423654">
    <w:abstractNumId w:val="38"/>
  </w:num>
  <w:num w:numId="15" w16cid:durableId="1336180486">
    <w:abstractNumId w:val="28"/>
  </w:num>
  <w:num w:numId="16" w16cid:durableId="1215236994">
    <w:abstractNumId w:val="37"/>
  </w:num>
  <w:num w:numId="17" w16cid:durableId="636569035">
    <w:abstractNumId w:val="17"/>
  </w:num>
  <w:num w:numId="18" w16cid:durableId="1723021779">
    <w:abstractNumId w:val="3"/>
  </w:num>
  <w:num w:numId="19" w16cid:durableId="487668282">
    <w:abstractNumId w:val="19"/>
  </w:num>
  <w:num w:numId="20" w16cid:durableId="1859464764">
    <w:abstractNumId w:val="4"/>
  </w:num>
  <w:num w:numId="21" w16cid:durableId="235476271">
    <w:abstractNumId w:val="36"/>
  </w:num>
  <w:num w:numId="22" w16cid:durableId="728380363">
    <w:abstractNumId w:val="0"/>
  </w:num>
  <w:num w:numId="23" w16cid:durableId="1229342010">
    <w:abstractNumId w:val="22"/>
  </w:num>
  <w:num w:numId="24" w16cid:durableId="884409583">
    <w:abstractNumId w:val="15"/>
  </w:num>
  <w:num w:numId="25" w16cid:durableId="1825008706">
    <w:abstractNumId w:val="5"/>
  </w:num>
  <w:num w:numId="26" w16cid:durableId="1769495524">
    <w:abstractNumId w:val="28"/>
  </w:num>
  <w:num w:numId="27" w16cid:durableId="2146462370">
    <w:abstractNumId w:val="2"/>
  </w:num>
  <w:num w:numId="28" w16cid:durableId="355543781">
    <w:abstractNumId w:val="29"/>
  </w:num>
  <w:num w:numId="29" w16cid:durableId="922763858">
    <w:abstractNumId w:val="29"/>
  </w:num>
  <w:num w:numId="30" w16cid:durableId="655957967">
    <w:abstractNumId w:val="1"/>
  </w:num>
  <w:num w:numId="31" w16cid:durableId="1191601218">
    <w:abstractNumId w:val="35"/>
  </w:num>
  <w:num w:numId="32" w16cid:durableId="763572526">
    <w:abstractNumId w:val="13"/>
  </w:num>
  <w:num w:numId="33" w16cid:durableId="1917738569">
    <w:abstractNumId w:val="21"/>
  </w:num>
  <w:num w:numId="34" w16cid:durableId="107169223">
    <w:abstractNumId w:val="34"/>
  </w:num>
  <w:num w:numId="35" w16cid:durableId="336614752">
    <w:abstractNumId w:val="20"/>
  </w:num>
  <w:num w:numId="36" w16cid:durableId="1661546207">
    <w:abstractNumId w:val="32"/>
  </w:num>
  <w:num w:numId="37" w16cid:durableId="1869372919">
    <w:abstractNumId w:val="9"/>
  </w:num>
  <w:num w:numId="38" w16cid:durableId="394008324">
    <w:abstractNumId w:val="7"/>
  </w:num>
  <w:num w:numId="39" w16cid:durableId="2076195544">
    <w:abstractNumId w:val="26"/>
  </w:num>
  <w:num w:numId="40" w16cid:durableId="109518792">
    <w:abstractNumId w:val="39"/>
  </w:num>
  <w:num w:numId="41" w16cid:durableId="1330792333">
    <w:abstractNumId w:val="16"/>
  </w:num>
  <w:num w:numId="42" w16cid:durableId="1005202836">
    <w:abstractNumId w:val="14"/>
  </w:num>
  <w:num w:numId="43" w16cid:durableId="14723622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55"/>
    <w:rsid w:val="00000C72"/>
    <w:rsid w:val="00004B71"/>
    <w:rsid w:val="000059B7"/>
    <w:rsid w:val="00007B41"/>
    <w:rsid w:val="000133B5"/>
    <w:rsid w:val="00015FE5"/>
    <w:rsid w:val="00025AD3"/>
    <w:rsid w:val="0003290F"/>
    <w:rsid w:val="0004473F"/>
    <w:rsid w:val="00064308"/>
    <w:rsid w:val="000649E1"/>
    <w:rsid w:val="00067349"/>
    <w:rsid w:val="00067BF2"/>
    <w:rsid w:val="0008459D"/>
    <w:rsid w:val="00095A86"/>
    <w:rsid w:val="00097E7D"/>
    <w:rsid w:val="000A7712"/>
    <w:rsid w:val="000B22CE"/>
    <w:rsid w:val="000C4DA2"/>
    <w:rsid w:val="000C7D61"/>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412EC"/>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3443"/>
    <w:rsid w:val="00214C00"/>
    <w:rsid w:val="0021650D"/>
    <w:rsid w:val="0022609C"/>
    <w:rsid w:val="002335BD"/>
    <w:rsid w:val="002413AD"/>
    <w:rsid w:val="00251E22"/>
    <w:rsid w:val="00254F95"/>
    <w:rsid w:val="0025727F"/>
    <w:rsid w:val="002657E4"/>
    <w:rsid w:val="0026673E"/>
    <w:rsid w:val="002761BB"/>
    <w:rsid w:val="00281AE5"/>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34E0"/>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75BC"/>
    <w:rsid w:val="004A12D4"/>
    <w:rsid w:val="004A6140"/>
    <w:rsid w:val="004B746E"/>
    <w:rsid w:val="004C2511"/>
    <w:rsid w:val="004E15AB"/>
    <w:rsid w:val="004E17BE"/>
    <w:rsid w:val="004E1BB5"/>
    <w:rsid w:val="004E34BF"/>
    <w:rsid w:val="004E5C74"/>
    <w:rsid w:val="004F2476"/>
    <w:rsid w:val="0051316D"/>
    <w:rsid w:val="005178CD"/>
    <w:rsid w:val="00517A11"/>
    <w:rsid w:val="00517D43"/>
    <w:rsid w:val="00522500"/>
    <w:rsid w:val="00522A83"/>
    <w:rsid w:val="00525B85"/>
    <w:rsid w:val="00530EDC"/>
    <w:rsid w:val="005318F6"/>
    <w:rsid w:val="005417A0"/>
    <w:rsid w:val="005419EC"/>
    <w:rsid w:val="00543779"/>
    <w:rsid w:val="0056160A"/>
    <w:rsid w:val="00561CE0"/>
    <w:rsid w:val="00562A2D"/>
    <w:rsid w:val="005654DE"/>
    <w:rsid w:val="005674FF"/>
    <w:rsid w:val="00573199"/>
    <w:rsid w:val="00587171"/>
    <w:rsid w:val="005A3051"/>
    <w:rsid w:val="005A633B"/>
    <w:rsid w:val="005B231E"/>
    <w:rsid w:val="005B6A55"/>
    <w:rsid w:val="005C69FB"/>
    <w:rsid w:val="005D2516"/>
    <w:rsid w:val="005E153F"/>
    <w:rsid w:val="005E1C90"/>
    <w:rsid w:val="005E3212"/>
    <w:rsid w:val="005F0199"/>
    <w:rsid w:val="005F2D1B"/>
    <w:rsid w:val="005F4958"/>
    <w:rsid w:val="00614302"/>
    <w:rsid w:val="00621EB7"/>
    <w:rsid w:val="006239E2"/>
    <w:rsid w:val="00625764"/>
    <w:rsid w:val="006264D2"/>
    <w:rsid w:val="006318E3"/>
    <w:rsid w:val="00631A8E"/>
    <w:rsid w:val="00640F43"/>
    <w:rsid w:val="006443B7"/>
    <w:rsid w:val="00645247"/>
    <w:rsid w:val="00650BD7"/>
    <w:rsid w:val="0065356D"/>
    <w:rsid w:val="00663920"/>
    <w:rsid w:val="00666DCD"/>
    <w:rsid w:val="0067432A"/>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0E2"/>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569F0"/>
    <w:rsid w:val="00763DF5"/>
    <w:rsid w:val="0077680E"/>
    <w:rsid w:val="00786A33"/>
    <w:rsid w:val="007911F9"/>
    <w:rsid w:val="00791DDF"/>
    <w:rsid w:val="00794C38"/>
    <w:rsid w:val="007A09E0"/>
    <w:rsid w:val="007A618C"/>
    <w:rsid w:val="007B261E"/>
    <w:rsid w:val="007B45AC"/>
    <w:rsid w:val="007B7F24"/>
    <w:rsid w:val="007C694B"/>
    <w:rsid w:val="007C77C2"/>
    <w:rsid w:val="007E11D6"/>
    <w:rsid w:val="007E20A4"/>
    <w:rsid w:val="007E4717"/>
    <w:rsid w:val="007E7864"/>
    <w:rsid w:val="007F4FB3"/>
    <w:rsid w:val="007F6B0E"/>
    <w:rsid w:val="00812DEA"/>
    <w:rsid w:val="008137F4"/>
    <w:rsid w:val="00814E4B"/>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32A1C"/>
    <w:rsid w:val="00934CF3"/>
    <w:rsid w:val="00941C0A"/>
    <w:rsid w:val="009434E7"/>
    <w:rsid w:val="00953454"/>
    <w:rsid w:val="00956FAE"/>
    <w:rsid w:val="0095758B"/>
    <w:rsid w:val="009666A5"/>
    <w:rsid w:val="00966FED"/>
    <w:rsid w:val="0096705E"/>
    <w:rsid w:val="00972985"/>
    <w:rsid w:val="0097460D"/>
    <w:rsid w:val="00974926"/>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1B8F"/>
    <w:rsid w:val="00A73B6C"/>
    <w:rsid w:val="00A77647"/>
    <w:rsid w:val="00A96DF2"/>
    <w:rsid w:val="00AB44CE"/>
    <w:rsid w:val="00AB77FE"/>
    <w:rsid w:val="00AC6959"/>
    <w:rsid w:val="00AD178E"/>
    <w:rsid w:val="00AD65E3"/>
    <w:rsid w:val="00AE1416"/>
    <w:rsid w:val="00AE7C26"/>
    <w:rsid w:val="00AF069C"/>
    <w:rsid w:val="00AF46E6"/>
    <w:rsid w:val="00AF4EA8"/>
    <w:rsid w:val="00B00E5C"/>
    <w:rsid w:val="00B011A2"/>
    <w:rsid w:val="00B01DD3"/>
    <w:rsid w:val="00B05A44"/>
    <w:rsid w:val="00B10410"/>
    <w:rsid w:val="00B12297"/>
    <w:rsid w:val="00B2044B"/>
    <w:rsid w:val="00B300BF"/>
    <w:rsid w:val="00B34139"/>
    <w:rsid w:val="00B40CAF"/>
    <w:rsid w:val="00B42064"/>
    <w:rsid w:val="00B56BA6"/>
    <w:rsid w:val="00B660B5"/>
    <w:rsid w:val="00B70E50"/>
    <w:rsid w:val="00B71042"/>
    <w:rsid w:val="00B73649"/>
    <w:rsid w:val="00B74892"/>
    <w:rsid w:val="00B80787"/>
    <w:rsid w:val="00B80A67"/>
    <w:rsid w:val="00BA4997"/>
    <w:rsid w:val="00BB00F8"/>
    <w:rsid w:val="00BC0E64"/>
    <w:rsid w:val="00BC3852"/>
    <w:rsid w:val="00BC4D98"/>
    <w:rsid w:val="00BC720C"/>
    <w:rsid w:val="00BD52A5"/>
    <w:rsid w:val="00BE0736"/>
    <w:rsid w:val="00BE3C27"/>
    <w:rsid w:val="00BF128E"/>
    <w:rsid w:val="00BF200D"/>
    <w:rsid w:val="00BF7697"/>
    <w:rsid w:val="00C0561C"/>
    <w:rsid w:val="00C063C2"/>
    <w:rsid w:val="00C23014"/>
    <w:rsid w:val="00C23DE6"/>
    <w:rsid w:val="00C427B2"/>
    <w:rsid w:val="00C44080"/>
    <w:rsid w:val="00C4456F"/>
    <w:rsid w:val="00C545AE"/>
    <w:rsid w:val="00C54CB0"/>
    <w:rsid w:val="00C56F9B"/>
    <w:rsid w:val="00C57773"/>
    <w:rsid w:val="00C73C6D"/>
    <w:rsid w:val="00C83D0F"/>
    <w:rsid w:val="00C96071"/>
    <w:rsid w:val="00C97C8F"/>
    <w:rsid w:val="00CA7724"/>
    <w:rsid w:val="00CC7053"/>
    <w:rsid w:val="00CC7981"/>
    <w:rsid w:val="00CD4267"/>
    <w:rsid w:val="00CD7EB7"/>
    <w:rsid w:val="00CE4838"/>
    <w:rsid w:val="00CF278D"/>
    <w:rsid w:val="00CF71F6"/>
    <w:rsid w:val="00D00D2F"/>
    <w:rsid w:val="00D167D8"/>
    <w:rsid w:val="00D212FD"/>
    <w:rsid w:val="00D328C7"/>
    <w:rsid w:val="00D57CFA"/>
    <w:rsid w:val="00D62A1C"/>
    <w:rsid w:val="00D66285"/>
    <w:rsid w:val="00D712AA"/>
    <w:rsid w:val="00D80277"/>
    <w:rsid w:val="00D913E5"/>
    <w:rsid w:val="00D95237"/>
    <w:rsid w:val="00D978A1"/>
    <w:rsid w:val="00DA4CF4"/>
    <w:rsid w:val="00DA580C"/>
    <w:rsid w:val="00DA6A93"/>
    <w:rsid w:val="00DA6CC2"/>
    <w:rsid w:val="00DB1F63"/>
    <w:rsid w:val="00DB2FE1"/>
    <w:rsid w:val="00DC5A2B"/>
    <w:rsid w:val="00DC62A7"/>
    <w:rsid w:val="00DC7FB7"/>
    <w:rsid w:val="00DD48DC"/>
    <w:rsid w:val="00DD5DBB"/>
    <w:rsid w:val="00DE0E1A"/>
    <w:rsid w:val="00DE2FD9"/>
    <w:rsid w:val="00DE42EF"/>
    <w:rsid w:val="00DE7A01"/>
    <w:rsid w:val="00DF1E03"/>
    <w:rsid w:val="00DF2B2B"/>
    <w:rsid w:val="00E05156"/>
    <w:rsid w:val="00E06155"/>
    <w:rsid w:val="00E130BC"/>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17C5E"/>
    <w:rsid w:val="00F21071"/>
    <w:rsid w:val="00F274B4"/>
    <w:rsid w:val="00F3027D"/>
    <w:rsid w:val="00F3304A"/>
    <w:rsid w:val="00F5315B"/>
    <w:rsid w:val="00F5658D"/>
    <w:rsid w:val="00F6565C"/>
    <w:rsid w:val="00F65ADB"/>
    <w:rsid w:val="00F70255"/>
    <w:rsid w:val="00F70D5A"/>
    <w:rsid w:val="00F73AA6"/>
    <w:rsid w:val="00F837FE"/>
    <w:rsid w:val="00F94AD8"/>
    <w:rsid w:val="00FA5A97"/>
    <w:rsid w:val="00FA658F"/>
    <w:rsid w:val="00FB279A"/>
    <w:rsid w:val="00FB73AE"/>
    <w:rsid w:val="00FC01B3"/>
    <w:rsid w:val="00FC2D3C"/>
    <w:rsid w:val="00FD26A2"/>
    <w:rsid w:val="00FD6DC3"/>
    <w:rsid w:val="00FE11FB"/>
    <w:rsid w:val="00FE37A9"/>
    <w:rsid w:val="00FF0354"/>
    <w:rsid w:val="00FF2139"/>
    <w:rsid w:val="00FF28B6"/>
    <w:rsid w:val="00FF4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F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B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50043">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082165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sgcb.nist.gov/usgcb_conten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b.nvd.nist.gov/view/ncp/reposi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enchmarks.cisecurity.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lications/detail/sp/800-128/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EB06BF-FBA0-4237-81F1-FE6A2E7439DA}">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2019-11-01T14:05:00Z</dcterms:created>
  <dcterms:modified xsi:type="dcterms:W3CDTF">2024-10-24T19:24:00Z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