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8E90BB8" w:rsidR="001728DD" w:rsidRPr="002C0B67" w:rsidRDefault="00AA4931" w:rsidP="0040512B">
      <w:pPr>
        <w:spacing w:after="0" w:line="240" w:lineRule="auto"/>
        <w:ind w:left="720" w:hanging="720"/>
        <w:rPr>
          <w:rFonts w:ascii="Arial" w:hAnsi="Arial" w:cs="Arial"/>
          <w:b/>
          <w:sz w:val="40"/>
        </w:rPr>
      </w:pPr>
      <w:r w:rsidRPr="00AA4931">
        <w:rPr>
          <w:rFonts w:ascii="Arial" w:hAnsi="Arial" w:cs="Arial"/>
          <w:bCs/>
          <w:sz w:val="28"/>
          <w:szCs w:val="28"/>
        </w:rPr>
        <w:t>Secure System Development Life Cycle</w:t>
      </w:r>
      <w:r>
        <w:rPr>
          <w:rFonts w:ascii="Arial" w:hAnsi="Arial" w:cs="Arial"/>
          <w:bCs/>
          <w:sz w:val="28"/>
          <w:szCs w:val="28"/>
        </w:rPr>
        <w:t xml:space="preserv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6D0411A0"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79676D">
        <w:rPr>
          <w:rFonts w:ascii="Arial" w:hAnsi="Arial" w:cs="Arial"/>
          <w:sz w:val="24"/>
          <w:szCs w:val="24"/>
        </w:rPr>
        <w:t>standard</w:t>
      </w:r>
      <w:r>
        <w:rPr>
          <w:rFonts w:ascii="Arial" w:hAnsi="Arial" w:cs="Arial"/>
          <w:sz w:val="24"/>
          <w:szCs w:val="24"/>
        </w:rPr>
        <w:t xml:space="preserve"> template for use within your own organization.</w:t>
      </w:r>
    </w:p>
    <w:p w14:paraId="4676699F" w14:textId="2E93ADCB"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79676D">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7718A8FC" w:rsidR="000D39F7" w:rsidRPr="0051200E" w:rsidRDefault="0079676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5BF3D76E" w:rsidR="000D39F7" w:rsidRPr="0051200E" w:rsidRDefault="0079676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2267D3F7" w:rsidR="002B0EA4" w:rsidRPr="0051200E" w:rsidRDefault="0079676D"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892D6B">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5E3B431A"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79676D">
        <w:rPr>
          <w:rFonts w:ascii="Arial" w:hAnsi="Arial" w:cs="Arial"/>
          <w:sz w:val="24"/>
          <w:szCs w:val="24"/>
        </w:rPr>
        <w:t>Standard</w:t>
      </w:r>
      <w:r>
        <w:rPr>
          <w:rFonts w:ascii="Arial" w:hAnsi="Arial" w:cs="Arial"/>
          <w:sz w:val="24"/>
          <w:szCs w:val="24"/>
        </w:rPr>
        <w:t xml:space="preserve"> Sections to ensure accuracy and alignment with existing organizational </w:t>
      </w:r>
      <w:r w:rsidR="00892D6B">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A6650A7"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892D6B">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00F3129D"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 xml:space="preserve">Secure </w:t>
            </w:r>
            <w:r w:rsidR="00AA4931">
              <w:rPr>
                <w:rFonts w:ascii="Arial" w:hAnsi="Arial" w:cs="Arial"/>
                <w:b/>
                <w:sz w:val="40"/>
                <w:szCs w:val="40"/>
              </w:rPr>
              <w:t>System Development Life Cycle</w:t>
            </w:r>
          </w:p>
        </w:tc>
        <w:tc>
          <w:tcPr>
            <w:tcW w:w="4837" w:type="dxa"/>
            <w:vAlign w:val="center"/>
          </w:tcPr>
          <w:p w14:paraId="69D666A1" w14:textId="1B717D5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AA4931">
              <w:rPr>
                <w:rFonts w:ascii="Arial" w:hAnsi="Arial" w:cs="Arial"/>
                <w:bCs/>
                <w:noProof/>
                <w:sz w:val="24"/>
              </w:rPr>
              <w:t>11/5/2024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6869AFAC" w14:textId="12C1A220" w:rsidR="00EB1B57" w:rsidRPr="00EB1B57" w:rsidRDefault="00EB1B57" w:rsidP="00EB1B57">
      <w:pPr>
        <w:pStyle w:val="ParagraphSections"/>
      </w:pPr>
      <w:r w:rsidRPr="00EB1B57">
        <w:t>The Secure System Development Life Cycle (SDLC) Standard integrates information security as a core requirement throughout the SDLC, ensuring that security considerations are identified and addressed at every phase. This approach aligns security measures with business needs, enhancing the overall integrity of the systems being developed. By embedding security from the outset, the standard aims to create robust systems that effectively meet organizational objectives.</w:t>
      </w:r>
    </w:p>
    <w:p w14:paraId="7879CC5F" w14:textId="39853EB7" w:rsidR="00EB1B57" w:rsidRPr="00EB1B57" w:rsidRDefault="00EB1B57" w:rsidP="00EB1B57">
      <w:pPr>
        <w:pStyle w:val="ParagraphSections"/>
      </w:pPr>
      <w:r w:rsidRPr="00EB1B57">
        <w:t>Identifying security requirements early in the SDLC provides several benefits. It mitigates risks associated with data breaches and system compromises, reduces costs by preventing expensive fixes and project delays, and promotes timely project delivery while ensuring systems perform as intended. Furthermore, by safeguarding sensitive information, the standard protects the organization’s reputation and minimizes potential legal liabilities, fostering public trust in the organization's commitment to security.</w:t>
      </w:r>
    </w:p>
    <w:p w14:paraId="4D9E1FBE" w14:textId="4ABB3FCF" w:rsidR="000F0D07" w:rsidRPr="001F6975" w:rsidRDefault="000F0D07" w:rsidP="00A74380">
      <w:pPr>
        <w:pStyle w:val="Heading1"/>
      </w:pPr>
      <w:r w:rsidRPr="001F6975">
        <w:t>2.0 Authority</w:t>
      </w:r>
    </w:p>
    <w:p w14:paraId="4634A90B" w14:textId="5A558FA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79676D">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932FD3" w:rsidRDefault="000F0D07" w:rsidP="00932FD3">
      <w:pPr>
        <w:pStyle w:val="ParagraphSections"/>
      </w:pPr>
      <w:r w:rsidRPr="00932FD3">
        <w:t xml:space="preserve">This </w:t>
      </w:r>
      <w:r w:rsidR="00A161FC" w:rsidRPr="00932FD3">
        <w:t xml:space="preserve">standard </w:t>
      </w:r>
      <w:r w:rsidRPr="00932FD3">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932FD3" w:rsidRDefault="000F0D07" w:rsidP="00932FD3">
      <w:pPr>
        <w:pStyle w:val="ParagraphSections"/>
      </w:pPr>
      <w:r w:rsidRPr="00932FD3">
        <w:lastRenderedPageBreak/>
        <w:t xml:space="preserve">The </w:t>
      </w:r>
      <w:r w:rsidR="00A161FC" w:rsidRPr="00932FD3">
        <w:t xml:space="preserve">standard </w:t>
      </w:r>
      <w:r w:rsidRPr="00932FD3">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2F12B392" w:rsidR="000F0D07" w:rsidRPr="00932FD3" w:rsidRDefault="000F0D07" w:rsidP="00932FD3">
      <w:pPr>
        <w:pStyle w:val="ParagraphSections"/>
      </w:pPr>
      <w:r w:rsidRPr="00932FD3">
        <w:t xml:space="preserve">All users are responsible for protecting the confidentiality, integrity, and availability of information, complying with this </w:t>
      </w:r>
      <w:r w:rsidR="0079676D" w:rsidRPr="00932FD3">
        <w:t>standard</w:t>
      </w:r>
      <w:r w:rsidRPr="00932FD3">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071E2951" w14:textId="04D4923E" w:rsidR="00932FD3" w:rsidRPr="00932FD3" w:rsidRDefault="00932FD3" w:rsidP="00932FD3">
      <w:pPr>
        <w:pStyle w:val="ParagraphSections"/>
      </w:pPr>
      <w:r w:rsidRPr="00932FD3">
        <w:t>The Secure System Development Life Cycle (SDLC) Standard outlines the essential security activities that must be integrated into each phase of the SDLC to ensure that security is embedded throughout the system development process. At a minimum, these activities include defining security roles, classifying information, assessing risks, selecting security controls, testing security measures, and managing system changes, among others. Each of these activities must be documented in an associated information security plan, with sufficient detail to demonstrate their application and retained for auditing purposes.</w:t>
      </w:r>
    </w:p>
    <w:p w14:paraId="2E912045" w14:textId="2B23B9CE" w:rsidR="00932FD3" w:rsidRPr="00932FD3" w:rsidRDefault="00932FD3" w:rsidP="00932FD3">
      <w:pPr>
        <w:pStyle w:val="ParagraphSections"/>
      </w:pPr>
      <w:r w:rsidRPr="00932FD3">
        <w:t>This standard emphasizes that security activities may need to be performed iteratively as projects progress through the SDLC and can be adapted based on the specific security needs of the system. The scope of security implementation is flexible, but it should be proportional to the system's classification and criticality. High-risk or high-cost projects should apply the full range of security measures, while lower-risk projects may selectively apply these activities, with any exceptions documented and formally approved through a risk acceptance process. The goal of the Secure SDLC process is to ensure due diligence, compliance, and comprehensive documentation of security measures, providing a structured approach to building secure systems that mitigate potential risks to the organization and its stakeholders.</w:t>
      </w:r>
    </w:p>
    <w:p w14:paraId="66AEDF39" w14:textId="36DA35EA" w:rsidR="002D7C60" w:rsidRPr="00932FD3" w:rsidRDefault="00932FD3" w:rsidP="00932FD3">
      <w:pPr>
        <w:pStyle w:val="InfoSections"/>
      </w:pPr>
      <w:r w:rsidRPr="00932FD3">
        <w:t>Baseline Activities</w:t>
      </w:r>
    </w:p>
    <w:p w14:paraId="755E3858" w14:textId="5D7AFE18" w:rsidR="00932FD3" w:rsidRDefault="00932FD3" w:rsidP="00932FD3">
      <w:pPr>
        <w:pStyle w:val="ParagraphSections"/>
      </w:pPr>
      <w:r w:rsidRPr="00932FD3">
        <w:t>At a minimum, an SDLC must contain the following security activities. These activities must be documented or referenced within an associated information security plan. Documentation must be sufficiently detailed to demonstrate the extent to which each security activity is applied. The documentation must be retained for auditing purposes.</w:t>
      </w:r>
    </w:p>
    <w:p w14:paraId="0C4835D6" w14:textId="77777777" w:rsidR="00932FD3" w:rsidRPr="00932FD3" w:rsidRDefault="00932FD3" w:rsidP="00932FD3">
      <w:pPr>
        <w:pStyle w:val="Bullets"/>
        <w:numPr>
          <w:ilvl w:val="0"/>
          <w:numId w:val="126"/>
        </w:numPr>
      </w:pPr>
      <w:r w:rsidRPr="00932FD3">
        <w:t>Define Security Roles and Responsibilities</w:t>
      </w:r>
    </w:p>
    <w:p w14:paraId="4946156E" w14:textId="77777777" w:rsidR="00932FD3" w:rsidRPr="00932FD3" w:rsidRDefault="00932FD3" w:rsidP="00932FD3">
      <w:pPr>
        <w:pStyle w:val="Bullets"/>
        <w:numPr>
          <w:ilvl w:val="0"/>
          <w:numId w:val="126"/>
        </w:numPr>
      </w:pPr>
      <w:r w:rsidRPr="00932FD3">
        <w:t>Orient Staff to the SDLC Security Tasks</w:t>
      </w:r>
    </w:p>
    <w:p w14:paraId="20B0E9C4" w14:textId="77777777" w:rsidR="00932FD3" w:rsidRPr="00932FD3" w:rsidRDefault="00932FD3" w:rsidP="00932FD3">
      <w:pPr>
        <w:pStyle w:val="Bullets"/>
        <w:numPr>
          <w:ilvl w:val="0"/>
          <w:numId w:val="126"/>
        </w:numPr>
      </w:pPr>
      <w:proofErr w:type="gramStart"/>
      <w:r w:rsidRPr="00932FD3">
        <w:t>Establish</w:t>
      </w:r>
      <w:proofErr w:type="gramEnd"/>
      <w:r w:rsidRPr="00932FD3">
        <w:t xml:space="preserve"> a System Criticality Level</w:t>
      </w:r>
    </w:p>
    <w:p w14:paraId="3E04BEA6" w14:textId="77777777" w:rsidR="00932FD3" w:rsidRPr="00932FD3" w:rsidRDefault="00932FD3" w:rsidP="00932FD3">
      <w:pPr>
        <w:pStyle w:val="Bullets"/>
        <w:numPr>
          <w:ilvl w:val="0"/>
          <w:numId w:val="126"/>
        </w:numPr>
      </w:pPr>
      <w:r w:rsidRPr="00932FD3">
        <w:t>Classify Information</w:t>
      </w:r>
    </w:p>
    <w:p w14:paraId="5712B3DB" w14:textId="77777777" w:rsidR="00932FD3" w:rsidRPr="00932FD3" w:rsidRDefault="00932FD3" w:rsidP="00932FD3">
      <w:pPr>
        <w:pStyle w:val="Bullets"/>
        <w:numPr>
          <w:ilvl w:val="0"/>
          <w:numId w:val="126"/>
        </w:numPr>
      </w:pPr>
      <w:r w:rsidRPr="00932FD3">
        <w:t>Establish System Identity Credential Requirements</w:t>
      </w:r>
    </w:p>
    <w:p w14:paraId="038AB254" w14:textId="77777777" w:rsidR="00932FD3" w:rsidRPr="00932FD3" w:rsidRDefault="00932FD3" w:rsidP="00932FD3">
      <w:pPr>
        <w:pStyle w:val="Bullets"/>
        <w:numPr>
          <w:ilvl w:val="0"/>
          <w:numId w:val="126"/>
        </w:numPr>
      </w:pPr>
      <w:r w:rsidRPr="00932FD3">
        <w:lastRenderedPageBreak/>
        <w:t>Establish System Security Profile Objectives</w:t>
      </w:r>
    </w:p>
    <w:p w14:paraId="7AE7E4DA" w14:textId="77777777" w:rsidR="00932FD3" w:rsidRPr="00932FD3" w:rsidRDefault="00932FD3" w:rsidP="00932FD3">
      <w:pPr>
        <w:pStyle w:val="Bullets"/>
        <w:numPr>
          <w:ilvl w:val="0"/>
          <w:numId w:val="126"/>
        </w:numPr>
      </w:pPr>
      <w:proofErr w:type="gramStart"/>
      <w:r w:rsidRPr="00932FD3">
        <w:t>Create</w:t>
      </w:r>
      <w:proofErr w:type="gramEnd"/>
      <w:r w:rsidRPr="00932FD3">
        <w:t xml:space="preserve"> a System Profile</w:t>
      </w:r>
    </w:p>
    <w:p w14:paraId="2D438312" w14:textId="77777777" w:rsidR="00932FD3" w:rsidRPr="00932FD3" w:rsidRDefault="00932FD3" w:rsidP="00932FD3">
      <w:pPr>
        <w:pStyle w:val="Bullets"/>
        <w:numPr>
          <w:ilvl w:val="0"/>
          <w:numId w:val="126"/>
        </w:numPr>
      </w:pPr>
      <w:r w:rsidRPr="00932FD3">
        <w:t>Decompose the System</w:t>
      </w:r>
    </w:p>
    <w:p w14:paraId="12081765" w14:textId="77777777" w:rsidR="00932FD3" w:rsidRPr="00932FD3" w:rsidRDefault="00932FD3" w:rsidP="00932FD3">
      <w:pPr>
        <w:pStyle w:val="Bullets"/>
        <w:numPr>
          <w:ilvl w:val="0"/>
          <w:numId w:val="126"/>
        </w:numPr>
      </w:pPr>
      <w:proofErr w:type="gramStart"/>
      <w:r w:rsidRPr="00932FD3">
        <w:t>Assess</w:t>
      </w:r>
      <w:proofErr w:type="gramEnd"/>
      <w:r w:rsidRPr="00932FD3">
        <w:t xml:space="preserve"> Vulnerabilities and Threats</w:t>
      </w:r>
    </w:p>
    <w:p w14:paraId="5B76269A" w14:textId="77777777" w:rsidR="00932FD3" w:rsidRPr="00932FD3" w:rsidRDefault="00932FD3" w:rsidP="00932FD3">
      <w:pPr>
        <w:pStyle w:val="Bullets"/>
        <w:numPr>
          <w:ilvl w:val="0"/>
          <w:numId w:val="126"/>
        </w:numPr>
      </w:pPr>
      <w:r w:rsidRPr="00932FD3">
        <w:t>Assess Risks</w:t>
      </w:r>
    </w:p>
    <w:p w14:paraId="5EB3C287" w14:textId="77777777" w:rsidR="00932FD3" w:rsidRPr="00932FD3" w:rsidRDefault="00932FD3" w:rsidP="00932FD3">
      <w:pPr>
        <w:pStyle w:val="Bullets"/>
        <w:numPr>
          <w:ilvl w:val="0"/>
          <w:numId w:val="126"/>
        </w:numPr>
      </w:pPr>
      <w:r w:rsidRPr="00932FD3">
        <w:t>Select and Document Security Controls</w:t>
      </w:r>
    </w:p>
    <w:p w14:paraId="313A940E" w14:textId="77777777" w:rsidR="00932FD3" w:rsidRPr="00932FD3" w:rsidRDefault="00932FD3" w:rsidP="00932FD3">
      <w:pPr>
        <w:pStyle w:val="Bullets"/>
        <w:numPr>
          <w:ilvl w:val="0"/>
          <w:numId w:val="126"/>
        </w:numPr>
      </w:pPr>
      <w:r w:rsidRPr="00932FD3">
        <w:t>Create Test Data</w:t>
      </w:r>
    </w:p>
    <w:p w14:paraId="2F4E9CDA" w14:textId="77777777" w:rsidR="00932FD3" w:rsidRPr="00932FD3" w:rsidRDefault="00932FD3" w:rsidP="00932FD3">
      <w:pPr>
        <w:pStyle w:val="Bullets"/>
        <w:numPr>
          <w:ilvl w:val="0"/>
          <w:numId w:val="126"/>
        </w:numPr>
      </w:pPr>
      <w:r w:rsidRPr="00932FD3">
        <w:t>Test Security Controls</w:t>
      </w:r>
    </w:p>
    <w:p w14:paraId="2C98D776" w14:textId="77777777" w:rsidR="00932FD3" w:rsidRPr="00932FD3" w:rsidRDefault="00932FD3" w:rsidP="00932FD3">
      <w:pPr>
        <w:pStyle w:val="Bullets"/>
        <w:numPr>
          <w:ilvl w:val="0"/>
          <w:numId w:val="126"/>
        </w:numPr>
      </w:pPr>
      <w:r w:rsidRPr="00932FD3">
        <w:t>Perform Certification and Accreditation</w:t>
      </w:r>
    </w:p>
    <w:p w14:paraId="7E8E9BD6" w14:textId="77777777" w:rsidR="00932FD3" w:rsidRPr="00932FD3" w:rsidRDefault="00932FD3" w:rsidP="00932FD3">
      <w:pPr>
        <w:pStyle w:val="Bullets"/>
        <w:numPr>
          <w:ilvl w:val="0"/>
          <w:numId w:val="126"/>
        </w:numPr>
      </w:pPr>
      <w:proofErr w:type="gramStart"/>
      <w:r w:rsidRPr="00932FD3">
        <w:t>Manage</w:t>
      </w:r>
      <w:proofErr w:type="gramEnd"/>
      <w:r w:rsidRPr="00932FD3">
        <w:t xml:space="preserve"> and Control Change</w:t>
      </w:r>
    </w:p>
    <w:p w14:paraId="3FFD5601" w14:textId="77777777" w:rsidR="00932FD3" w:rsidRPr="00932FD3" w:rsidRDefault="00932FD3" w:rsidP="00932FD3">
      <w:pPr>
        <w:pStyle w:val="Bullets"/>
        <w:numPr>
          <w:ilvl w:val="0"/>
          <w:numId w:val="126"/>
        </w:numPr>
      </w:pPr>
      <w:r w:rsidRPr="00932FD3">
        <w:t>Measure Security Compliance</w:t>
      </w:r>
    </w:p>
    <w:p w14:paraId="74D9488A" w14:textId="77777777" w:rsidR="00932FD3" w:rsidRPr="00932FD3" w:rsidRDefault="00932FD3" w:rsidP="00932FD3">
      <w:pPr>
        <w:pStyle w:val="Bullets"/>
        <w:numPr>
          <w:ilvl w:val="0"/>
          <w:numId w:val="126"/>
        </w:numPr>
      </w:pPr>
      <w:r w:rsidRPr="00932FD3">
        <w:t>Perform System Disposal</w:t>
      </w:r>
    </w:p>
    <w:p w14:paraId="40DD88A2" w14:textId="77777777" w:rsidR="00932FD3" w:rsidRPr="00932FD3" w:rsidRDefault="00932FD3" w:rsidP="00932FD3">
      <w:pPr>
        <w:pStyle w:val="InfoSections"/>
      </w:pPr>
      <w:r w:rsidRPr="00932FD3">
        <w:t>Correspondence</w:t>
      </w:r>
    </w:p>
    <w:p w14:paraId="4141DEED" w14:textId="77777777" w:rsidR="00932FD3" w:rsidRPr="00932FD3" w:rsidRDefault="00932FD3" w:rsidP="00932FD3">
      <w:pPr>
        <w:pStyle w:val="ParagraphSections"/>
      </w:pPr>
      <w:r w:rsidRPr="00932FD3">
        <w:t xml:space="preserve">There is not necessarily a one-to-one correspondence between security activities and SDLC phases. Security activities often need to be performed iteratively as a project progresses or cycles through the SDLC. Unless stated otherwise, the placement of security activities within the SDLC may vary in accordance with the SDLC being utilized and the security needs of the application or system. </w:t>
      </w:r>
      <w:hyperlink w:anchor="AppendixA" w:history="1">
        <w:r w:rsidRPr="00932FD3">
          <w:rPr>
            <w:rStyle w:val="Hyperlink"/>
            <w:color w:val="auto"/>
            <w:u w:val="none"/>
          </w:rPr>
          <w:t>Appendix A:  Security Activities within the SDLC</w:t>
        </w:r>
      </w:hyperlink>
      <w:r w:rsidRPr="00932FD3">
        <w:t xml:space="preserve"> provides a sample correlation of security activities to a generic system development life cycle. </w:t>
      </w:r>
      <w:hyperlink w:anchor="AppendixB" w:history="1">
        <w:r w:rsidRPr="00932FD3">
          <w:rPr>
            <w:rStyle w:val="Hyperlink"/>
            <w:color w:val="auto"/>
            <w:u w:val="none"/>
          </w:rPr>
          <w:t>Appendix B:  Description of Security Activities</w:t>
        </w:r>
      </w:hyperlink>
      <w:r w:rsidRPr="00932FD3">
        <w:t xml:space="preserve"> provides a description of the above security considerations and activities.</w:t>
      </w:r>
    </w:p>
    <w:p w14:paraId="0FF9B145" w14:textId="4AE7F976" w:rsidR="00932FD3" w:rsidRPr="00932FD3" w:rsidRDefault="00932FD3" w:rsidP="00932FD3">
      <w:pPr>
        <w:pStyle w:val="InfoSections"/>
      </w:pPr>
      <w:r>
        <w:t>Scope</w:t>
      </w:r>
    </w:p>
    <w:p w14:paraId="795723E3" w14:textId="7DBBA6B0" w:rsidR="00932FD3" w:rsidRPr="00932FD3" w:rsidRDefault="00932FD3" w:rsidP="00932FD3">
      <w:pPr>
        <w:pStyle w:val="ParagraphSections"/>
      </w:pPr>
      <w:r w:rsidRPr="00932FD3">
        <w:t xml:space="preserve">The </w:t>
      </w:r>
      <w:sdt>
        <w:sdtPr>
          <w:alias w:val="Policy Owner"/>
          <w:tag w:val="Policy Owner"/>
          <w:id w:val="-1097637142"/>
          <w:placeholder>
            <w:docPart w:val="8A8333042DD1431FBD4A0F57EAD8AF23"/>
          </w:placeholder>
          <w:showingPlcHdr/>
          <w:dataBinding w:prefixMappings="xmlns:ns0='http://DocumentContentControl.htm' " w:xpath="/ns0:DocumentContentControl[1]/ns0:PolicyOwner[1]" w:storeItemID="{29C4647F-0984-4EA0-BA29-908A06C1BEAF}"/>
          <w:text/>
        </w:sdtPr>
        <w:sdtContent>
          <w:r w:rsidRPr="00932FD3">
            <w:t>[</w:t>
          </w:r>
          <w:r w:rsidRPr="00932FD3">
            <w:rPr>
              <w:rStyle w:val="PlaceholderText"/>
              <w:color w:val="auto"/>
            </w:rPr>
            <w:t>Policy Owner]</w:t>
          </w:r>
        </w:sdtContent>
      </w:sdt>
      <w:r w:rsidRPr="00932FD3">
        <w:t xml:space="preserve"> shall:</w:t>
      </w:r>
    </w:p>
    <w:p w14:paraId="7E07D935" w14:textId="77777777" w:rsidR="00932FD3" w:rsidRPr="00932FD3" w:rsidRDefault="00932FD3" w:rsidP="00932FD3">
      <w:pPr>
        <w:pStyle w:val="Bullets"/>
        <w:numPr>
          <w:ilvl w:val="0"/>
          <w:numId w:val="128"/>
        </w:numPr>
      </w:pPr>
      <w:r w:rsidRPr="00932FD3">
        <w:t xml:space="preserve">It is important to note that the Secure SDLC process is comprehensive by intention, to </w:t>
      </w:r>
      <w:proofErr w:type="gramStart"/>
      <w:r w:rsidRPr="00932FD3">
        <w:t>assure</w:t>
      </w:r>
      <w:proofErr w:type="gramEnd"/>
      <w:r w:rsidRPr="00932FD3">
        <w:t xml:space="preserve"> due-diligence, compliance, and proper documentation of security-related controls and considerations. Designing security into systems requires an investment of time and resources. The extent to which security is applied to the SDLC process should be commensurate with the classification (data sensitivity and system criticality) of the system being developed and risks this system may introduce into the overall environment.  This assures value to the development process and deliverable.  Generally speaking, the best return on investment is achieved by rigorously applying security within the SDLC process to high risk/</w:t>
      </w:r>
      <w:proofErr w:type="gramStart"/>
      <w:r w:rsidRPr="00932FD3">
        <w:t>high cost</w:t>
      </w:r>
      <w:proofErr w:type="gramEnd"/>
      <w:r w:rsidRPr="00932FD3">
        <w:t xml:space="preserve"> projects. Where it is determined that a project will not leverage the full Secure SDLC  process – for example, on a lower-risk/cost project, the rationale must be documented, and the security activities that are not used must be identified and approved as part of the formal risk acceptance process.</w:t>
      </w:r>
    </w:p>
    <w:p w14:paraId="7E63DD32" w14:textId="38B9C00D" w:rsidR="00932FD3" w:rsidRDefault="00932FD3" w:rsidP="00932FD3">
      <w:pPr>
        <w:pStyle w:val="Bullets"/>
        <w:numPr>
          <w:ilvl w:val="0"/>
          <w:numId w:val="128"/>
        </w:numPr>
      </w:pPr>
      <w:r w:rsidRPr="00932FD3">
        <w:t xml:space="preserve">Data classification cannot be used as the sole determinate of </w:t>
      </w:r>
      <w:proofErr w:type="gramStart"/>
      <w:r w:rsidRPr="00932FD3">
        <w:t>whether or not</w:t>
      </w:r>
      <w:proofErr w:type="gramEnd"/>
      <w:r w:rsidRPr="00932FD3">
        <w:t xml:space="preserve"> the project is low risk/cost.  For example, public facing websites cannot be considered low risk/cost projects even if all the data is public.  There is a risk of </w:t>
      </w:r>
      <w:proofErr w:type="gramStart"/>
      <w:r w:rsidRPr="00932FD3">
        <w:t xml:space="preserve">compromise </w:t>
      </w:r>
      <w:r w:rsidRPr="00932FD3">
        <w:lastRenderedPageBreak/>
        <w:t>of</w:t>
      </w:r>
      <w:proofErr w:type="gramEnd"/>
      <w:r w:rsidRPr="00932FD3">
        <w:t xml:space="preserve"> the website to inject malware and compromise visitor’s machines or to change the content of the website to create embarrassment.</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2316271" w:rsidR="000F0D07" w:rsidRDefault="000F0D07" w:rsidP="002D483D">
      <w:pPr>
        <w:pStyle w:val="ParagraphSections"/>
      </w:pPr>
      <w:r w:rsidRPr="004F0D6F">
        <w:t xml:space="preserve">If compliance with this standard is not feasible or technically possible, or if deviation from this </w:t>
      </w:r>
      <w:r w:rsidR="0079676D">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39B9F77A" w:rsidR="000F0D07" w:rsidRDefault="000F0D07" w:rsidP="000F0D07">
      <w:pPr>
        <w:pStyle w:val="Heading1"/>
      </w:pPr>
      <w:r>
        <w:t>6</w:t>
      </w:r>
      <w:r w:rsidRPr="006E0CEF">
        <w:t xml:space="preserve">.0 </w:t>
      </w:r>
      <w:r w:rsidR="0079676D">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10CB9F5B"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79676D">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lastRenderedPageBreak/>
        <w:t>9</w:t>
      </w:r>
      <w:r w:rsidRPr="00B81B99">
        <w:t>.0 Rev</w:t>
      </w:r>
      <w:r>
        <w:t>iew and Rev</w:t>
      </w:r>
      <w:r w:rsidRPr="00B81B99">
        <w:t>ision</w:t>
      </w:r>
    </w:p>
    <w:p w14:paraId="2C7E1961" w14:textId="31E1CAA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79676D">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447D1F04"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800-30, Guide for Conducting Risk Assessments</w:t>
      </w:r>
    </w:p>
    <w:p w14:paraId="0F1BAF2D"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800-53, Security and Privacy Controls for Federal Information Systems and Organizations</w:t>
      </w:r>
    </w:p>
    <w:p w14:paraId="341C1934" w14:textId="77777777" w:rsidR="00EB1B57" w:rsidRPr="00314542" w:rsidRDefault="00EB1B57" w:rsidP="00EB1B57">
      <w:pPr>
        <w:spacing w:after="240" w:line="240" w:lineRule="auto"/>
        <w:ind w:right="446"/>
        <w:jc w:val="both"/>
        <w:rPr>
          <w:rFonts w:ascii="Arial" w:hAnsi="Arial" w:cs="Arial"/>
          <w:color w:val="467886" w:themeColor="hyperlink"/>
          <w:sz w:val="24"/>
          <w:szCs w:val="24"/>
          <w:u w:val="single"/>
        </w:rPr>
      </w:pPr>
      <w:r>
        <w:rPr>
          <w:rFonts w:ascii="Arial" w:hAnsi="Arial" w:cs="Arial"/>
          <w:sz w:val="24"/>
          <w:szCs w:val="24"/>
        </w:rPr>
        <w:fldChar w:fldCharType="end"/>
      </w:r>
      <w:hyperlink r:id="rId13" w:tgtFrame="_blank" w:history="1">
        <w:r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22468190" w14:textId="0FF911D1" w:rsidR="0033590C" w:rsidRDefault="0033590C" w:rsidP="002D7C60">
      <w:pPr>
        <w:pStyle w:val="ParagraphSections"/>
      </w:pPr>
    </w:p>
    <w:p w14:paraId="2F415ADB" w14:textId="77777777" w:rsidR="00EB1B57" w:rsidRDefault="00EB1B57" w:rsidP="002D7C60">
      <w:pPr>
        <w:pStyle w:val="ParagraphSections"/>
      </w:pPr>
    </w:p>
    <w:p w14:paraId="27ADA38B" w14:textId="77777777" w:rsidR="00EB1B57" w:rsidRPr="00243437" w:rsidRDefault="00EB1B57" w:rsidP="00EB1B57">
      <w:pPr>
        <w:spacing w:after="0" w:line="240" w:lineRule="auto"/>
        <w:jc w:val="both"/>
        <w:rPr>
          <w:rFonts w:ascii="Arial" w:hAnsi="Arial" w:cs="Arial"/>
          <w:b/>
          <w:bCs/>
          <w:sz w:val="24"/>
          <w:szCs w:val="24"/>
        </w:rPr>
      </w:pPr>
      <w:r w:rsidRPr="00243437">
        <w:rPr>
          <w:rFonts w:ascii="Arial" w:hAnsi="Arial" w:cs="Arial"/>
          <w:b/>
          <w:bCs/>
          <w:sz w:val="24"/>
          <w:szCs w:val="24"/>
        </w:rPr>
        <w:t>Appendix A: Security Activities within the SDLC</w:t>
      </w:r>
    </w:p>
    <w:p w14:paraId="4B67D00E" w14:textId="77777777" w:rsidR="00EB1B57" w:rsidRDefault="00EB1B57" w:rsidP="00EB1B57">
      <w:pPr>
        <w:spacing w:after="0" w:line="240" w:lineRule="auto"/>
        <w:jc w:val="both"/>
        <w:rPr>
          <w:rFonts w:ascii="Arial" w:hAnsi="Arial" w:cs="Arial"/>
          <w:sz w:val="24"/>
          <w:szCs w:val="24"/>
        </w:rPr>
      </w:pPr>
    </w:p>
    <w:p w14:paraId="68A58AA4" w14:textId="77777777" w:rsidR="00EB1B57" w:rsidRPr="00314542" w:rsidRDefault="00EB1B57" w:rsidP="00EB1B57">
      <w:pPr>
        <w:spacing w:after="0" w:line="240" w:lineRule="auto"/>
        <w:jc w:val="both"/>
        <w:rPr>
          <w:rFonts w:ascii="Arial" w:hAnsi="Arial" w:cs="Arial"/>
          <w:sz w:val="24"/>
          <w:szCs w:val="24"/>
        </w:rPr>
      </w:pPr>
      <w:r w:rsidRPr="00314542">
        <w:rPr>
          <w:rFonts w:ascii="Arial" w:hAnsi="Arial" w:cs="Arial"/>
          <w:sz w:val="24"/>
          <w:szCs w:val="24"/>
        </w:rPr>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4"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31C4A273" w14:textId="77777777" w:rsidR="00EB1B57" w:rsidRDefault="00EB1B57" w:rsidP="00EB1B57">
      <w:pPr>
        <w:spacing w:after="0" w:line="240" w:lineRule="auto"/>
        <w:rPr>
          <w:rFonts w:ascii="Arial" w:hAnsi="Arial" w:cs="Arial"/>
          <w:sz w:val="24"/>
          <w:szCs w:val="24"/>
        </w:rPr>
      </w:pPr>
    </w:p>
    <w:p w14:paraId="5F98ECB1" w14:textId="77777777" w:rsidR="00EB1B57" w:rsidRDefault="00EB1B57" w:rsidP="00EB1B57">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EB1B57" w:rsidRPr="00C7710A" w14:paraId="21B9A0EE" w14:textId="77777777" w:rsidTr="00B5014C">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8BD371E"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lastRenderedPageBreak/>
              <w:t xml:space="preserve">NYS PMG </w:t>
            </w:r>
          </w:p>
          <w:p w14:paraId="5DF83431"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5F721C8"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D7B14D"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NIST Publications</w:t>
            </w:r>
          </w:p>
        </w:tc>
      </w:tr>
      <w:tr w:rsidR="00EB1B57" w:rsidRPr="00C7710A" w14:paraId="7B1C649C"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95F88A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110A3F5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512DC4A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63DEFE48" w14:textId="77777777" w:rsidR="00EB1B57" w:rsidRPr="00C7710A" w:rsidRDefault="00EB1B57" w:rsidP="00EB1B57">
            <w:pPr>
              <w:numPr>
                <w:ilvl w:val="0"/>
                <w:numId w:val="115"/>
              </w:numPr>
              <w:spacing w:after="0" w:line="240" w:lineRule="auto"/>
              <w:rPr>
                <w:rFonts w:ascii="Arial" w:hAnsi="Arial" w:cs="Arial"/>
                <w:sz w:val="24"/>
                <w:szCs w:val="24"/>
              </w:rPr>
            </w:pPr>
            <w:proofErr w:type="gramStart"/>
            <w:r w:rsidRPr="00C7710A">
              <w:rPr>
                <w:rFonts w:ascii="Arial" w:hAnsi="Arial" w:cs="Arial"/>
                <w:sz w:val="24"/>
                <w:szCs w:val="24"/>
              </w:rPr>
              <w:t>Establish</w:t>
            </w:r>
            <w:proofErr w:type="gramEnd"/>
            <w:r w:rsidRPr="00C7710A">
              <w:rPr>
                <w:rFonts w:ascii="Arial" w:hAnsi="Arial" w:cs="Arial"/>
                <w:sz w:val="24"/>
                <w:szCs w:val="24"/>
              </w:rPr>
              <w:t xml:space="preserve"> a System Criticality Level</w:t>
            </w:r>
          </w:p>
          <w:p w14:paraId="7CCDFD66"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Classify Information (preliminary)</w:t>
            </w:r>
          </w:p>
          <w:p w14:paraId="057F2BD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7AC0AAD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4C6709F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27F63F5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SP800-12</w:t>
            </w:r>
          </w:p>
          <w:p w14:paraId="2CE8DB0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SP800-14</w:t>
            </w:r>
          </w:p>
          <w:p w14:paraId="7C285185"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SP800-35</w:t>
            </w:r>
          </w:p>
          <w:p w14:paraId="31CC465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SP800-27</w:t>
            </w:r>
          </w:p>
          <w:p w14:paraId="04B2539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SP800-47</w:t>
            </w:r>
          </w:p>
          <w:p w14:paraId="483D8A3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SP800-60</w:t>
            </w:r>
          </w:p>
          <w:p w14:paraId="7BED43D0"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SP800-63</w:t>
            </w:r>
          </w:p>
          <w:p w14:paraId="584F73DA"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199</w:t>
            </w:r>
          </w:p>
        </w:tc>
      </w:tr>
      <w:tr w:rsidR="00EB1B57" w:rsidRPr="00C7710A" w14:paraId="46FFBE1F"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B4C9C8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Requirements Analysis</w:t>
            </w:r>
          </w:p>
          <w:p w14:paraId="151D913B"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2A594207"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3D46C5DC"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Classify Information (iterative)</w:t>
            </w:r>
          </w:p>
          <w:p w14:paraId="5F214F0E"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1BE2A68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SP800-23</w:t>
            </w:r>
          </w:p>
          <w:p w14:paraId="611B45BC"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SP800-30</w:t>
            </w:r>
          </w:p>
          <w:p w14:paraId="6E4F1C1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SP800-36</w:t>
            </w:r>
          </w:p>
          <w:p w14:paraId="6BF522D9"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SP800-53</w:t>
            </w:r>
          </w:p>
          <w:p w14:paraId="3646DB2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SP800-55</w:t>
            </w:r>
          </w:p>
          <w:p w14:paraId="5751B4B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SP800-64</w:t>
            </w:r>
          </w:p>
          <w:p w14:paraId="748FAD7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140-2</w:t>
            </w:r>
          </w:p>
        </w:tc>
      </w:tr>
      <w:tr w:rsidR="00EB1B57" w:rsidRPr="00C7710A" w14:paraId="18AB8284"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5C2D9522"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Design</w:t>
            </w:r>
          </w:p>
          <w:p w14:paraId="5BBF2C71"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018C4E4"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Create a System Profile (iterative)</w:t>
            </w:r>
          </w:p>
          <w:p w14:paraId="61463080"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Decompose the System (iterative)</w:t>
            </w:r>
          </w:p>
          <w:p w14:paraId="5CBF77E3"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3867340E"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Risks (preliminary)</w:t>
            </w:r>
          </w:p>
          <w:p w14:paraId="6A44C8D6"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BD9AC15" w14:textId="77777777" w:rsidR="00EB1B57" w:rsidRPr="00C7710A" w:rsidRDefault="00EB1B57" w:rsidP="00B5014C">
            <w:pPr>
              <w:spacing w:after="0" w:line="240" w:lineRule="auto"/>
              <w:rPr>
                <w:rFonts w:ascii="Arial" w:hAnsi="Arial" w:cs="Arial"/>
                <w:sz w:val="24"/>
                <w:szCs w:val="24"/>
              </w:rPr>
            </w:pPr>
          </w:p>
        </w:tc>
      </w:tr>
      <w:tr w:rsidR="00EB1B57" w:rsidRPr="00C7710A" w14:paraId="730C3366"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6BAB030"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Construction</w:t>
            </w:r>
          </w:p>
          <w:p w14:paraId="4305D7B0"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23041E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Create test data</w:t>
            </w:r>
          </w:p>
          <w:p w14:paraId="205CC88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2286CBA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Risks (iterative)</w:t>
            </w:r>
          </w:p>
          <w:p w14:paraId="2840686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49F1952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53F4B8D0"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SP800-35</w:t>
            </w:r>
          </w:p>
          <w:p w14:paraId="6E62D8C1"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SP800-36</w:t>
            </w:r>
          </w:p>
          <w:p w14:paraId="6122521B"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SP800-37</w:t>
            </w:r>
          </w:p>
          <w:p w14:paraId="7CB4C88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SP800-51</w:t>
            </w:r>
          </w:p>
          <w:p w14:paraId="3E7D9A0A"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w:t>
            </w:r>
          </w:p>
          <w:p w14:paraId="738B580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SP800-53A</w:t>
            </w:r>
          </w:p>
          <w:p w14:paraId="43BE1CE7"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SP800-55</w:t>
            </w:r>
          </w:p>
          <w:p w14:paraId="6F67A1A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SP800-56</w:t>
            </w:r>
          </w:p>
          <w:p w14:paraId="75B19EC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SP800-57</w:t>
            </w:r>
          </w:p>
          <w:p w14:paraId="3A24C56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SP800-61</w:t>
            </w:r>
          </w:p>
          <w:p w14:paraId="2FB5F88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SP800-64</w:t>
            </w:r>
          </w:p>
        </w:tc>
      </w:tr>
      <w:tr w:rsidR="00EB1B57" w:rsidRPr="00C7710A" w14:paraId="7983A128"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361CC08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Implementation</w:t>
            </w:r>
          </w:p>
          <w:p w14:paraId="0812A0E3"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4DB2CD86"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Measure security compliance</w:t>
            </w:r>
          </w:p>
          <w:p w14:paraId="5F837C33"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5240874B"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0932F20" w14:textId="77777777" w:rsidR="00EB1B57" w:rsidRPr="00C7710A" w:rsidRDefault="00EB1B57" w:rsidP="00B5014C">
            <w:pPr>
              <w:spacing w:after="0" w:line="240" w:lineRule="auto"/>
              <w:rPr>
                <w:rFonts w:ascii="Arial" w:hAnsi="Arial" w:cs="Arial"/>
                <w:sz w:val="24"/>
                <w:szCs w:val="24"/>
              </w:rPr>
            </w:pPr>
          </w:p>
        </w:tc>
      </w:tr>
      <w:tr w:rsidR="00EB1B57" w:rsidRPr="00C7710A" w14:paraId="3EBDE737"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49CA871F"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Acceptance</w:t>
            </w:r>
          </w:p>
          <w:p w14:paraId="79AE9962"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3A3F3EBC"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7568F23" w14:textId="77777777" w:rsidR="00EB1B57" w:rsidRPr="00C7710A" w:rsidRDefault="00EB1B57" w:rsidP="00B5014C">
            <w:pPr>
              <w:spacing w:after="0" w:line="240" w:lineRule="auto"/>
              <w:rPr>
                <w:rFonts w:ascii="Arial" w:hAnsi="Arial" w:cs="Arial"/>
                <w:sz w:val="24"/>
                <w:szCs w:val="24"/>
              </w:rPr>
            </w:pPr>
          </w:p>
        </w:tc>
      </w:tr>
      <w:tr w:rsidR="00EB1B57" w:rsidRPr="00C7710A" w14:paraId="36335B6C"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165BF6FC"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Operations &amp; Maintenance:</w:t>
            </w:r>
          </w:p>
          <w:p w14:paraId="611ED865"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7607307"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4A29D9A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Manage and control change</w:t>
            </w:r>
          </w:p>
          <w:p w14:paraId="42902DF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30413DF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SP800-26</w:t>
            </w:r>
          </w:p>
          <w:p w14:paraId="51F22A21"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SP800-31</w:t>
            </w:r>
          </w:p>
          <w:p w14:paraId="52471D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SP800-34</w:t>
            </w:r>
          </w:p>
          <w:p w14:paraId="0D37952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SP800-37</w:t>
            </w:r>
          </w:p>
          <w:p w14:paraId="2862B7E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SP800-53A</w:t>
            </w:r>
          </w:p>
          <w:p w14:paraId="6E365A4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SP800-55</w:t>
            </w:r>
          </w:p>
        </w:tc>
      </w:tr>
      <w:tr w:rsidR="00EB1B57" w:rsidRPr="00C7710A" w14:paraId="480C00BD"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B47061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lastRenderedPageBreak/>
              <w:t>Disposition</w:t>
            </w:r>
          </w:p>
        </w:tc>
        <w:tc>
          <w:tcPr>
            <w:tcW w:w="4680" w:type="dxa"/>
            <w:tcBorders>
              <w:top w:val="single" w:sz="4" w:space="0" w:color="auto"/>
              <w:left w:val="single" w:sz="4" w:space="0" w:color="auto"/>
              <w:bottom w:val="single" w:sz="4" w:space="0" w:color="auto"/>
              <w:right w:val="single" w:sz="4" w:space="0" w:color="auto"/>
            </w:tcBorders>
            <w:hideMark/>
          </w:tcPr>
          <w:p w14:paraId="1EC1819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Preserve information</w:t>
            </w:r>
          </w:p>
          <w:p w14:paraId="009635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Sanitize media</w:t>
            </w:r>
          </w:p>
          <w:p w14:paraId="1D831B0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49B1866F"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SP800-12</w:t>
            </w:r>
          </w:p>
          <w:p w14:paraId="3A7F24F5"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SP800-14</w:t>
            </w:r>
          </w:p>
          <w:p w14:paraId="3AB997E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SP800-35</w:t>
            </w:r>
          </w:p>
          <w:p w14:paraId="7D047A83"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SP800-36</w:t>
            </w:r>
          </w:p>
          <w:p w14:paraId="2FDCE36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SP800-64</w:t>
            </w:r>
          </w:p>
        </w:tc>
      </w:tr>
    </w:tbl>
    <w:p w14:paraId="0F854035" w14:textId="77777777" w:rsidR="00EB1B57" w:rsidRPr="00C7710A" w:rsidRDefault="00EB1B57" w:rsidP="00EB1B57">
      <w:pPr>
        <w:spacing w:after="0" w:line="240" w:lineRule="auto"/>
        <w:rPr>
          <w:rFonts w:ascii="Arial" w:hAnsi="Arial" w:cs="Arial"/>
          <w:sz w:val="24"/>
          <w:szCs w:val="24"/>
        </w:rPr>
      </w:pPr>
    </w:p>
    <w:p w14:paraId="05FCFA2A" w14:textId="77777777" w:rsidR="00EB1B57" w:rsidRDefault="00EB1B57" w:rsidP="00EB1B57">
      <w:pPr>
        <w:pStyle w:val="ListParagraph"/>
        <w:spacing w:line="240" w:lineRule="auto"/>
        <w:ind w:left="360" w:right="446"/>
        <w:jc w:val="both"/>
        <w:rPr>
          <w:rFonts w:ascii="Arial" w:hAnsi="Arial" w:cs="Arial"/>
          <w:sz w:val="24"/>
          <w:szCs w:val="24"/>
        </w:rPr>
      </w:pPr>
    </w:p>
    <w:p w14:paraId="5515C69E" w14:textId="77777777" w:rsidR="00EB1B57" w:rsidRDefault="00EB1B57" w:rsidP="00EB1B57">
      <w:pPr>
        <w:pStyle w:val="ListParagraph"/>
        <w:spacing w:line="240" w:lineRule="auto"/>
        <w:ind w:left="360" w:right="446"/>
        <w:jc w:val="both"/>
        <w:rPr>
          <w:rFonts w:ascii="Arial" w:hAnsi="Arial" w:cs="Arial"/>
          <w:sz w:val="24"/>
          <w:szCs w:val="24"/>
        </w:rPr>
      </w:pPr>
    </w:p>
    <w:p w14:paraId="3F717F6E" w14:textId="77777777" w:rsidR="00EB1B57" w:rsidRDefault="00EB1B57" w:rsidP="00EB1B57">
      <w:pPr>
        <w:pStyle w:val="ListParagraph"/>
        <w:spacing w:line="240" w:lineRule="auto"/>
        <w:ind w:left="360" w:right="446"/>
        <w:jc w:val="both"/>
        <w:rPr>
          <w:rFonts w:ascii="Arial" w:hAnsi="Arial" w:cs="Arial"/>
          <w:sz w:val="24"/>
          <w:szCs w:val="24"/>
        </w:rPr>
      </w:pPr>
    </w:p>
    <w:p w14:paraId="0032653F" w14:textId="77777777" w:rsidR="00EB1B57" w:rsidRDefault="00EB1B57" w:rsidP="00EB1B57">
      <w:pPr>
        <w:pStyle w:val="ListParagraph"/>
        <w:spacing w:line="240" w:lineRule="auto"/>
        <w:ind w:left="360" w:right="446"/>
        <w:jc w:val="both"/>
        <w:rPr>
          <w:rFonts w:ascii="Arial" w:hAnsi="Arial" w:cs="Arial"/>
          <w:sz w:val="24"/>
          <w:szCs w:val="24"/>
        </w:rPr>
      </w:pPr>
    </w:p>
    <w:p w14:paraId="2862E3E6" w14:textId="77777777" w:rsidR="00EB1B57" w:rsidRDefault="00EB1B57" w:rsidP="00EB1B57">
      <w:pPr>
        <w:pStyle w:val="ListParagraph"/>
        <w:spacing w:line="240" w:lineRule="auto"/>
        <w:ind w:left="360" w:right="446"/>
        <w:jc w:val="both"/>
        <w:rPr>
          <w:rFonts w:ascii="Arial" w:hAnsi="Arial" w:cs="Arial"/>
          <w:sz w:val="24"/>
          <w:szCs w:val="24"/>
        </w:rPr>
      </w:pPr>
    </w:p>
    <w:p w14:paraId="74CDC95E" w14:textId="77777777" w:rsidR="00EB1B57" w:rsidRDefault="00EB1B57" w:rsidP="00EB1B57">
      <w:pPr>
        <w:pStyle w:val="ListParagraph"/>
        <w:spacing w:line="240" w:lineRule="auto"/>
        <w:ind w:left="360" w:right="446"/>
        <w:jc w:val="both"/>
        <w:rPr>
          <w:rFonts w:ascii="Arial" w:hAnsi="Arial" w:cs="Arial"/>
          <w:sz w:val="24"/>
          <w:szCs w:val="24"/>
        </w:rPr>
      </w:pPr>
    </w:p>
    <w:p w14:paraId="15B30912" w14:textId="77777777" w:rsidR="00EB1B57" w:rsidRDefault="00EB1B57" w:rsidP="00EB1B57">
      <w:pPr>
        <w:pStyle w:val="ListParagraph"/>
        <w:spacing w:line="240" w:lineRule="auto"/>
        <w:ind w:left="360" w:right="446"/>
        <w:jc w:val="both"/>
        <w:rPr>
          <w:rFonts w:ascii="Arial" w:hAnsi="Arial" w:cs="Arial"/>
          <w:sz w:val="24"/>
          <w:szCs w:val="24"/>
        </w:rPr>
      </w:pPr>
    </w:p>
    <w:p w14:paraId="106FBD00" w14:textId="77777777" w:rsidR="00EB1B57" w:rsidRDefault="00EB1B57" w:rsidP="00EB1B57">
      <w:pPr>
        <w:pStyle w:val="ListParagraph"/>
        <w:spacing w:line="240" w:lineRule="auto"/>
        <w:ind w:left="360" w:right="446"/>
        <w:jc w:val="both"/>
        <w:rPr>
          <w:rFonts w:ascii="Arial" w:hAnsi="Arial" w:cs="Arial"/>
          <w:sz w:val="24"/>
          <w:szCs w:val="24"/>
        </w:rPr>
      </w:pPr>
    </w:p>
    <w:p w14:paraId="29B26B17" w14:textId="77777777" w:rsidR="00EB1B57" w:rsidRDefault="00EB1B57" w:rsidP="00EB1B57">
      <w:pPr>
        <w:pStyle w:val="ListParagraph"/>
        <w:spacing w:line="240" w:lineRule="auto"/>
        <w:ind w:left="360" w:right="446"/>
        <w:jc w:val="both"/>
        <w:rPr>
          <w:rFonts w:ascii="Arial" w:hAnsi="Arial" w:cs="Arial"/>
          <w:sz w:val="24"/>
          <w:szCs w:val="24"/>
        </w:rPr>
      </w:pPr>
    </w:p>
    <w:p w14:paraId="3CC30CC6" w14:textId="77777777" w:rsidR="00EB1B57" w:rsidRDefault="00EB1B57" w:rsidP="00EB1B57">
      <w:pPr>
        <w:pStyle w:val="ListParagraph"/>
        <w:spacing w:line="240" w:lineRule="auto"/>
        <w:ind w:left="360" w:right="446"/>
        <w:jc w:val="both"/>
        <w:rPr>
          <w:rFonts w:ascii="Arial" w:hAnsi="Arial" w:cs="Arial"/>
          <w:sz w:val="24"/>
          <w:szCs w:val="24"/>
        </w:rPr>
      </w:pPr>
    </w:p>
    <w:p w14:paraId="21CDE358" w14:textId="77777777" w:rsidR="00EB1B57" w:rsidRDefault="00EB1B57" w:rsidP="00EB1B57">
      <w:pPr>
        <w:pStyle w:val="ListParagraph"/>
        <w:spacing w:line="240" w:lineRule="auto"/>
        <w:ind w:left="360" w:right="446"/>
        <w:jc w:val="both"/>
        <w:rPr>
          <w:rFonts w:ascii="Arial" w:hAnsi="Arial" w:cs="Arial"/>
          <w:sz w:val="24"/>
          <w:szCs w:val="24"/>
        </w:rPr>
      </w:pPr>
    </w:p>
    <w:p w14:paraId="72977185" w14:textId="77777777" w:rsidR="00EB1B57" w:rsidRDefault="00EB1B57" w:rsidP="00EB1B57">
      <w:pPr>
        <w:pStyle w:val="ListParagraph"/>
        <w:spacing w:line="240" w:lineRule="auto"/>
        <w:ind w:left="360" w:right="446"/>
        <w:jc w:val="both"/>
        <w:rPr>
          <w:rFonts w:ascii="Arial" w:hAnsi="Arial" w:cs="Arial"/>
          <w:sz w:val="24"/>
          <w:szCs w:val="24"/>
        </w:rPr>
      </w:pPr>
    </w:p>
    <w:p w14:paraId="36EAF141" w14:textId="77777777" w:rsidR="00EB1B57" w:rsidRDefault="00EB1B57" w:rsidP="00EB1B57">
      <w:pPr>
        <w:pStyle w:val="ListParagraph"/>
        <w:spacing w:line="240" w:lineRule="auto"/>
        <w:ind w:left="360" w:right="446"/>
        <w:jc w:val="both"/>
        <w:rPr>
          <w:rFonts w:ascii="Arial" w:hAnsi="Arial" w:cs="Arial"/>
          <w:sz w:val="24"/>
          <w:szCs w:val="24"/>
        </w:rPr>
      </w:pPr>
    </w:p>
    <w:p w14:paraId="6E3620DA" w14:textId="77777777" w:rsidR="00EB1B57" w:rsidRDefault="00EB1B57" w:rsidP="00EB1B57">
      <w:pPr>
        <w:pStyle w:val="ListParagraph"/>
        <w:spacing w:line="240" w:lineRule="auto"/>
        <w:ind w:left="360" w:right="446"/>
        <w:jc w:val="both"/>
        <w:rPr>
          <w:rFonts w:ascii="Arial" w:hAnsi="Arial" w:cs="Arial"/>
          <w:sz w:val="24"/>
          <w:szCs w:val="24"/>
        </w:rPr>
      </w:pPr>
    </w:p>
    <w:p w14:paraId="2D974E06" w14:textId="77777777" w:rsidR="00EB1B57" w:rsidRDefault="00EB1B57" w:rsidP="00EB1B57">
      <w:pPr>
        <w:pStyle w:val="ListParagraph"/>
        <w:spacing w:line="240" w:lineRule="auto"/>
        <w:ind w:left="360" w:right="446"/>
        <w:jc w:val="both"/>
        <w:rPr>
          <w:rFonts w:ascii="Arial" w:hAnsi="Arial" w:cs="Arial"/>
          <w:sz w:val="24"/>
          <w:szCs w:val="24"/>
        </w:rPr>
      </w:pPr>
    </w:p>
    <w:p w14:paraId="2098F55A" w14:textId="77777777" w:rsidR="00EB1B57" w:rsidRDefault="00EB1B57" w:rsidP="00EB1B57">
      <w:pPr>
        <w:pStyle w:val="ListParagraph"/>
        <w:spacing w:line="240" w:lineRule="auto"/>
        <w:ind w:left="360" w:right="446"/>
        <w:jc w:val="both"/>
        <w:rPr>
          <w:rFonts w:ascii="Arial" w:hAnsi="Arial" w:cs="Arial"/>
          <w:sz w:val="24"/>
          <w:szCs w:val="24"/>
        </w:rPr>
      </w:pPr>
    </w:p>
    <w:p w14:paraId="270947E0" w14:textId="77777777" w:rsidR="00EB1B57" w:rsidRDefault="00EB1B57" w:rsidP="00EB1B57">
      <w:pPr>
        <w:pStyle w:val="ListParagraph"/>
        <w:spacing w:line="240" w:lineRule="auto"/>
        <w:ind w:left="360" w:right="446"/>
        <w:jc w:val="both"/>
        <w:rPr>
          <w:rFonts w:ascii="Arial" w:hAnsi="Arial" w:cs="Arial"/>
          <w:sz w:val="24"/>
          <w:szCs w:val="24"/>
        </w:rPr>
      </w:pPr>
    </w:p>
    <w:p w14:paraId="2A172F79" w14:textId="77777777" w:rsidR="00EB1B57" w:rsidRDefault="00EB1B57" w:rsidP="00EB1B57">
      <w:pPr>
        <w:pStyle w:val="ListParagraph"/>
        <w:spacing w:line="240" w:lineRule="auto"/>
        <w:ind w:left="360" w:right="446"/>
        <w:jc w:val="both"/>
        <w:rPr>
          <w:rFonts w:ascii="Arial" w:hAnsi="Arial" w:cs="Arial"/>
          <w:sz w:val="24"/>
          <w:szCs w:val="24"/>
        </w:rPr>
      </w:pPr>
    </w:p>
    <w:p w14:paraId="5684F94A" w14:textId="77777777" w:rsidR="00EB1B57" w:rsidRDefault="00EB1B57" w:rsidP="00EB1B57">
      <w:pPr>
        <w:pStyle w:val="ListParagraph"/>
        <w:spacing w:line="240" w:lineRule="auto"/>
        <w:ind w:left="360" w:right="446"/>
        <w:jc w:val="both"/>
        <w:rPr>
          <w:rFonts w:ascii="Arial" w:hAnsi="Arial" w:cs="Arial"/>
          <w:sz w:val="24"/>
          <w:szCs w:val="24"/>
        </w:rPr>
      </w:pPr>
    </w:p>
    <w:p w14:paraId="465C7EE6" w14:textId="77777777" w:rsidR="00EB1B57" w:rsidRDefault="00EB1B57" w:rsidP="00EB1B57">
      <w:pPr>
        <w:pStyle w:val="ListParagraph"/>
        <w:spacing w:line="240" w:lineRule="auto"/>
        <w:ind w:left="360" w:right="446"/>
        <w:jc w:val="both"/>
        <w:rPr>
          <w:rFonts w:ascii="Arial" w:hAnsi="Arial" w:cs="Arial"/>
          <w:sz w:val="24"/>
          <w:szCs w:val="24"/>
        </w:rPr>
      </w:pPr>
    </w:p>
    <w:p w14:paraId="657D106C" w14:textId="77777777" w:rsidR="00EB1B57" w:rsidRDefault="00EB1B57" w:rsidP="00EB1B57">
      <w:pPr>
        <w:pStyle w:val="ListParagraph"/>
        <w:spacing w:line="240" w:lineRule="auto"/>
        <w:ind w:left="360" w:right="446"/>
        <w:jc w:val="both"/>
        <w:rPr>
          <w:rFonts w:ascii="Arial" w:hAnsi="Arial" w:cs="Arial"/>
          <w:sz w:val="24"/>
          <w:szCs w:val="24"/>
        </w:rPr>
      </w:pPr>
    </w:p>
    <w:p w14:paraId="09EBFB65" w14:textId="77777777" w:rsidR="00EB1B57" w:rsidRDefault="00EB1B57" w:rsidP="00EB1B57">
      <w:pPr>
        <w:pStyle w:val="ListParagraph"/>
        <w:spacing w:line="240" w:lineRule="auto"/>
        <w:ind w:left="360" w:right="446"/>
        <w:jc w:val="both"/>
        <w:rPr>
          <w:rFonts w:ascii="Arial" w:hAnsi="Arial" w:cs="Arial"/>
          <w:sz w:val="24"/>
          <w:szCs w:val="24"/>
        </w:rPr>
      </w:pPr>
    </w:p>
    <w:p w14:paraId="3D180458" w14:textId="77777777" w:rsidR="00EB1B57" w:rsidRDefault="00EB1B57" w:rsidP="00EB1B57">
      <w:pPr>
        <w:pStyle w:val="ListParagraph"/>
        <w:spacing w:line="240" w:lineRule="auto"/>
        <w:ind w:left="360" w:right="446"/>
        <w:jc w:val="both"/>
        <w:rPr>
          <w:rFonts w:ascii="Arial" w:hAnsi="Arial" w:cs="Arial"/>
          <w:sz w:val="24"/>
          <w:szCs w:val="24"/>
        </w:rPr>
      </w:pPr>
    </w:p>
    <w:p w14:paraId="5D6B75B7" w14:textId="77777777" w:rsidR="00EB1B57" w:rsidRDefault="00EB1B57" w:rsidP="00EB1B57">
      <w:pPr>
        <w:pStyle w:val="ListParagraph"/>
        <w:spacing w:line="240" w:lineRule="auto"/>
        <w:ind w:left="360" w:right="446"/>
        <w:jc w:val="both"/>
        <w:rPr>
          <w:rFonts w:ascii="Arial" w:hAnsi="Arial" w:cs="Arial"/>
          <w:sz w:val="24"/>
          <w:szCs w:val="24"/>
        </w:rPr>
      </w:pPr>
    </w:p>
    <w:p w14:paraId="7E8FCDD6" w14:textId="77777777" w:rsidR="00EB1B57" w:rsidRPr="00243437" w:rsidRDefault="00EB1B57" w:rsidP="00EB1B57">
      <w:pPr>
        <w:spacing w:line="240" w:lineRule="auto"/>
        <w:ind w:right="446"/>
        <w:jc w:val="both"/>
        <w:rPr>
          <w:rFonts w:ascii="Arial" w:hAnsi="Arial" w:cs="Arial"/>
          <w:b/>
          <w:bCs/>
          <w:sz w:val="24"/>
          <w:szCs w:val="24"/>
        </w:rPr>
      </w:pPr>
      <w:r w:rsidRPr="00243437">
        <w:rPr>
          <w:rFonts w:ascii="Arial" w:hAnsi="Arial" w:cs="Arial"/>
          <w:b/>
          <w:bCs/>
          <w:sz w:val="24"/>
          <w:szCs w:val="24"/>
        </w:rPr>
        <w:t>Appendix B: Description of Security Activities</w:t>
      </w:r>
    </w:p>
    <w:p w14:paraId="6DD87B35" w14:textId="77777777" w:rsidR="00EB1B57" w:rsidRDefault="00EB1B57" w:rsidP="00EB1B57">
      <w:pPr>
        <w:pStyle w:val="ListParagraph"/>
        <w:spacing w:line="240" w:lineRule="auto"/>
        <w:ind w:left="360" w:right="446"/>
        <w:jc w:val="both"/>
        <w:rPr>
          <w:rFonts w:ascii="Arial" w:hAnsi="Arial" w:cs="Arial"/>
          <w:sz w:val="24"/>
          <w:szCs w:val="24"/>
        </w:rPr>
      </w:pPr>
    </w:p>
    <w:p w14:paraId="24FB92D2"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Define Security Roles and Responsibilities</w:t>
      </w:r>
    </w:p>
    <w:p w14:paraId="623C51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w:t>
      </w:r>
      <w:proofErr w:type="gramStart"/>
      <w:r w:rsidRPr="00B51E0B">
        <w:rPr>
          <w:rFonts w:ascii="Arial" w:hAnsi="Arial" w:cs="Arial"/>
          <w:sz w:val="24"/>
          <w:szCs w:val="24"/>
        </w:rPr>
        <w:t>persons</w:t>
      </w:r>
      <w:proofErr w:type="gramEnd"/>
      <w:r w:rsidRPr="00B51E0B">
        <w:rPr>
          <w:rFonts w:ascii="Arial" w:hAnsi="Arial" w:cs="Arial"/>
          <w:sz w:val="24"/>
          <w:szCs w:val="24"/>
        </w:rPr>
        <w:t xml:space="preserve"> responsible for the security activities assigned to each role. </w:t>
      </w:r>
      <w:hyperlink w:anchor="AppendixC" w:history="1">
        <w:r w:rsidRPr="00B51E0B">
          <w:rPr>
            <w:rStyle w:val="Hyperlink"/>
            <w:rFonts w:ascii="Arial" w:hAnsi="Arial" w:cs="Arial"/>
            <w:sz w:val="24"/>
            <w:szCs w:val="24"/>
          </w:rPr>
          <w:t>Appendix C:  Security Roles within the SDLC</w:t>
        </w:r>
      </w:hyperlink>
      <w:r w:rsidRPr="00B51E0B">
        <w:rPr>
          <w:rFonts w:ascii="Arial" w:hAnsi="Arial" w:cs="Arial"/>
          <w:sz w:val="24"/>
          <w:szCs w:val="24"/>
        </w:rPr>
        <w:t xml:space="preserve"> provides guidelines for defining security roles and assigning security activities to roles. </w:t>
      </w:r>
    </w:p>
    <w:p w14:paraId="3F1A8182"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76E72AD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lastRenderedPageBreak/>
        <w:t xml:space="preserve">All parties involved in the execution of a project’s SDLC security activities must understand the purpose, objectives and deliverables of each security activity in which they are involved or for which they are responsible. </w:t>
      </w:r>
    </w:p>
    <w:p w14:paraId="1D64944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3698B3D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1B392A36"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7B1515E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As per</w:t>
      </w:r>
      <w:r>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72F75421" w14:textId="77777777" w:rsidR="00EB1B57" w:rsidRPr="00B51E0B" w:rsidRDefault="00EB1B57" w:rsidP="00EB1B57">
      <w:pPr>
        <w:pStyle w:val="ListParagraph"/>
        <w:numPr>
          <w:ilvl w:val="0"/>
          <w:numId w:val="121"/>
        </w:numPr>
        <w:jc w:val="both"/>
        <w:rPr>
          <w:rFonts w:ascii="Arial" w:hAnsi="Arial" w:cs="Arial"/>
          <w:sz w:val="24"/>
          <w:szCs w:val="24"/>
          <w:u w:val="single"/>
        </w:rPr>
      </w:pPr>
      <w:r w:rsidRPr="00B51E0B">
        <w:rPr>
          <w:rFonts w:ascii="Arial" w:hAnsi="Arial" w:cs="Arial"/>
          <w:sz w:val="24"/>
          <w:szCs w:val="24"/>
          <w:u w:val="single"/>
        </w:rPr>
        <w:t xml:space="preserve">Establish System </w:t>
      </w:r>
      <w:r>
        <w:rPr>
          <w:rFonts w:ascii="Arial" w:hAnsi="Arial" w:cs="Arial"/>
          <w:sz w:val="24"/>
          <w:szCs w:val="24"/>
          <w:u w:val="single"/>
        </w:rPr>
        <w:t xml:space="preserve">Identity Credential </w:t>
      </w:r>
      <w:r w:rsidRPr="00B51E0B">
        <w:rPr>
          <w:rFonts w:ascii="Arial" w:hAnsi="Arial" w:cs="Arial"/>
          <w:sz w:val="24"/>
          <w:szCs w:val="24"/>
          <w:u w:val="single"/>
        </w:rPr>
        <w:t>Requirements</w:t>
      </w:r>
    </w:p>
    <w:p w14:paraId="15635BD2" w14:textId="77777777" w:rsidR="00EB1B57" w:rsidRPr="00B51E0B" w:rsidRDefault="00EB1B57" w:rsidP="00EB1B57">
      <w:pPr>
        <w:jc w:val="both"/>
        <w:rPr>
          <w:rFonts w:ascii="Arial" w:hAnsi="Arial" w:cs="Arial"/>
          <w:sz w:val="24"/>
          <w:szCs w:val="24"/>
        </w:rPr>
      </w:pPr>
      <w:r>
        <w:rPr>
          <w:rFonts w:ascii="Arial" w:hAnsi="Arial" w:cs="Arial"/>
          <w:sz w:val="24"/>
          <w:szCs w:val="24"/>
        </w:rPr>
        <w:t>A</w:t>
      </w:r>
      <w:r w:rsidRPr="00B51E0B">
        <w:rPr>
          <w:rFonts w:ascii="Arial" w:hAnsi="Arial" w:cs="Arial"/>
          <w:sz w:val="24"/>
          <w:szCs w:val="24"/>
        </w:rPr>
        <w:t xml:space="preserve">ll applications or systems which require authentication must establish a user </w:t>
      </w:r>
      <w:r>
        <w:rPr>
          <w:rFonts w:ascii="Arial" w:hAnsi="Arial" w:cs="Arial"/>
          <w:sz w:val="24"/>
          <w:szCs w:val="24"/>
        </w:rPr>
        <w:t>identity credential</w:t>
      </w:r>
      <w:r w:rsidRPr="00B51E0B">
        <w:rPr>
          <w:rFonts w:ascii="Arial" w:hAnsi="Arial" w:cs="Arial"/>
          <w:sz w:val="24"/>
          <w:szCs w:val="24"/>
        </w:rPr>
        <w:t xml:space="preserve">. The identity </w:t>
      </w:r>
      <w:r>
        <w:rPr>
          <w:rFonts w:ascii="Arial" w:hAnsi="Arial" w:cs="Arial"/>
          <w:sz w:val="24"/>
          <w:szCs w:val="24"/>
        </w:rPr>
        <w:t>credential</w:t>
      </w:r>
      <w:r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1FC63513"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11EECCB5"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112FF514"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Pr>
          <w:rFonts w:ascii="Arial" w:hAnsi="Arial" w:cs="Arial"/>
          <w:sz w:val="24"/>
          <w:szCs w:val="24"/>
        </w:rPr>
        <w:t>Entities</w:t>
      </w:r>
      <w:r w:rsidRPr="00B51E0B">
        <w:rPr>
          <w:rFonts w:ascii="Arial" w:hAnsi="Arial" w:cs="Arial"/>
          <w:sz w:val="24"/>
          <w:szCs w:val="24"/>
        </w:rPr>
        <w:t xml:space="preserve"> must verify that the security profile objectives adequately consider all federal, state and external security mandates for which the system must be compliant. </w:t>
      </w:r>
    </w:p>
    <w:p w14:paraId="77D9B20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Profile the System</w:t>
      </w:r>
    </w:p>
    <w:p w14:paraId="758F34A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11E46FA5"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039BD99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lastRenderedPageBreak/>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0CF76F1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proofErr w:type="gramStart"/>
      <w:r w:rsidRPr="00B51E0B">
        <w:rPr>
          <w:rFonts w:ascii="Arial" w:hAnsi="Arial" w:cs="Arial"/>
          <w:sz w:val="24"/>
          <w:szCs w:val="24"/>
          <w:u w:val="single"/>
        </w:rPr>
        <w:t>Assess</w:t>
      </w:r>
      <w:proofErr w:type="gramEnd"/>
      <w:r w:rsidRPr="00B51E0B">
        <w:rPr>
          <w:rFonts w:ascii="Arial" w:hAnsi="Arial" w:cs="Arial"/>
          <w:sz w:val="24"/>
          <w:szCs w:val="24"/>
          <w:u w:val="single"/>
        </w:rPr>
        <w:t xml:space="preserve"> Vulnerabilities and Threats</w:t>
      </w:r>
    </w:p>
    <w:p w14:paraId="0B6D9B2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06E5D9D3"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Pr>
          <w:rFonts w:ascii="Arial" w:hAnsi="Arial" w:cs="Arial"/>
          <w:sz w:val="24"/>
          <w:szCs w:val="24"/>
        </w:rPr>
        <w:t>entity</w:t>
      </w:r>
      <w:r w:rsidRPr="00B51E0B">
        <w:rPr>
          <w:rFonts w:ascii="Arial" w:hAnsi="Arial" w:cs="Arial"/>
          <w:sz w:val="24"/>
          <w:szCs w:val="24"/>
        </w:rPr>
        <w:t xml:space="preserve"> must comply and follow </w:t>
      </w:r>
      <w:proofErr w:type="gramStart"/>
      <w:r w:rsidRPr="00B51E0B">
        <w:rPr>
          <w:rFonts w:ascii="Arial" w:hAnsi="Arial" w:cs="Arial"/>
          <w:sz w:val="24"/>
          <w:szCs w:val="24"/>
        </w:rPr>
        <w:t>industry</w:t>
      </w:r>
      <w:proofErr w:type="gramEnd"/>
      <w:r w:rsidRPr="00B51E0B">
        <w:rPr>
          <w:rFonts w:ascii="Arial" w:hAnsi="Arial" w:cs="Arial"/>
          <w:sz w:val="24"/>
          <w:szCs w:val="24"/>
        </w:rPr>
        <w:t xml:space="preserve">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threat assessments. </w:t>
      </w:r>
    </w:p>
    <w:p w14:paraId="3AE21F09"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Assess Risk</w:t>
      </w:r>
    </w:p>
    <w:p w14:paraId="0FCD7CA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5932F69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132AF15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identified risks are to be appropriately managed by avoiding, transferring, accepting or mitigating the risk. Ignoring risk is prohibited. Risk assessments must adhere to all relevant state and federal mandates that the </w:t>
      </w:r>
      <w:r>
        <w:rPr>
          <w:rFonts w:ascii="Arial" w:hAnsi="Arial" w:cs="Arial"/>
          <w:sz w:val="24"/>
          <w:szCs w:val="24"/>
        </w:rPr>
        <w:t>entity</w:t>
      </w:r>
      <w:r w:rsidRPr="00B51E0B">
        <w:rPr>
          <w:rFonts w:ascii="Arial" w:hAnsi="Arial" w:cs="Arial"/>
          <w:sz w:val="24"/>
          <w:szCs w:val="24"/>
        </w:rPr>
        <w:t xml:space="preserve"> must document and be compliant.</w:t>
      </w:r>
    </w:p>
    <w:p w14:paraId="7179AB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risk assessments.</w:t>
      </w:r>
    </w:p>
    <w:p w14:paraId="63C030A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5F1799E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lastRenderedPageBreak/>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27795E2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761E19C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7BD064D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04B9CC73"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Create Test Data</w:t>
      </w:r>
    </w:p>
    <w:p w14:paraId="66E515B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7D7FFC2D"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31FA489A"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69C01854"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w:t>
      </w:r>
      <w:proofErr w:type="gramStart"/>
      <w:r w:rsidRPr="00B51E0B">
        <w:rPr>
          <w:rFonts w:ascii="Arial" w:hAnsi="Arial" w:cs="Arial"/>
          <w:sz w:val="24"/>
          <w:szCs w:val="24"/>
        </w:rPr>
        <w:t>feasibly</w:t>
      </w:r>
      <w:proofErr w:type="gramEnd"/>
      <w:r w:rsidRPr="00B51E0B">
        <w:rPr>
          <w:rFonts w:ascii="Arial" w:hAnsi="Arial" w:cs="Arial"/>
          <w:sz w:val="24"/>
          <w:szCs w:val="24"/>
        </w:rPr>
        <w:t xml:space="preserve"> possible, to the corresponding production environment. This includes the hardware, software, system configurations, controls and any other customizations. </w:t>
      </w:r>
    </w:p>
    <w:p w14:paraId="09724D4C"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properly and </w:t>
      </w:r>
      <w:proofErr w:type="gramStart"/>
      <w:r w:rsidRPr="00B51E0B">
        <w:rPr>
          <w:rFonts w:ascii="Arial" w:hAnsi="Arial" w:cs="Arial"/>
          <w:sz w:val="24"/>
          <w:szCs w:val="24"/>
        </w:rPr>
        <w:t>actually countering</w:t>
      </w:r>
      <w:proofErr w:type="gramEnd"/>
      <w:r w:rsidRPr="00B51E0B">
        <w:rPr>
          <w:rFonts w:ascii="Arial" w:hAnsi="Arial" w:cs="Arial"/>
          <w:sz w:val="24"/>
          <w:szCs w:val="24"/>
        </w:rPr>
        <w:t xml:space="preserve"> the threats and vulnerabilities for which they are intended. The testing process must also include vulnerability testing and demonstrate the remediation of critical vulnerabilities prior to placing the system into production.  </w:t>
      </w:r>
    </w:p>
    <w:p w14:paraId="010C1CFA"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48C0576B"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Accreditation</w:t>
      </w:r>
    </w:p>
    <w:p w14:paraId="15E69158"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lastRenderedPageBreak/>
        <w:t>The system security plan must be analyzed, updated, and accepted by executive management.</w:t>
      </w:r>
    </w:p>
    <w:p w14:paraId="4962AA5F"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proofErr w:type="gramStart"/>
      <w:r w:rsidRPr="00B51E0B">
        <w:rPr>
          <w:rFonts w:ascii="Arial" w:hAnsi="Arial" w:cs="Arial"/>
          <w:sz w:val="24"/>
          <w:szCs w:val="24"/>
          <w:u w:val="single"/>
        </w:rPr>
        <w:t>Manage</w:t>
      </w:r>
      <w:proofErr w:type="gramEnd"/>
      <w:r w:rsidRPr="00B51E0B">
        <w:rPr>
          <w:rFonts w:ascii="Arial" w:hAnsi="Arial" w:cs="Arial"/>
          <w:sz w:val="24"/>
          <w:szCs w:val="24"/>
          <w:u w:val="single"/>
        </w:rPr>
        <w:t xml:space="preserve"> and Control Change</w:t>
      </w:r>
    </w:p>
    <w:p w14:paraId="692ECA56"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w:t>
      </w:r>
      <w:proofErr w:type="gramStart"/>
      <w:r w:rsidRPr="00B51E0B">
        <w:rPr>
          <w:rFonts w:ascii="Arial" w:hAnsi="Arial" w:cs="Arial"/>
          <w:sz w:val="24"/>
          <w:szCs w:val="24"/>
        </w:rPr>
        <w:t>formal change</w:t>
      </w:r>
      <w:proofErr w:type="gramEnd"/>
      <w:r w:rsidRPr="00B51E0B">
        <w:rPr>
          <w:rFonts w:ascii="Arial" w:hAnsi="Arial" w:cs="Arial"/>
          <w:sz w:val="24"/>
          <w:szCs w:val="24"/>
        </w:rPr>
        <w:t xml:space="preserve"> management process must be followed whenever a system or application is modified </w:t>
      </w:r>
      <w:proofErr w:type="gramStart"/>
      <w:r w:rsidRPr="00B51E0B">
        <w:rPr>
          <w:rFonts w:ascii="Arial" w:hAnsi="Arial" w:cs="Arial"/>
          <w:sz w:val="24"/>
          <w:szCs w:val="24"/>
        </w:rPr>
        <w:t>in order to</w:t>
      </w:r>
      <w:proofErr w:type="gramEnd"/>
      <w:r w:rsidRPr="00B51E0B">
        <w:rPr>
          <w:rFonts w:ascii="Arial" w:hAnsi="Arial" w:cs="Arial"/>
          <w:sz w:val="24"/>
          <w:szCs w:val="24"/>
        </w:rPr>
        <w:t xml:space="preserve">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43153E8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210D83FC"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Pr>
          <w:rFonts w:ascii="Arial" w:hAnsi="Arial" w:cs="Arial"/>
          <w:sz w:val="24"/>
          <w:szCs w:val="24"/>
        </w:rPr>
        <w:t>entity</w:t>
      </w:r>
      <w:r w:rsidRPr="00B51E0B">
        <w:rPr>
          <w:rFonts w:ascii="Arial" w:hAnsi="Arial" w:cs="Arial"/>
          <w:sz w:val="24"/>
          <w:szCs w:val="24"/>
        </w:rPr>
        <w:t xml:space="preserve"> is required to comply.   </w:t>
      </w:r>
    </w:p>
    <w:p w14:paraId="1E8D2F7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2961D42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291578D2" w14:textId="77777777" w:rsidR="00EB1B57" w:rsidRDefault="00EB1B57" w:rsidP="00EB1B57">
      <w:pPr>
        <w:jc w:val="both"/>
        <w:rPr>
          <w:rFonts w:ascii="Arial" w:hAnsi="Arial" w:cs="Arial"/>
          <w:sz w:val="24"/>
          <w:szCs w:val="24"/>
        </w:rPr>
      </w:pPr>
      <w:r w:rsidRPr="00B51E0B">
        <w:rPr>
          <w:rFonts w:ascii="Arial" w:hAnsi="Arial" w:cs="Arial"/>
          <w:sz w:val="24"/>
          <w:szCs w:val="24"/>
        </w:rPr>
        <w:t xml:space="preserve">The information contained in applications and systems must be protected once a system has reached </w:t>
      </w:r>
      <w:proofErr w:type="gramStart"/>
      <w:r w:rsidRPr="00B51E0B">
        <w:rPr>
          <w:rFonts w:ascii="Arial" w:hAnsi="Arial" w:cs="Arial"/>
          <w:sz w:val="24"/>
          <w:szCs w:val="24"/>
        </w:rPr>
        <w:t>end</w:t>
      </w:r>
      <w:proofErr w:type="gramEnd"/>
      <w:r w:rsidRPr="00B51E0B">
        <w:rPr>
          <w:rFonts w:ascii="Arial" w:hAnsi="Arial" w:cs="Arial"/>
          <w:sz w:val="24"/>
          <w:szCs w:val="24"/>
        </w:rPr>
        <w:t xml:space="preserve">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bookmarkStart w:id="8" w:name="AppendixC"/>
    </w:p>
    <w:p w14:paraId="37C8EC27" w14:textId="77777777" w:rsidR="00EB1B57" w:rsidRDefault="00EB1B57" w:rsidP="00EB1B57">
      <w:pPr>
        <w:jc w:val="both"/>
        <w:rPr>
          <w:rFonts w:ascii="Arial" w:hAnsi="Arial" w:cs="Arial"/>
          <w:sz w:val="24"/>
          <w:szCs w:val="24"/>
        </w:rPr>
      </w:pPr>
    </w:p>
    <w:p w14:paraId="3218622B" w14:textId="77777777" w:rsidR="00EB1B57" w:rsidRDefault="00EB1B57" w:rsidP="00EB1B57">
      <w:pPr>
        <w:jc w:val="both"/>
        <w:rPr>
          <w:rFonts w:ascii="Arial" w:hAnsi="Arial" w:cs="Arial"/>
          <w:sz w:val="24"/>
          <w:szCs w:val="24"/>
        </w:rPr>
      </w:pPr>
    </w:p>
    <w:p w14:paraId="6C7AE8D4" w14:textId="77777777" w:rsidR="00EB1B57" w:rsidRDefault="00EB1B57" w:rsidP="00EB1B57">
      <w:pPr>
        <w:jc w:val="both"/>
        <w:rPr>
          <w:rFonts w:ascii="Arial" w:hAnsi="Arial" w:cs="Arial"/>
          <w:sz w:val="24"/>
          <w:szCs w:val="24"/>
        </w:rPr>
      </w:pPr>
    </w:p>
    <w:p w14:paraId="42430BB8" w14:textId="77777777" w:rsidR="00EB1B57" w:rsidRDefault="00EB1B57" w:rsidP="00EB1B57">
      <w:pPr>
        <w:jc w:val="both"/>
        <w:rPr>
          <w:rFonts w:ascii="Arial" w:hAnsi="Arial" w:cs="Arial"/>
          <w:sz w:val="24"/>
          <w:szCs w:val="24"/>
        </w:rPr>
      </w:pPr>
    </w:p>
    <w:p w14:paraId="212571AE" w14:textId="77777777" w:rsidR="00EB1B57" w:rsidRDefault="00EB1B57" w:rsidP="00EB1B57">
      <w:pPr>
        <w:jc w:val="both"/>
        <w:rPr>
          <w:rFonts w:ascii="Arial" w:hAnsi="Arial" w:cs="Arial"/>
          <w:sz w:val="24"/>
          <w:szCs w:val="24"/>
        </w:rPr>
      </w:pPr>
    </w:p>
    <w:p w14:paraId="3486DFE7" w14:textId="77777777" w:rsidR="00EB1B57" w:rsidRPr="00243437" w:rsidRDefault="00EB1B57" w:rsidP="00EB1B57">
      <w:pPr>
        <w:jc w:val="both"/>
        <w:rPr>
          <w:rFonts w:ascii="Arial" w:hAnsi="Arial" w:cs="Arial"/>
          <w:b/>
          <w:bCs/>
          <w:sz w:val="24"/>
          <w:szCs w:val="24"/>
        </w:rPr>
      </w:pPr>
      <w:r>
        <w:rPr>
          <w:rFonts w:ascii="Arial" w:hAnsi="Arial" w:cs="Arial"/>
          <w:b/>
          <w:bCs/>
          <w:sz w:val="24"/>
          <w:szCs w:val="24"/>
        </w:rPr>
        <w:t>App</w:t>
      </w:r>
      <w:r w:rsidRPr="00243437">
        <w:rPr>
          <w:rFonts w:ascii="Arial" w:hAnsi="Arial" w:cs="Arial"/>
          <w:b/>
          <w:bCs/>
          <w:sz w:val="24"/>
          <w:szCs w:val="24"/>
        </w:rPr>
        <w:t>endix C</w:t>
      </w:r>
      <w:bookmarkEnd w:id="8"/>
      <w:r w:rsidRPr="00243437">
        <w:rPr>
          <w:rFonts w:ascii="Arial" w:hAnsi="Arial" w:cs="Arial"/>
          <w:b/>
          <w:bCs/>
          <w:sz w:val="24"/>
          <w:szCs w:val="24"/>
        </w:rPr>
        <w:t>: Security Roles within the SDLC</w:t>
      </w:r>
    </w:p>
    <w:p w14:paraId="35486388" w14:textId="77777777" w:rsidR="00EB1B57" w:rsidRDefault="00EB1B57" w:rsidP="00EB1B57">
      <w:pPr>
        <w:ind w:left="360"/>
        <w:jc w:val="both"/>
        <w:rPr>
          <w:rFonts w:ascii="Arial" w:hAnsi="Arial" w:cs="Arial"/>
          <w:sz w:val="24"/>
          <w:szCs w:val="24"/>
        </w:rPr>
      </w:pPr>
    </w:p>
    <w:p w14:paraId="351F1E3E"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w:t>
      </w:r>
      <w:r w:rsidRPr="0097182E">
        <w:rPr>
          <w:rFonts w:ascii="Arial" w:hAnsi="Arial" w:cs="Arial"/>
          <w:sz w:val="24"/>
          <w:szCs w:val="24"/>
        </w:rPr>
        <w:lastRenderedPageBreak/>
        <w:t xml:space="preserve">and the identification of </w:t>
      </w:r>
      <w:proofErr w:type="gramStart"/>
      <w:r w:rsidRPr="0097182E">
        <w:rPr>
          <w:rFonts w:ascii="Arial" w:hAnsi="Arial" w:cs="Arial"/>
          <w:sz w:val="24"/>
          <w:szCs w:val="24"/>
        </w:rPr>
        <w:t>persons</w:t>
      </w:r>
      <w:proofErr w:type="gramEnd"/>
      <w:r w:rsidRPr="0097182E">
        <w:rPr>
          <w:rFonts w:ascii="Arial" w:hAnsi="Arial" w:cs="Arial"/>
          <w:sz w:val="24"/>
          <w:szCs w:val="24"/>
        </w:rPr>
        <w:t xml:space="preserve"> given responsibility for these roles, must be clearly documented.</w:t>
      </w:r>
    </w:p>
    <w:p w14:paraId="05D7EF18" w14:textId="77777777" w:rsidR="00EB1B57" w:rsidRPr="0097182E" w:rsidRDefault="00EB1B57" w:rsidP="00EB1B57">
      <w:pPr>
        <w:jc w:val="both"/>
        <w:rPr>
          <w:rFonts w:ascii="Arial" w:hAnsi="Arial" w:cs="Arial"/>
          <w:sz w:val="24"/>
          <w:szCs w:val="24"/>
        </w:rPr>
      </w:pPr>
      <w:proofErr w:type="gramStart"/>
      <w:r w:rsidRPr="0097182E">
        <w:rPr>
          <w:rFonts w:ascii="Arial" w:hAnsi="Arial" w:cs="Arial"/>
          <w:sz w:val="24"/>
          <w:szCs w:val="24"/>
        </w:rPr>
        <w:t>For the purpose of</w:t>
      </w:r>
      <w:proofErr w:type="gramEnd"/>
      <w:r w:rsidRPr="0097182E">
        <w:rPr>
          <w:rFonts w:ascii="Arial" w:hAnsi="Arial" w:cs="Arial"/>
          <w:sz w:val="24"/>
          <w:szCs w:val="24"/>
        </w:rPr>
        <w:t xml:space="preserve"> utilizing a consistent definition of roles across various SDLC’s, it is highly recommended that </w:t>
      </w:r>
      <w:r>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publications . Of specific relevance to the definition of roles and SDLC frameworks are:</w:t>
      </w:r>
    </w:p>
    <w:p w14:paraId="47FC1288" w14:textId="77777777" w:rsidR="00EB1B57" w:rsidRPr="00243437" w:rsidRDefault="00EB1B57" w:rsidP="00EB1B57">
      <w:pPr>
        <w:pStyle w:val="ListParagraph"/>
        <w:numPr>
          <w:ilvl w:val="0"/>
          <w:numId w:val="123"/>
        </w:numPr>
        <w:spacing w:line="240" w:lineRule="auto"/>
        <w:ind w:right="446"/>
        <w:jc w:val="both"/>
        <w:rPr>
          <w:rFonts w:ascii="Arial" w:hAnsi="Arial" w:cs="Arial"/>
          <w:sz w:val="24"/>
          <w:szCs w:val="24"/>
        </w:rPr>
      </w:pPr>
      <w:hyperlink r:id="rId15" w:history="1">
        <w:r w:rsidRPr="00243437">
          <w:rPr>
            <w:rStyle w:val="Hyperlink"/>
            <w:rFonts w:ascii="Arial" w:hAnsi="Arial" w:cs="Arial"/>
            <w:sz w:val="24"/>
            <w:szCs w:val="24"/>
          </w:rPr>
          <w:t xml:space="preserve">NIST Special Publication 800-37 Rev. 2 Risk Management Framework for </w:t>
        </w:r>
        <w:proofErr w:type="spellStart"/>
        <w:r w:rsidRPr="00243437">
          <w:rPr>
            <w:rStyle w:val="Hyperlink"/>
            <w:rFonts w:ascii="Arial" w:hAnsi="Arial" w:cs="Arial"/>
            <w:sz w:val="24"/>
            <w:szCs w:val="24"/>
          </w:rPr>
          <w:t>Informtion</w:t>
        </w:r>
        <w:proofErr w:type="spellEnd"/>
        <w:r w:rsidRPr="00243437">
          <w:rPr>
            <w:rStyle w:val="Hyperlink"/>
            <w:rFonts w:ascii="Arial" w:hAnsi="Arial" w:cs="Arial"/>
            <w:sz w:val="24"/>
            <w:szCs w:val="24"/>
          </w:rPr>
          <w:t xml:space="preserve"> Systems and Organizations: A System Life Cycle Approach for Security and Privacy</w:t>
        </w:r>
      </w:hyperlink>
    </w:p>
    <w:p w14:paraId="2C5FC8B2" w14:textId="77777777" w:rsidR="00EB1B57" w:rsidRDefault="00EB1B57" w:rsidP="00EB1B57">
      <w:pPr>
        <w:pStyle w:val="Header"/>
        <w:rPr>
          <w:rFonts w:ascii="Arial" w:hAnsi="Arial" w:cs="Arial"/>
          <w:b/>
          <w:bCs/>
          <w:sz w:val="24"/>
          <w:szCs w:val="24"/>
        </w:rPr>
      </w:pPr>
      <w:bookmarkStart w:id="9" w:name="AppendixD"/>
    </w:p>
    <w:p w14:paraId="71A30D9B" w14:textId="77777777" w:rsidR="00EB1B57" w:rsidRDefault="00EB1B57" w:rsidP="00EB1B57">
      <w:pPr>
        <w:pStyle w:val="Header"/>
        <w:rPr>
          <w:rFonts w:ascii="Arial" w:hAnsi="Arial" w:cs="Arial"/>
          <w:b/>
          <w:bCs/>
          <w:sz w:val="24"/>
          <w:szCs w:val="24"/>
        </w:rPr>
      </w:pPr>
    </w:p>
    <w:p w14:paraId="174DF550" w14:textId="77777777" w:rsidR="00EB1B57" w:rsidRDefault="00EB1B57" w:rsidP="00EB1B57">
      <w:pPr>
        <w:pStyle w:val="Header"/>
        <w:rPr>
          <w:rFonts w:ascii="Arial" w:hAnsi="Arial" w:cs="Arial"/>
          <w:b/>
          <w:bCs/>
          <w:sz w:val="24"/>
          <w:szCs w:val="24"/>
        </w:rPr>
      </w:pPr>
    </w:p>
    <w:p w14:paraId="24C8B73C" w14:textId="77777777" w:rsidR="00EB1B57" w:rsidRDefault="00EB1B57" w:rsidP="00EB1B57">
      <w:pPr>
        <w:pStyle w:val="Header"/>
        <w:rPr>
          <w:rFonts w:ascii="Arial" w:hAnsi="Arial" w:cs="Arial"/>
          <w:b/>
          <w:bCs/>
          <w:sz w:val="24"/>
          <w:szCs w:val="24"/>
        </w:rPr>
      </w:pPr>
    </w:p>
    <w:p w14:paraId="432A42FA" w14:textId="77777777" w:rsidR="00EB1B57" w:rsidRDefault="00EB1B57" w:rsidP="00EB1B57">
      <w:pPr>
        <w:pStyle w:val="Header"/>
        <w:rPr>
          <w:rFonts w:ascii="Arial" w:hAnsi="Arial" w:cs="Arial"/>
          <w:b/>
          <w:bCs/>
          <w:sz w:val="24"/>
          <w:szCs w:val="24"/>
        </w:rPr>
      </w:pPr>
    </w:p>
    <w:p w14:paraId="475843EA" w14:textId="77777777" w:rsidR="00EB1B57" w:rsidRDefault="00EB1B57" w:rsidP="00EB1B57">
      <w:pPr>
        <w:pStyle w:val="Header"/>
        <w:rPr>
          <w:rFonts w:ascii="Arial" w:hAnsi="Arial" w:cs="Arial"/>
          <w:b/>
          <w:bCs/>
          <w:sz w:val="24"/>
          <w:szCs w:val="24"/>
        </w:rPr>
      </w:pPr>
    </w:p>
    <w:p w14:paraId="203252B5" w14:textId="77777777" w:rsidR="00EB1B57" w:rsidRDefault="00EB1B57" w:rsidP="00EB1B57">
      <w:pPr>
        <w:pStyle w:val="Header"/>
        <w:rPr>
          <w:rFonts w:ascii="Arial" w:hAnsi="Arial" w:cs="Arial"/>
          <w:b/>
          <w:bCs/>
          <w:sz w:val="24"/>
          <w:szCs w:val="24"/>
        </w:rPr>
      </w:pPr>
    </w:p>
    <w:p w14:paraId="459BB668" w14:textId="77777777" w:rsidR="00EB1B57" w:rsidRDefault="00EB1B57" w:rsidP="00EB1B57">
      <w:pPr>
        <w:pStyle w:val="Header"/>
        <w:rPr>
          <w:rFonts w:ascii="Arial" w:hAnsi="Arial" w:cs="Arial"/>
          <w:b/>
          <w:bCs/>
          <w:sz w:val="24"/>
          <w:szCs w:val="24"/>
        </w:rPr>
      </w:pPr>
    </w:p>
    <w:p w14:paraId="01B186A8" w14:textId="77777777" w:rsidR="00EB1B57" w:rsidRDefault="00EB1B57" w:rsidP="00EB1B57">
      <w:pPr>
        <w:pStyle w:val="Header"/>
        <w:rPr>
          <w:rFonts w:ascii="Arial" w:hAnsi="Arial" w:cs="Arial"/>
          <w:b/>
          <w:bCs/>
          <w:sz w:val="24"/>
          <w:szCs w:val="24"/>
        </w:rPr>
      </w:pPr>
    </w:p>
    <w:p w14:paraId="12878A77" w14:textId="77777777" w:rsidR="00EB1B57" w:rsidRDefault="00EB1B57" w:rsidP="00EB1B57">
      <w:pPr>
        <w:pStyle w:val="Header"/>
        <w:rPr>
          <w:rFonts w:ascii="Arial" w:hAnsi="Arial" w:cs="Arial"/>
          <w:b/>
          <w:bCs/>
          <w:sz w:val="24"/>
          <w:szCs w:val="24"/>
        </w:rPr>
      </w:pPr>
    </w:p>
    <w:p w14:paraId="74D7A9E2" w14:textId="77777777" w:rsidR="00EB1B57" w:rsidRDefault="00EB1B57" w:rsidP="00EB1B57">
      <w:pPr>
        <w:pStyle w:val="Header"/>
        <w:rPr>
          <w:rFonts w:ascii="Arial" w:hAnsi="Arial" w:cs="Arial"/>
          <w:b/>
          <w:bCs/>
          <w:sz w:val="24"/>
          <w:szCs w:val="24"/>
        </w:rPr>
      </w:pPr>
    </w:p>
    <w:p w14:paraId="109D2BDB" w14:textId="77777777" w:rsidR="00EB1B57" w:rsidRDefault="00EB1B57" w:rsidP="00EB1B57">
      <w:pPr>
        <w:pStyle w:val="Header"/>
        <w:rPr>
          <w:rFonts w:ascii="Arial" w:hAnsi="Arial" w:cs="Arial"/>
          <w:b/>
          <w:bCs/>
          <w:sz w:val="24"/>
          <w:szCs w:val="24"/>
        </w:rPr>
      </w:pPr>
    </w:p>
    <w:p w14:paraId="78A821A2" w14:textId="77777777" w:rsidR="00EB1B57" w:rsidRDefault="00EB1B57" w:rsidP="00EB1B57">
      <w:pPr>
        <w:pStyle w:val="Header"/>
        <w:rPr>
          <w:rFonts w:ascii="Arial" w:hAnsi="Arial" w:cs="Arial"/>
          <w:b/>
          <w:bCs/>
          <w:sz w:val="24"/>
          <w:szCs w:val="24"/>
        </w:rPr>
      </w:pPr>
    </w:p>
    <w:p w14:paraId="651F4314" w14:textId="77777777" w:rsidR="00EB1B57" w:rsidRDefault="00EB1B57" w:rsidP="00EB1B57">
      <w:pPr>
        <w:pStyle w:val="Header"/>
        <w:rPr>
          <w:rFonts w:ascii="Arial" w:hAnsi="Arial" w:cs="Arial"/>
          <w:b/>
          <w:bCs/>
          <w:sz w:val="24"/>
          <w:szCs w:val="24"/>
        </w:rPr>
      </w:pPr>
    </w:p>
    <w:p w14:paraId="7B5D4096" w14:textId="77777777" w:rsidR="00EB1B57" w:rsidRDefault="00EB1B57" w:rsidP="00EB1B57">
      <w:pPr>
        <w:pStyle w:val="Header"/>
        <w:rPr>
          <w:rFonts w:ascii="Arial" w:hAnsi="Arial" w:cs="Arial"/>
          <w:b/>
          <w:bCs/>
          <w:sz w:val="24"/>
          <w:szCs w:val="24"/>
        </w:rPr>
      </w:pPr>
    </w:p>
    <w:p w14:paraId="4383B107" w14:textId="77777777" w:rsidR="00EB1B57" w:rsidRDefault="00EB1B57" w:rsidP="00EB1B57">
      <w:pPr>
        <w:pStyle w:val="Header"/>
        <w:rPr>
          <w:rFonts w:ascii="Arial" w:hAnsi="Arial" w:cs="Arial"/>
          <w:b/>
          <w:bCs/>
          <w:sz w:val="24"/>
          <w:szCs w:val="24"/>
        </w:rPr>
      </w:pPr>
    </w:p>
    <w:p w14:paraId="2E2B412C" w14:textId="77777777" w:rsidR="00EB1B57" w:rsidRDefault="00EB1B57" w:rsidP="00EB1B57">
      <w:pPr>
        <w:pStyle w:val="Header"/>
        <w:rPr>
          <w:rFonts w:ascii="Arial" w:hAnsi="Arial" w:cs="Arial"/>
          <w:b/>
          <w:bCs/>
          <w:sz w:val="24"/>
          <w:szCs w:val="24"/>
        </w:rPr>
      </w:pPr>
    </w:p>
    <w:p w14:paraId="4C6FF07A" w14:textId="77777777" w:rsidR="00EB1B57" w:rsidRDefault="00EB1B57" w:rsidP="00EB1B57">
      <w:pPr>
        <w:pStyle w:val="Header"/>
        <w:rPr>
          <w:rFonts w:ascii="Arial" w:hAnsi="Arial" w:cs="Arial"/>
          <w:b/>
          <w:bCs/>
          <w:sz w:val="24"/>
          <w:szCs w:val="24"/>
        </w:rPr>
      </w:pPr>
    </w:p>
    <w:p w14:paraId="7D695AB3" w14:textId="77777777" w:rsidR="00EB1B57" w:rsidRDefault="00EB1B57" w:rsidP="00EB1B57">
      <w:pPr>
        <w:pStyle w:val="Header"/>
        <w:rPr>
          <w:rFonts w:ascii="Arial" w:hAnsi="Arial" w:cs="Arial"/>
          <w:b/>
          <w:bCs/>
          <w:sz w:val="24"/>
          <w:szCs w:val="24"/>
        </w:rPr>
      </w:pPr>
    </w:p>
    <w:p w14:paraId="4DC971D3" w14:textId="77777777" w:rsidR="00EB1B57" w:rsidRDefault="00EB1B57" w:rsidP="00EB1B57">
      <w:pPr>
        <w:pStyle w:val="Header"/>
        <w:rPr>
          <w:rFonts w:ascii="Arial" w:hAnsi="Arial" w:cs="Arial"/>
          <w:b/>
          <w:bCs/>
          <w:sz w:val="24"/>
          <w:szCs w:val="24"/>
        </w:rPr>
      </w:pPr>
    </w:p>
    <w:p w14:paraId="44207B9A" w14:textId="77777777" w:rsidR="00EB1B57" w:rsidRDefault="00EB1B57" w:rsidP="00EB1B57">
      <w:pPr>
        <w:pStyle w:val="Header"/>
        <w:rPr>
          <w:rFonts w:ascii="Arial" w:hAnsi="Arial" w:cs="Arial"/>
          <w:b/>
          <w:bCs/>
          <w:sz w:val="24"/>
          <w:szCs w:val="24"/>
        </w:rPr>
      </w:pPr>
    </w:p>
    <w:p w14:paraId="2D329585" w14:textId="77777777" w:rsidR="00EB1B57" w:rsidRDefault="00EB1B57" w:rsidP="00EB1B57">
      <w:pPr>
        <w:pStyle w:val="Header"/>
        <w:rPr>
          <w:rFonts w:ascii="Arial" w:hAnsi="Arial" w:cs="Arial"/>
          <w:b/>
          <w:bCs/>
          <w:sz w:val="24"/>
          <w:szCs w:val="24"/>
        </w:rPr>
      </w:pPr>
    </w:p>
    <w:p w14:paraId="089EC93D" w14:textId="77777777" w:rsidR="00EB1B57" w:rsidRDefault="00EB1B57" w:rsidP="00EB1B57">
      <w:pPr>
        <w:pStyle w:val="Header"/>
        <w:rPr>
          <w:rFonts w:ascii="Arial" w:hAnsi="Arial" w:cs="Arial"/>
          <w:b/>
          <w:bCs/>
          <w:sz w:val="24"/>
          <w:szCs w:val="24"/>
        </w:rPr>
      </w:pPr>
    </w:p>
    <w:p w14:paraId="4E9AEC4C" w14:textId="77777777" w:rsidR="00EB1B57" w:rsidRDefault="00EB1B57" w:rsidP="00EB1B57">
      <w:pPr>
        <w:pStyle w:val="Header"/>
        <w:rPr>
          <w:rFonts w:ascii="Arial" w:hAnsi="Arial" w:cs="Arial"/>
          <w:b/>
          <w:bCs/>
          <w:sz w:val="24"/>
          <w:szCs w:val="24"/>
        </w:rPr>
      </w:pPr>
    </w:p>
    <w:p w14:paraId="2867EFDC" w14:textId="77777777" w:rsidR="00EB1B57" w:rsidRDefault="00EB1B57" w:rsidP="00EB1B57">
      <w:pPr>
        <w:pStyle w:val="Header"/>
        <w:rPr>
          <w:rFonts w:ascii="Arial" w:hAnsi="Arial" w:cs="Arial"/>
          <w:b/>
          <w:bCs/>
          <w:sz w:val="24"/>
          <w:szCs w:val="24"/>
        </w:rPr>
      </w:pPr>
    </w:p>
    <w:p w14:paraId="36699301" w14:textId="77777777" w:rsidR="00EB1B57" w:rsidRDefault="00EB1B57" w:rsidP="00EB1B57">
      <w:pPr>
        <w:pStyle w:val="Header"/>
        <w:rPr>
          <w:rFonts w:ascii="Arial" w:hAnsi="Arial" w:cs="Arial"/>
          <w:b/>
          <w:bCs/>
          <w:sz w:val="24"/>
          <w:szCs w:val="24"/>
        </w:rPr>
      </w:pPr>
    </w:p>
    <w:p w14:paraId="0B395D2A" w14:textId="77777777" w:rsidR="00EB1B57" w:rsidRPr="00243437" w:rsidRDefault="00EB1B57" w:rsidP="00EB1B57">
      <w:pPr>
        <w:pStyle w:val="Header"/>
        <w:rPr>
          <w:rFonts w:ascii="Arial" w:hAnsi="Arial" w:cs="Arial"/>
          <w:b/>
          <w:bCs/>
          <w:sz w:val="24"/>
          <w:szCs w:val="24"/>
        </w:rPr>
      </w:pPr>
      <w:r w:rsidRPr="00243437">
        <w:rPr>
          <w:rFonts w:ascii="Arial" w:hAnsi="Arial" w:cs="Arial"/>
          <w:b/>
          <w:bCs/>
          <w:sz w:val="24"/>
          <w:szCs w:val="24"/>
        </w:rPr>
        <w:t>Appendix D</w:t>
      </w:r>
      <w:bookmarkEnd w:id="9"/>
      <w:r w:rsidRPr="00243437">
        <w:rPr>
          <w:rFonts w:ascii="Arial" w:hAnsi="Arial" w:cs="Arial"/>
          <w:b/>
          <w:bCs/>
          <w:sz w:val="24"/>
          <w:szCs w:val="24"/>
        </w:rPr>
        <w:t>: Security Concepts</w:t>
      </w:r>
    </w:p>
    <w:p w14:paraId="32B7D8E5" w14:textId="77777777" w:rsidR="00EB1B57" w:rsidRDefault="00EB1B57" w:rsidP="00EB1B57">
      <w:pPr>
        <w:pStyle w:val="Header"/>
        <w:rPr>
          <w:rFonts w:ascii="Arial" w:hAnsi="Arial" w:cs="Arial"/>
          <w:sz w:val="24"/>
          <w:szCs w:val="24"/>
        </w:rPr>
      </w:pPr>
    </w:p>
    <w:p w14:paraId="52088B5A" w14:textId="77777777" w:rsidR="00EB1B57" w:rsidRPr="00243437"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The makeup of a system and software from a security perspective is its security profile and includes the following security concepts, which must be considered and documented as part of a Secure SDLC process.</w:t>
      </w:r>
    </w:p>
    <w:p w14:paraId="2CD6E472" w14:textId="77777777" w:rsidR="00EB1B57" w:rsidRDefault="00EB1B57" w:rsidP="00EB1B57">
      <w:pPr>
        <w:pStyle w:val="ListParagraph"/>
        <w:spacing w:after="0" w:line="240" w:lineRule="auto"/>
        <w:ind w:left="360" w:right="446"/>
        <w:jc w:val="both"/>
        <w:rPr>
          <w:rFonts w:ascii="Arial" w:hAnsi="Arial" w:cs="Arial"/>
          <w:sz w:val="24"/>
          <w:szCs w:val="24"/>
        </w:rPr>
      </w:pPr>
    </w:p>
    <w:p w14:paraId="4B06C0B5" w14:textId="77777777" w:rsidR="00EB1B57" w:rsidRDefault="00EB1B57" w:rsidP="00EB1B57">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EB1B57" w:rsidRPr="0097182E" w14:paraId="204A2CFA" w14:textId="77777777" w:rsidTr="00B5014C">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BAAAE"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lastRenderedPageBreak/>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FC7A1"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EB1B57" w:rsidRPr="0097182E" w14:paraId="6224645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8AC433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639B915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EB1B57" w:rsidRPr="0097182E" w14:paraId="5EB41B40"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92A495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564CE32D"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EB1B57" w:rsidRPr="0097182E" w14:paraId="331D782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E86414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3F8381F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EB1B57" w:rsidRPr="0097182E" w14:paraId="43BC5CC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C98774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5025586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EB1B57" w:rsidRPr="0097182E" w14:paraId="1D59D7A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C40FCF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5435571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EB1B57" w:rsidRPr="0097182E" w14:paraId="237970C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AB30F8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6266F95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EB1B57" w:rsidRPr="0097182E" w14:paraId="7CC60C5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4E75B4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AA5915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EB1B57" w:rsidRPr="0097182E" w14:paraId="53E64D3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4D5A12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2295478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EB1B57" w:rsidRPr="0097182E" w14:paraId="7BC642D9"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52C961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5A86ADC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EB1B57" w:rsidRPr="0097182E" w14:paraId="02E0667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FFF739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060181E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EB1B57" w:rsidRPr="0097182E" w14:paraId="6ABD459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5C8836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2865F6E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 xml:space="preserve">Ensure that multiple conditions are met before granting </w:t>
            </w:r>
            <w:proofErr w:type="gramStart"/>
            <w:r w:rsidRPr="009363FB">
              <w:rPr>
                <w:rFonts w:ascii="Arial" w:hAnsi="Arial" w:cs="Arial"/>
                <w:sz w:val="24"/>
                <w:szCs w:val="24"/>
              </w:rPr>
              <w:t>permissions</w:t>
            </w:r>
            <w:proofErr w:type="gramEnd"/>
            <w:r w:rsidRPr="009363FB">
              <w:rPr>
                <w:rFonts w:ascii="Arial" w:hAnsi="Arial" w:cs="Arial"/>
                <w:sz w:val="24"/>
                <w:szCs w:val="24"/>
              </w:rPr>
              <w:t xml:space="preserve"> to an object.</w:t>
            </w:r>
          </w:p>
        </w:tc>
      </w:tr>
      <w:tr w:rsidR="00EB1B57" w:rsidRPr="0097182E" w14:paraId="383D325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A23BDF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483BC68F"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EB1B57" w:rsidRPr="0097182E" w14:paraId="772CAF3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EC11E0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71A8E38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EB1B57" w:rsidRPr="0097182E" w14:paraId="0E489586"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84ACBC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878D32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EB1B57" w:rsidRPr="0097182E" w14:paraId="430E279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9CE4D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4B02BCB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EB1B57" w:rsidRPr="0097182E" w14:paraId="20DE067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12DDA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1BCCF4F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EB1B57" w:rsidRPr="0097182E" w14:paraId="484F164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0AAC43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235782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EB1B57" w:rsidRPr="0097182E" w14:paraId="04B8200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D17A52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2F26F60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EB1B57" w:rsidRPr="0097182E" w14:paraId="5ACFAA5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6B0EDE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6CA3967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EB1B57" w:rsidRPr="0097182E" w14:paraId="1EA84F0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BC5DF0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210A2E8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EB1B57" w:rsidRPr="0097182E" w14:paraId="101367B3"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9EDADA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6E2B597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537DE61D" w14:textId="77777777" w:rsidR="00EB1B57" w:rsidRDefault="00EB1B57" w:rsidP="00EB1B57">
      <w:pPr>
        <w:ind w:left="360"/>
        <w:rPr>
          <w:rFonts w:ascii="Arial" w:hAnsi="Arial" w:cs="Arial"/>
          <w:sz w:val="24"/>
          <w:szCs w:val="24"/>
        </w:rPr>
      </w:pPr>
    </w:p>
    <w:p w14:paraId="1FF1C732" w14:textId="77777777" w:rsidR="00EB1B57" w:rsidRPr="0097182E" w:rsidRDefault="00EB1B57" w:rsidP="00EB1B57">
      <w:pPr>
        <w:rPr>
          <w:rFonts w:ascii="Arial" w:hAnsi="Arial" w:cs="Arial"/>
          <w:sz w:val="24"/>
          <w:szCs w:val="24"/>
        </w:rPr>
      </w:pPr>
      <w:r w:rsidRPr="0097182E">
        <w:rPr>
          <w:rFonts w:ascii="Arial" w:hAnsi="Arial" w:cs="Arial"/>
          <w:sz w:val="24"/>
          <w:szCs w:val="24"/>
        </w:rPr>
        <w:lastRenderedPageBreak/>
        <w:t xml:space="preserve">Information concerning these concepts is </w:t>
      </w:r>
      <w:proofErr w:type="spellStart"/>
      <w:r w:rsidRPr="0097182E">
        <w:rPr>
          <w:rFonts w:ascii="Arial" w:hAnsi="Arial" w:cs="Arial"/>
          <w:sz w:val="24"/>
          <w:szCs w:val="24"/>
        </w:rPr>
        <w:t>publically</w:t>
      </w:r>
      <w:proofErr w:type="spellEnd"/>
      <w:r w:rsidRPr="0097182E">
        <w:rPr>
          <w:rFonts w:ascii="Arial" w:hAnsi="Arial" w:cs="Arial"/>
          <w:sz w:val="24"/>
          <w:szCs w:val="24"/>
        </w:rPr>
        <w:t xml:space="preserve"> available at the US Department of Homeland Security (DHS) Office of Cyber Security and Communications sponsored website at </w:t>
      </w:r>
      <w:hyperlink r:id="rId16" w:history="1">
        <w:r w:rsidRPr="0097182E">
          <w:rPr>
            <w:rStyle w:val="Hyperlink"/>
            <w:rFonts w:ascii="Arial" w:hAnsi="Arial" w:cs="Arial"/>
            <w:sz w:val="24"/>
            <w:szCs w:val="24"/>
          </w:rPr>
          <w:t>https://buildsecurityin.us-cert.gov</w:t>
        </w:r>
      </w:hyperlink>
      <w:r w:rsidRPr="0097182E">
        <w:rPr>
          <w:rFonts w:ascii="Arial" w:hAnsi="Arial" w:cs="Arial"/>
          <w:sz w:val="24"/>
          <w:szCs w:val="24"/>
        </w:rPr>
        <w:t xml:space="preserve">. </w:t>
      </w:r>
    </w:p>
    <w:p w14:paraId="197388C8" w14:textId="77777777" w:rsidR="00EB1B57" w:rsidRDefault="00EB1B57" w:rsidP="00EB1B57">
      <w:pPr>
        <w:pStyle w:val="ListParagraph"/>
        <w:spacing w:line="240" w:lineRule="auto"/>
        <w:ind w:left="360" w:right="446"/>
        <w:jc w:val="both"/>
        <w:rPr>
          <w:rFonts w:ascii="Arial" w:hAnsi="Arial" w:cs="Arial"/>
          <w:sz w:val="24"/>
          <w:szCs w:val="24"/>
        </w:rPr>
      </w:pPr>
    </w:p>
    <w:p w14:paraId="00531C4E" w14:textId="77777777" w:rsidR="00EB1B57" w:rsidRDefault="00EB1B57" w:rsidP="00EB1B57">
      <w:pPr>
        <w:pStyle w:val="ListParagraph"/>
        <w:spacing w:line="240" w:lineRule="auto"/>
        <w:ind w:left="360" w:right="446"/>
        <w:jc w:val="both"/>
        <w:rPr>
          <w:rFonts w:ascii="Arial" w:hAnsi="Arial" w:cs="Arial"/>
          <w:sz w:val="24"/>
          <w:szCs w:val="24"/>
        </w:rPr>
      </w:pPr>
    </w:p>
    <w:p w14:paraId="0F717FEE" w14:textId="77777777" w:rsidR="00EB1B57" w:rsidRPr="008B16F6" w:rsidRDefault="00EB1B57" w:rsidP="00EB1B57"/>
    <w:p w14:paraId="10458BA8" w14:textId="77777777" w:rsidR="00EB1B57" w:rsidRPr="008B16F6" w:rsidRDefault="00EB1B57" w:rsidP="00EB1B57"/>
    <w:p w14:paraId="570B64BB" w14:textId="77777777" w:rsidR="00EB1B57" w:rsidRPr="008B16F6" w:rsidRDefault="00EB1B57" w:rsidP="00EB1B57"/>
    <w:p w14:paraId="6B244EE0" w14:textId="77777777" w:rsidR="00EB1B57" w:rsidRPr="008B16F6" w:rsidRDefault="00EB1B57" w:rsidP="00EB1B57"/>
    <w:p w14:paraId="6AF2DDD6" w14:textId="77777777" w:rsidR="00EB1B57" w:rsidRPr="008B16F6" w:rsidRDefault="00EB1B57" w:rsidP="00EB1B57"/>
    <w:p w14:paraId="02353B54" w14:textId="77777777" w:rsidR="00EB1B57" w:rsidRDefault="00EB1B57" w:rsidP="00EB1B57"/>
    <w:p w14:paraId="4F31BE3C" w14:textId="77777777" w:rsidR="00EB1B57" w:rsidRDefault="00EB1B57" w:rsidP="00EB1B57"/>
    <w:p w14:paraId="425BF0E5" w14:textId="77777777" w:rsidR="00EB1B57" w:rsidRDefault="00EB1B57" w:rsidP="00EB1B57"/>
    <w:p w14:paraId="5C355DA7" w14:textId="77777777" w:rsidR="00EB1B57" w:rsidRDefault="00EB1B57" w:rsidP="00EB1B57"/>
    <w:p w14:paraId="0656AF0E" w14:textId="77777777" w:rsidR="00EB1B57" w:rsidRDefault="00EB1B57" w:rsidP="00EB1B57"/>
    <w:p w14:paraId="46866854" w14:textId="77777777" w:rsidR="00EB1B57" w:rsidRDefault="00EB1B57" w:rsidP="00EB1B57"/>
    <w:p w14:paraId="2D5D39DB" w14:textId="77777777" w:rsidR="00EB1B57" w:rsidRDefault="00EB1B57" w:rsidP="00EB1B57"/>
    <w:p w14:paraId="6C814A24" w14:textId="77777777" w:rsidR="00EB1B57" w:rsidRDefault="00EB1B57" w:rsidP="00EB1B57"/>
    <w:p w14:paraId="37064123" w14:textId="77777777" w:rsidR="00EB1B57" w:rsidRDefault="00EB1B57" w:rsidP="00EB1B57"/>
    <w:p w14:paraId="05FDB183" w14:textId="77777777" w:rsidR="00EB1B57" w:rsidRDefault="00EB1B57" w:rsidP="00EB1B57"/>
    <w:p w14:paraId="708FA13D" w14:textId="77777777" w:rsidR="00EB1B57" w:rsidRPr="008B16F6" w:rsidRDefault="00EB1B57" w:rsidP="00EB1B57"/>
    <w:p w14:paraId="51299945" w14:textId="77777777" w:rsidR="00EB1B57" w:rsidRPr="000E29AB" w:rsidRDefault="00EB1B57" w:rsidP="00EB1B57">
      <w:pPr>
        <w:pStyle w:val="Header"/>
        <w:rPr>
          <w:rFonts w:ascii="Arial" w:hAnsi="Arial" w:cs="Arial"/>
          <w:b/>
          <w:bCs/>
          <w:sz w:val="24"/>
          <w:szCs w:val="24"/>
        </w:rPr>
      </w:pPr>
      <w:bookmarkStart w:id="10" w:name="AppendixE"/>
      <w:r w:rsidRPr="000E29AB">
        <w:rPr>
          <w:rFonts w:ascii="Arial" w:hAnsi="Arial" w:cs="Arial"/>
          <w:b/>
          <w:bCs/>
          <w:sz w:val="24"/>
          <w:szCs w:val="24"/>
        </w:rPr>
        <w:t>Appendix E</w:t>
      </w:r>
      <w:bookmarkEnd w:id="10"/>
      <w:r w:rsidRPr="000E29AB">
        <w:rPr>
          <w:rFonts w:ascii="Arial" w:hAnsi="Arial" w:cs="Arial"/>
          <w:b/>
          <w:bCs/>
          <w:sz w:val="24"/>
          <w:szCs w:val="24"/>
        </w:rPr>
        <w:t>: Threat and Risk Assessment Resources</w:t>
      </w:r>
    </w:p>
    <w:p w14:paraId="43E9CC80" w14:textId="77777777" w:rsidR="00EB1B57" w:rsidRDefault="00EB1B57" w:rsidP="00EB1B57">
      <w:pPr>
        <w:ind w:left="360"/>
        <w:jc w:val="both"/>
        <w:rPr>
          <w:rFonts w:ascii="Arial" w:hAnsi="Arial" w:cs="Arial"/>
          <w:sz w:val="24"/>
          <w:szCs w:val="24"/>
        </w:rPr>
      </w:pPr>
    </w:p>
    <w:p w14:paraId="7B571B92"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In order to assure alignment with business compliance </w:t>
      </w:r>
      <w:proofErr w:type="gramStart"/>
      <w:r w:rsidRPr="0097182E">
        <w:rPr>
          <w:rFonts w:ascii="Arial" w:hAnsi="Arial" w:cs="Arial"/>
          <w:sz w:val="24"/>
          <w:szCs w:val="24"/>
        </w:rPr>
        <w:t>mandates, and</w:t>
      </w:r>
      <w:proofErr w:type="gramEnd"/>
      <w:r w:rsidRPr="0097182E">
        <w:rPr>
          <w:rFonts w:ascii="Arial" w:hAnsi="Arial" w:cs="Arial"/>
          <w:sz w:val="24"/>
          <w:szCs w:val="24"/>
        </w:rPr>
        <w:t xml:space="preserve"> help assure efficient and effective delivery of security services, the use of industry-recognized standards related to risk-based frameworks and secure system development life cycle practices are recommended.</w:t>
      </w:r>
    </w:p>
    <w:p w14:paraId="57C99E68"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w:t>
      </w:r>
      <w:r w:rsidRPr="0097182E">
        <w:rPr>
          <w:rFonts w:ascii="Arial" w:hAnsi="Arial" w:cs="Arial"/>
          <w:sz w:val="24"/>
          <w:szCs w:val="24"/>
        </w:rPr>
        <w:lastRenderedPageBreak/>
        <w:t>provide recommended guidance for implementing risk management frameworks and performing threat and risk assessments.</w:t>
      </w:r>
    </w:p>
    <w:p w14:paraId="6CCEEB0C"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17" w:tgtFrame="_blank" w:history="1">
        <w:r w:rsidRPr="0097182E">
          <w:rPr>
            <w:rStyle w:val="Hyperlink"/>
            <w:rFonts w:ascii="Arial" w:hAnsi="Arial" w:cs="Arial"/>
            <w:sz w:val="24"/>
            <w:szCs w:val="24"/>
          </w:rPr>
          <w:t xml:space="preserve">NIST Special Publication 800-39 ,  Managing Information Security Risk: Organization, Mission  &amp;  Information System View  </w:t>
        </w:r>
      </w:hyperlink>
      <w:r w:rsidRPr="0097182E">
        <w:rPr>
          <w:rFonts w:ascii="Arial" w:hAnsi="Arial" w:cs="Arial"/>
          <w:sz w:val="24"/>
          <w:szCs w:val="24"/>
        </w:rPr>
        <w:t xml:space="preserve"> </w:t>
      </w:r>
    </w:p>
    <w:p w14:paraId="591C2172" w14:textId="77777777" w:rsidR="00EB1B57" w:rsidRDefault="00EB1B57" w:rsidP="00EB1B57">
      <w:pPr>
        <w:pStyle w:val="ListParagraph"/>
        <w:numPr>
          <w:ilvl w:val="0"/>
          <w:numId w:val="122"/>
        </w:numPr>
        <w:spacing w:after="0" w:line="240" w:lineRule="auto"/>
        <w:ind w:right="446"/>
        <w:jc w:val="both"/>
        <w:rPr>
          <w:rFonts w:ascii="Arial" w:hAnsi="Arial" w:cs="Arial"/>
          <w:sz w:val="24"/>
          <w:szCs w:val="24"/>
        </w:rPr>
      </w:pPr>
      <w:hyperlink r:id="rId18" w:history="1">
        <w:r w:rsidRPr="00CE311B">
          <w:rPr>
            <w:rStyle w:val="Hyperlink"/>
            <w:rFonts w:ascii="Arial" w:hAnsi="Arial" w:cs="Arial"/>
            <w:sz w:val="24"/>
            <w:szCs w:val="24"/>
          </w:rPr>
          <w:t xml:space="preserve">NIST Special Publication 800-37 Rev. 2 Risk Management Framework for </w:t>
        </w:r>
        <w:proofErr w:type="spellStart"/>
        <w:r w:rsidRPr="00CE311B">
          <w:rPr>
            <w:rStyle w:val="Hyperlink"/>
            <w:rFonts w:ascii="Arial" w:hAnsi="Arial" w:cs="Arial"/>
            <w:sz w:val="24"/>
            <w:szCs w:val="24"/>
          </w:rPr>
          <w:t>Informtion</w:t>
        </w:r>
        <w:proofErr w:type="spellEnd"/>
        <w:r w:rsidRPr="00CE311B">
          <w:rPr>
            <w:rStyle w:val="Hyperlink"/>
            <w:rFonts w:ascii="Arial" w:hAnsi="Arial" w:cs="Arial"/>
            <w:sz w:val="24"/>
            <w:szCs w:val="24"/>
          </w:rPr>
          <w:t xml:space="preserve"> Systems and Organizations: A System Life Cycle Approach for Security and Privacy</w:t>
        </w:r>
      </w:hyperlink>
    </w:p>
    <w:p w14:paraId="273BF672" w14:textId="77777777" w:rsidR="00EB1B57" w:rsidRPr="00CE311B" w:rsidRDefault="00EB1B57" w:rsidP="00EB1B57">
      <w:pPr>
        <w:pStyle w:val="ListParagraph"/>
        <w:numPr>
          <w:ilvl w:val="0"/>
          <w:numId w:val="122"/>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E311B">
        <w:rPr>
          <w:rStyle w:val="Hyperlink"/>
          <w:rFonts w:ascii="Arial" w:hAnsi="Arial" w:cs="Arial"/>
          <w:sz w:val="24"/>
          <w:szCs w:val="24"/>
        </w:rPr>
        <w:t>NIST Special Publication 800-30, Guide for Conducting Risk Assessments</w:t>
      </w:r>
    </w:p>
    <w:p w14:paraId="426A39B2" w14:textId="77777777" w:rsidR="00EB1B57" w:rsidRPr="0097182E" w:rsidRDefault="00EB1B57" w:rsidP="00EB1B57">
      <w:pPr>
        <w:numPr>
          <w:ilvl w:val="0"/>
          <w:numId w:val="122"/>
        </w:numPr>
        <w:spacing w:after="0" w:line="240" w:lineRule="auto"/>
        <w:jc w:val="both"/>
        <w:rPr>
          <w:rFonts w:ascii="Arial" w:hAnsi="Arial" w:cs="Arial"/>
          <w:sz w:val="24"/>
          <w:szCs w:val="24"/>
        </w:rPr>
      </w:pPr>
      <w:r>
        <w:rPr>
          <w:rFonts w:ascii="Arial" w:hAnsi="Arial" w:cs="Arial"/>
          <w:sz w:val="24"/>
          <w:szCs w:val="24"/>
        </w:rPr>
        <w:fldChar w:fldCharType="end"/>
      </w:r>
      <w:hyperlink r:id="rId19" w:tgtFrame="_blank" w:history="1">
        <w:r w:rsidRPr="0097182E">
          <w:rPr>
            <w:rStyle w:val="Hyperlink"/>
            <w:rFonts w:ascii="Arial" w:hAnsi="Arial" w:cs="Arial"/>
            <w:sz w:val="24"/>
            <w:szCs w:val="24"/>
          </w:rPr>
          <w:t xml:space="preserve">NIST Special Publication 800-53, Security and Privacy Controls for Federal Information Systems and Organizations  </w:t>
        </w:r>
      </w:hyperlink>
      <w:r w:rsidRPr="0097182E">
        <w:rPr>
          <w:rFonts w:ascii="Arial" w:hAnsi="Arial" w:cs="Arial"/>
          <w:sz w:val="24"/>
          <w:szCs w:val="24"/>
        </w:rPr>
        <w:t xml:space="preserve"> </w:t>
      </w:r>
    </w:p>
    <w:p w14:paraId="00344A0B"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20" w:tgtFrame="_blank" w:history="1">
        <w:r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71093C71" w14:textId="77777777" w:rsidR="00EB1B57" w:rsidRPr="0097182E" w:rsidRDefault="00EB1B57" w:rsidP="00EB1B57">
      <w:pPr>
        <w:ind w:left="360"/>
        <w:jc w:val="both"/>
        <w:rPr>
          <w:rFonts w:ascii="Arial" w:hAnsi="Arial" w:cs="Arial"/>
          <w:sz w:val="24"/>
          <w:szCs w:val="24"/>
        </w:rPr>
      </w:pPr>
    </w:p>
    <w:p w14:paraId="0A60C0F4" w14:textId="77777777" w:rsidR="00EB1B57" w:rsidRPr="000E29AB"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NIST publications are available at the National Institute of Standards and Technology website (</w:t>
      </w:r>
      <w:hyperlink r:id="rId21" w:history="1">
        <w:r w:rsidRPr="00243437">
          <w:rPr>
            <w:rStyle w:val="Hyperlink"/>
            <w:rFonts w:ascii="Arial" w:hAnsi="Arial" w:cs="Arial"/>
            <w:sz w:val="24"/>
            <w:szCs w:val="24"/>
          </w:rPr>
          <w:t>http://csrc.nist.gov/publications/PubsSPs.html</w:t>
        </w:r>
      </w:hyperlink>
      <w:r w:rsidRPr="00243437">
        <w:rPr>
          <w:rFonts w:ascii="Arial" w:hAnsi="Arial" w:cs="Arial"/>
          <w:sz w:val="24"/>
          <w:szCs w:val="24"/>
        </w:rPr>
        <w:t>).</w:t>
      </w:r>
    </w:p>
    <w:p w14:paraId="396A0F09" w14:textId="77777777" w:rsidR="00EB1B57" w:rsidRPr="0033590C" w:rsidRDefault="00EB1B57" w:rsidP="002D7C60">
      <w:pPr>
        <w:pStyle w:val="ParagraphSections"/>
      </w:pPr>
    </w:p>
    <w:sectPr w:rsidR="00EB1B57"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F4712" w14:textId="77777777" w:rsidR="001613B8" w:rsidRDefault="001613B8" w:rsidP="001728DD">
      <w:pPr>
        <w:spacing w:after="0" w:line="240" w:lineRule="auto"/>
      </w:pPr>
      <w:r>
        <w:separator/>
      </w:r>
    </w:p>
  </w:endnote>
  <w:endnote w:type="continuationSeparator" w:id="0">
    <w:p w14:paraId="7BCDD9CE" w14:textId="77777777" w:rsidR="001613B8" w:rsidRDefault="001613B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3D31022" w:rsidR="00F45B92" w:rsidRPr="001C71E4" w:rsidRDefault="001562A5">
    <w:pPr>
      <w:pStyle w:val="Footer"/>
      <w:rPr>
        <w:rFonts w:ascii="Arial" w:hAnsi="Arial" w:cs="Arial"/>
        <w:b/>
        <w:sz w:val="20"/>
        <w:szCs w:val="16"/>
      </w:rPr>
    </w:pPr>
    <w:r w:rsidRPr="001562A5">
      <w:rPr>
        <w:rFonts w:ascii="Arial" w:hAnsi="Arial" w:cs="Arial"/>
        <w:b/>
        <w:sz w:val="20"/>
        <w:szCs w:val="16"/>
      </w:rPr>
      <w:t>Secure System Development Life Cycle</w:t>
    </w:r>
    <w:r w:rsidRPr="001562A5">
      <w:rPr>
        <w:rFonts w:ascii="Arial" w:hAnsi="Arial" w:cs="Arial"/>
        <w:b/>
        <w:sz w:val="20"/>
        <w:szCs w:val="16"/>
      </w:rPr>
      <w:t xml:space="preserve"> </w:t>
    </w:r>
    <w:r w:rsidR="007556C2">
      <w:rPr>
        <w:rFonts w:ascii="Arial" w:hAnsi="Arial" w:cs="Arial"/>
        <w:b/>
        <w:sz w:val="20"/>
        <w:szCs w:val="16"/>
      </w:rPr>
      <w:t>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932FD3">
      <w:rPr>
        <w:rFonts w:ascii="Arial" w:hAnsi="Arial" w:cs="Arial"/>
        <w:b/>
        <w:noProof/>
        <w:sz w:val="20"/>
        <w:szCs w:val="16"/>
      </w:rPr>
      <w:t>15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06545" w14:textId="77777777" w:rsidR="001613B8" w:rsidRDefault="001613B8" w:rsidP="001728DD">
      <w:pPr>
        <w:spacing w:after="0" w:line="240" w:lineRule="auto"/>
      </w:pPr>
      <w:r>
        <w:separator/>
      </w:r>
    </w:p>
  </w:footnote>
  <w:footnote w:type="continuationSeparator" w:id="0">
    <w:p w14:paraId="1B59A4BF" w14:textId="77777777" w:rsidR="001613B8" w:rsidRDefault="001613B8"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757016"/>
    <w:multiLevelType w:val="hybridMultilevel"/>
    <w:tmpl w:val="82F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5"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CE7217"/>
    <w:multiLevelType w:val="hybridMultilevel"/>
    <w:tmpl w:val="7F14A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1B73512E"/>
    <w:multiLevelType w:val="hybridMultilevel"/>
    <w:tmpl w:val="4BAA41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E82775"/>
    <w:multiLevelType w:val="hybridMultilevel"/>
    <w:tmpl w:val="B81CC3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9"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0002E1"/>
    <w:multiLevelType w:val="hybridMultilevel"/>
    <w:tmpl w:val="29EA8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9E037E7"/>
    <w:multiLevelType w:val="hybridMultilevel"/>
    <w:tmpl w:val="221A8D98"/>
    <w:lvl w:ilvl="0" w:tplc="8CC4CB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3C34B64"/>
    <w:multiLevelType w:val="hybridMultilevel"/>
    <w:tmpl w:val="151A0D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84"/>
  </w:num>
  <w:num w:numId="2" w16cid:durableId="1720590224">
    <w:abstractNumId w:val="126"/>
  </w:num>
  <w:num w:numId="3" w16cid:durableId="1117681564">
    <w:abstractNumId w:val="21"/>
  </w:num>
  <w:num w:numId="4" w16cid:durableId="22899870">
    <w:abstractNumId w:val="69"/>
  </w:num>
  <w:num w:numId="5" w16cid:durableId="594897494">
    <w:abstractNumId w:val="58"/>
  </w:num>
  <w:num w:numId="6" w16cid:durableId="1118791430">
    <w:abstractNumId w:val="121"/>
  </w:num>
  <w:num w:numId="7" w16cid:durableId="906500447">
    <w:abstractNumId w:val="1"/>
  </w:num>
  <w:num w:numId="8" w16cid:durableId="604532487">
    <w:abstractNumId w:val="11"/>
  </w:num>
  <w:num w:numId="9" w16cid:durableId="1376393224">
    <w:abstractNumId w:val="47"/>
  </w:num>
  <w:num w:numId="10" w16cid:durableId="432746525">
    <w:abstractNumId w:val="120"/>
  </w:num>
  <w:num w:numId="11" w16cid:durableId="1019740546">
    <w:abstractNumId w:val="12"/>
  </w:num>
  <w:num w:numId="12" w16cid:durableId="266739948">
    <w:abstractNumId w:val="68"/>
  </w:num>
  <w:num w:numId="13" w16cid:durableId="157355603">
    <w:abstractNumId w:val="53"/>
  </w:num>
  <w:num w:numId="14" w16cid:durableId="1820656487">
    <w:abstractNumId w:val="77"/>
  </w:num>
  <w:num w:numId="15" w16cid:durableId="651760037">
    <w:abstractNumId w:val="38"/>
  </w:num>
  <w:num w:numId="16" w16cid:durableId="249898313">
    <w:abstractNumId w:val="13"/>
  </w:num>
  <w:num w:numId="17" w16cid:durableId="652107625">
    <w:abstractNumId w:val="19"/>
  </w:num>
  <w:num w:numId="18" w16cid:durableId="2014717049">
    <w:abstractNumId w:val="95"/>
  </w:num>
  <w:num w:numId="19" w16cid:durableId="202523">
    <w:abstractNumId w:val="20"/>
  </w:num>
  <w:num w:numId="20" w16cid:durableId="552279996">
    <w:abstractNumId w:val="41"/>
  </w:num>
  <w:num w:numId="21" w16cid:durableId="1149128982">
    <w:abstractNumId w:val="74"/>
  </w:num>
  <w:num w:numId="22" w16cid:durableId="1534616722">
    <w:abstractNumId w:val="49"/>
  </w:num>
  <w:num w:numId="23" w16cid:durableId="914583706">
    <w:abstractNumId w:val="29"/>
  </w:num>
  <w:num w:numId="24" w16cid:durableId="1558393621">
    <w:abstractNumId w:val="118"/>
  </w:num>
  <w:num w:numId="25" w16cid:durableId="1740861476">
    <w:abstractNumId w:val="107"/>
  </w:num>
  <w:num w:numId="26" w16cid:durableId="888225309">
    <w:abstractNumId w:val="18"/>
  </w:num>
  <w:num w:numId="27" w16cid:durableId="1888758663">
    <w:abstractNumId w:val="26"/>
  </w:num>
  <w:num w:numId="28" w16cid:durableId="1416628506">
    <w:abstractNumId w:val="85"/>
  </w:num>
  <w:num w:numId="29" w16cid:durableId="1011955716">
    <w:abstractNumId w:val="45"/>
  </w:num>
  <w:num w:numId="30" w16cid:durableId="1268152441">
    <w:abstractNumId w:val="5"/>
  </w:num>
  <w:num w:numId="31" w16cid:durableId="1653754296">
    <w:abstractNumId w:val="88"/>
  </w:num>
  <w:num w:numId="32" w16cid:durableId="2079671104">
    <w:abstractNumId w:val="67"/>
  </w:num>
  <w:num w:numId="33" w16cid:durableId="954139192">
    <w:abstractNumId w:val="79"/>
  </w:num>
  <w:num w:numId="34" w16cid:durableId="831287970">
    <w:abstractNumId w:val="125"/>
  </w:num>
  <w:num w:numId="35" w16cid:durableId="261764340">
    <w:abstractNumId w:val="72"/>
  </w:num>
  <w:num w:numId="36" w16cid:durableId="194007453">
    <w:abstractNumId w:val="56"/>
  </w:num>
  <w:num w:numId="37" w16cid:durableId="1207719176">
    <w:abstractNumId w:val="78"/>
  </w:num>
  <w:num w:numId="38" w16cid:durableId="657001351">
    <w:abstractNumId w:val="124"/>
  </w:num>
  <w:num w:numId="39" w16cid:durableId="372313555">
    <w:abstractNumId w:val="27"/>
  </w:num>
  <w:num w:numId="40" w16cid:durableId="832767206">
    <w:abstractNumId w:val="36"/>
  </w:num>
  <w:num w:numId="41" w16cid:durableId="1348753364">
    <w:abstractNumId w:val="51"/>
  </w:num>
  <w:num w:numId="42" w16cid:durableId="1134833004">
    <w:abstractNumId w:val="75"/>
  </w:num>
  <w:num w:numId="43" w16cid:durableId="297497455">
    <w:abstractNumId w:val="43"/>
  </w:num>
  <w:num w:numId="44" w16cid:durableId="944457216">
    <w:abstractNumId w:val="60"/>
  </w:num>
  <w:num w:numId="45" w16cid:durableId="1820608685">
    <w:abstractNumId w:val="98"/>
  </w:num>
  <w:num w:numId="46" w16cid:durableId="847718194">
    <w:abstractNumId w:val="96"/>
  </w:num>
  <w:num w:numId="47" w16cid:durableId="1231648769">
    <w:abstractNumId w:val="0"/>
  </w:num>
  <w:num w:numId="48" w16cid:durableId="350187520">
    <w:abstractNumId w:val="119"/>
  </w:num>
  <w:num w:numId="49" w16cid:durableId="1875851893">
    <w:abstractNumId w:val="103"/>
  </w:num>
  <w:num w:numId="50" w16cid:durableId="1967930772">
    <w:abstractNumId w:val="31"/>
  </w:num>
  <w:num w:numId="51" w16cid:durableId="127866335">
    <w:abstractNumId w:val="87"/>
  </w:num>
  <w:num w:numId="52" w16cid:durableId="1258364761">
    <w:abstractNumId w:val="101"/>
  </w:num>
  <w:num w:numId="53" w16cid:durableId="980156695">
    <w:abstractNumId w:val="122"/>
  </w:num>
  <w:num w:numId="54" w16cid:durableId="710154690">
    <w:abstractNumId w:val="55"/>
  </w:num>
  <w:num w:numId="55" w16cid:durableId="1529874923">
    <w:abstractNumId w:val="59"/>
  </w:num>
  <w:num w:numId="56" w16cid:durableId="1209414341">
    <w:abstractNumId w:val="109"/>
  </w:num>
  <w:num w:numId="57" w16cid:durableId="367223811">
    <w:abstractNumId w:val="127"/>
  </w:num>
  <w:num w:numId="58" w16cid:durableId="1439644382">
    <w:abstractNumId w:val="9"/>
  </w:num>
  <w:num w:numId="59" w16cid:durableId="217590876">
    <w:abstractNumId w:val="22"/>
  </w:num>
  <w:num w:numId="60" w16cid:durableId="583031395">
    <w:abstractNumId w:val="86"/>
  </w:num>
  <w:num w:numId="61" w16cid:durableId="372853380">
    <w:abstractNumId w:val="50"/>
  </w:num>
  <w:num w:numId="62" w16cid:durableId="627592404">
    <w:abstractNumId w:val="57"/>
  </w:num>
  <w:num w:numId="63" w16cid:durableId="1824079280">
    <w:abstractNumId w:val="73"/>
  </w:num>
  <w:num w:numId="64" w16cid:durableId="336688825">
    <w:abstractNumId w:val="123"/>
  </w:num>
  <w:num w:numId="65" w16cid:durableId="505092946">
    <w:abstractNumId w:val="61"/>
  </w:num>
  <w:num w:numId="66" w16cid:durableId="1284917714">
    <w:abstractNumId w:val="81"/>
  </w:num>
  <w:num w:numId="67" w16cid:durableId="723257439">
    <w:abstractNumId w:val="8"/>
  </w:num>
  <w:num w:numId="68" w16cid:durableId="801197653">
    <w:abstractNumId w:val="89"/>
  </w:num>
  <w:num w:numId="69" w16cid:durableId="863861930">
    <w:abstractNumId w:val="93"/>
  </w:num>
  <w:num w:numId="70" w16cid:durableId="673462645">
    <w:abstractNumId w:val="70"/>
  </w:num>
  <w:num w:numId="71" w16cid:durableId="1538197078">
    <w:abstractNumId w:val="83"/>
  </w:num>
  <w:num w:numId="72" w16cid:durableId="958267984">
    <w:abstractNumId w:val="71"/>
  </w:num>
  <w:num w:numId="73" w16cid:durableId="412699127">
    <w:abstractNumId w:val="94"/>
  </w:num>
  <w:num w:numId="74" w16cid:durableId="553392979">
    <w:abstractNumId w:val="108"/>
  </w:num>
  <w:num w:numId="75" w16cid:durableId="1320232317">
    <w:abstractNumId w:val="106"/>
  </w:num>
  <w:num w:numId="76" w16cid:durableId="23870834">
    <w:abstractNumId w:val="112"/>
  </w:num>
  <w:num w:numId="77" w16cid:durableId="186916660">
    <w:abstractNumId w:val="62"/>
  </w:num>
  <w:num w:numId="78" w16cid:durableId="268659981">
    <w:abstractNumId w:val="104"/>
  </w:num>
  <w:num w:numId="79" w16cid:durableId="370687772">
    <w:abstractNumId w:val="105"/>
  </w:num>
  <w:num w:numId="80" w16cid:durableId="2074692537">
    <w:abstractNumId w:val="66"/>
  </w:num>
  <w:num w:numId="81" w16cid:durableId="668097258">
    <w:abstractNumId w:val="100"/>
  </w:num>
  <w:num w:numId="82" w16cid:durableId="844899633">
    <w:abstractNumId w:val="10"/>
  </w:num>
  <w:num w:numId="83" w16cid:durableId="601570139">
    <w:abstractNumId w:val="90"/>
  </w:num>
  <w:num w:numId="84" w16cid:durableId="886255118">
    <w:abstractNumId w:val="25"/>
  </w:num>
  <w:num w:numId="85" w16cid:durableId="1423180347">
    <w:abstractNumId w:val="46"/>
  </w:num>
  <w:num w:numId="86" w16cid:durableId="1918830005">
    <w:abstractNumId w:val="39"/>
  </w:num>
  <w:num w:numId="87" w16cid:durableId="584727103">
    <w:abstractNumId w:val="15"/>
  </w:num>
  <w:num w:numId="88" w16cid:durableId="1893423753">
    <w:abstractNumId w:val="115"/>
  </w:num>
  <w:num w:numId="89" w16cid:durableId="516045994">
    <w:abstractNumId w:val="28"/>
  </w:num>
  <w:num w:numId="90" w16cid:durableId="883642790">
    <w:abstractNumId w:val="40"/>
  </w:num>
  <w:num w:numId="91" w16cid:durableId="1421634944">
    <w:abstractNumId w:val="23"/>
  </w:num>
  <w:num w:numId="92" w16cid:durableId="401408963">
    <w:abstractNumId w:val="116"/>
  </w:num>
  <w:num w:numId="93" w16cid:durableId="887568200">
    <w:abstractNumId w:val="24"/>
  </w:num>
  <w:num w:numId="94" w16cid:durableId="1583493874">
    <w:abstractNumId w:val="44"/>
  </w:num>
  <w:num w:numId="95" w16cid:durableId="1483543110">
    <w:abstractNumId w:val="76"/>
  </w:num>
  <w:num w:numId="96" w16cid:durableId="1859466105">
    <w:abstractNumId w:val="99"/>
  </w:num>
  <w:num w:numId="97" w16cid:durableId="1251042792">
    <w:abstractNumId w:val="63"/>
  </w:num>
  <w:num w:numId="98" w16cid:durableId="63376275">
    <w:abstractNumId w:val="42"/>
  </w:num>
  <w:num w:numId="99" w16cid:durableId="1703247340">
    <w:abstractNumId w:val="17"/>
  </w:num>
  <w:num w:numId="100" w16cid:durableId="633289759">
    <w:abstractNumId w:val="52"/>
  </w:num>
  <w:num w:numId="101" w16cid:durableId="738527071">
    <w:abstractNumId w:val="102"/>
  </w:num>
  <w:num w:numId="102" w16cid:durableId="1359314078">
    <w:abstractNumId w:val="34"/>
  </w:num>
  <w:num w:numId="103" w16cid:durableId="1134907835">
    <w:abstractNumId w:val="64"/>
  </w:num>
  <w:num w:numId="104" w16cid:durableId="907114633">
    <w:abstractNumId w:val="110"/>
  </w:num>
  <w:num w:numId="105" w16cid:durableId="90442814">
    <w:abstractNumId w:val="92"/>
  </w:num>
  <w:num w:numId="106" w16cid:durableId="203445860">
    <w:abstractNumId w:val="2"/>
  </w:num>
  <w:num w:numId="107" w16cid:durableId="1789271925">
    <w:abstractNumId w:val="6"/>
  </w:num>
  <w:num w:numId="108" w16cid:durableId="2106874875">
    <w:abstractNumId w:val="7"/>
  </w:num>
  <w:num w:numId="109" w16cid:durableId="2133162040">
    <w:abstractNumId w:val="97"/>
  </w:num>
  <w:num w:numId="110" w16cid:durableId="1241939487">
    <w:abstractNumId w:val="14"/>
  </w:num>
  <w:num w:numId="111" w16cid:durableId="1784880731">
    <w:abstractNumId w:val="54"/>
  </w:num>
  <w:num w:numId="112" w16cid:durableId="311495275">
    <w:abstractNumId w:val="80"/>
  </w:num>
  <w:num w:numId="113" w16cid:durableId="836381801">
    <w:abstractNumId w:val="111"/>
  </w:num>
  <w:num w:numId="114" w16cid:durableId="470295107">
    <w:abstractNumId w:val="16"/>
  </w:num>
  <w:num w:numId="115" w16cid:durableId="737365637">
    <w:abstractNumId w:val="65"/>
  </w:num>
  <w:num w:numId="116" w16cid:durableId="1983070477">
    <w:abstractNumId w:val="114"/>
  </w:num>
  <w:num w:numId="117" w16cid:durableId="339353977">
    <w:abstractNumId w:val="3"/>
  </w:num>
  <w:num w:numId="118" w16cid:durableId="487940803">
    <w:abstractNumId w:val="113"/>
  </w:num>
  <w:num w:numId="119" w16cid:durableId="1027288762">
    <w:abstractNumId w:val="48"/>
  </w:num>
  <w:num w:numId="120" w16cid:durableId="255024263">
    <w:abstractNumId w:val="35"/>
  </w:num>
  <w:num w:numId="121" w16cid:durableId="51099040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286229531">
    <w:abstractNumId w:val="91"/>
  </w:num>
  <w:num w:numId="123" w16cid:durableId="872497479">
    <w:abstractNumId w:val="4"/>
  </w:num>
  <w:num w:numId="124" w16cid:durableId="41100260">
    <w:abstractNumId w:val="33"/>
  </w:num>
  <w:num w:numId="125" w16cid:durableId="2065788535">
    <w:abstractNumId w:val="30"/>
  </w:num>
  <w:num w:numId="126" w16cid:durableId="488864154">
    <w:abstractNumId w:val="82"/>
  </w:num>
  <w:num w:numId="127" w16cid:durableId="1195191418">
    <w:abstractNumId w:val="117"/>
  </w:num>
  <w:num w:numId="128" w16cid:durableId="20613948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3730E"/>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562A5"/>
    <w:rsid w:val="001613B8"/>
    <w:rsid w:val="00167AAF"/>
    <w:rsid w:val="001728DD"/>
    <w:rsid w:val="00192105"/>
    <w:rsid w:val="001A637A"/>
    <w:rsid w:val="001C71E4"/>
    <w:rsid w:val="001F4421"/>
    <w:rsid w:val="001F4DAD"/>
    <w:rsid w:val="001F5F91"/>
    <w:rsid w:val="001F79AE"/>
    <w:rsid w:val="00237407"/>
    <w:rsid w:val="00250D0B"/>
    <w:rsid w:val="0029624E"/>
    <w:rsid w:val="002977A8"/>
    <w:rsid w:val="002A5457"/>
    <w:rsid w:val="002B0EA4"/>
    <w:rsid w:val="002B29B1"/>
    <w:rsid w:val="002D37D6"/>
    <w:rsid w:val="002D483D"/>
    <w:rsid w:val="002D7C60"/>
    <w:rsid w:val="0031292B"/>
    <w:rsid w:val="00315D1C"/>
    <w:rsid w:val="0032033D"/>
    <w:rsid w:val="003217B8"/>
    <w:rsid w:val="00325ADE"/>
    <w:rsid w:val="00331316"/>
    <w:rsid w:val="0033590C"/>
    <w:rsid w:val="0034224E"/>
    <w:rsid w:val="00342A5D"/>
    <w:rsid w:val="00343621"/>
    <w:rsid w:val="003640AD"/>
    <w:rsid w:val="00372252"/>
    <w:rsid w:val="0038257F"/>
    <w:rsid w:val="0039180D"/>
    <w:rsid w:val="003A488C"/>
    <w:rsid w:val="0040512B"/>
    <w:rsid w:val="004075D8"/>
    <w:rsid w:val="00410E17"/>
    <w:rsid w:val="00416F51"/>
    <w:rsid w:val="00420264"/>
    <w:rsid w:val="00421FED"/>
    <w:rsid w:val="00426FFE"/>
    <w:rsid w:val="004370E4"/>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97F67"/>
    <w:rsid w:val="005A0181"/>
    <w:rsid w:val="005C5273"/>
    <w:rsid w:val="005C7D98"/>
    <w:rsid w:val="005D2818"/>
    <w:rsid w:val="005E1450"/>
    <w:rsid w:val="005E65B6"/>
    <w:rsid w:val="00625C36"/>
    <w:rsid w:val="00641B3F"/>
    <w:rsid w:val="006500D5"/>
    <w:rsid w:val="006823A0"/>
    <w:rsid w:val="006834B7"/>
    <w:rsid w:val="006C2109"/>
    <w:rsid w:val="006D4A75"/>
    <w:rsid w:val="006F3A59"/>
    <w:rsid w:val="006F5434"/>
    <w:rsid w:val="0070491D"/>
    <w:rsid w:val="00733936"/>
    <w:rsid w:val="007556C2"/>
    <w:rsid w:val="00755890"/>
    <w:rsid w:val="00770A5A"/>
    <w:rsid w:val="007762ED"/>
    <w:rsid w:val="00782EBC"/>
    <w:rsid w:val="007838F6"/>
    <w:rsid w:val="0079676D"/>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92D6B"/>
    <w:rsid w:val="008C0869"/>
    <w:rsid w:val="008D08BC"/>
    <w:rsid w:val="008D3103"/>
    <w:rsid w:val="008E49E6"/>
    <w:rsid w:val="008F1A57"/>
    <w:rsid w:val="008F4D55"/>
    <w:rsid w:val="008F60AB"/>
    <w:rsid w:val="009235FA"/>
    <w:rsid w:val="00932037"/>
    <w:rsid w:val="00932FD3"/>
    <w:rsid w:val="00962EAC"/>
    <w:rsid w:val="00973AF8"/>
    <w:rsid w:val="009822FE"/>
    <w:rsid w:val="009B31A4"/>
    <w:rsid w:val="00A161FC"/>
    <w:rsid w:val="00A172B6"/>
    <w:rsid w:val="00A2465D"/>
    <w:rsid w:val="00A35886"/>
    <w:rsid w:val="00A403EB"/>
    <w:rsid w:val="00A46954"/>
    <w:rsid w:val="00A6352E"/>
    <w:rsid w:val="00A74380"/>
    <w:rsid w:val="00A802C4"/>
    <w:rsid w:val="00A83DB7"/>
    <w:rsid w:val="00A83E12"/>
    <w:rsid w:val="00A913F0"/>
    <w:rsid w:val="00AA4931"/>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93861"/>
    <w:rsid w:val="00CC15B8"/>
    <w:rsid w:val="00CD300F"/>
    <w:rsid w:val="00CE4973"/>
    <w:rsid w:val="00CF36F0"/>
    <w:rsid w:val="00D125D6"/>
    <w:rsid w:val="00D25962"/>
    <w:rsid w:val="00D7091E"/>
    <w:rsid w:val="00DB7EB1"/>
    <w:rsid w:val="00DC0735"/>
    <w:rsid w:val="00DD66EE"/>
    <w:rsid w:val="00DE61AF"/>
    <w:rsid w:val="00DE7B89"/>
    <w:rsid w:val="00E46D9D"/>
    <w:rsid w:val="00E90F9E"/>
    <w:rsid w:val="00E968AF"/>
    <w:rsid w:val="00EB1B57"/>
    <w:rsid w:val="00EB776B"/>
    <w:rsid w:val="00EC0E33"/>
    <w:rsid w:val="00EE342D"/>
    <w:rsid w:val="00EE3849"/>
    <w:rsid w:val="00EF03AA"/>
    <w:rsid w:val="00EF20A9"/>
    <w:rsid w:val="00F27CC7"/>
    <w:rsid w:val="00F30235"/>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nist.gov/publications/guide-assessing-security-controls-federal-information-systems-and-organizations" TargetMode="External"/><Relationship Id="rId18" Type="http://schemas.openxmlformats.org/officeDocument/2006/relationships/hyperlink" Target="https://csrc.nist.gov/publications/detail/sp/800-37/rev-2/final" TargetMode="External"/><Relationship Id="rId3" Type="http://schemas.openxmlformats.org/officeDocument/2006/relationships/styles" Target="styles.xml"/><Relationship Id="rId21" Type="http://schemas.openxmlformats.org/officeDocument/2006/relationships/hyperlink" Target="http://csrc.nist.gov/publications/PubsSPs.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lications/detail/sp/800-39/final" TargetMode="External"/><Relationship Id="rId2" Type="http://schemas.openxmlformats.org/officeDocument/2006/relationships/numbering" Target="numbering.xml"/><Relationship Id="rId16" Type="http://schemas.openxmlformats.org/officeDocument/2006/relationships/hyperlink" Target="https://buildsecurityin.us-cert.gov" TargetMode="External"/><Relationship Id="rId20" Type="http://schemas.openxmlformats.org/officeDocument/2006/relationships/hyperlink" Target="https://www.nist.gov/publications/guide-assessing-security-controls-federal-information-systems-and-organiz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rc.nist.gov/publications/detail/sp/800-37/rev-2/final" TargetMode="Externa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csrc.nist.gov/publications/detail/sp/800-53/rev-4/final?utm_source=miragenews&amp;utm_medium=miragenews&amp;utm_campaign=news"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csrc.nist.gov/publications/PubsSP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8A8333042DD1431FBD4A0F57EAD8AF23"/>
        <w:category>
          <w:name w:val="General"/>
          <w:gallery w:val="placeholder"/>
        </w:category>
        <w:types>
          <w:type w:val="bbPlcHdr"/>
        </w:types>
        <w:behaviors>
          <w:behavior w:val="content"/>
        </w:behaviors>
        <w:guid w:val="{056D1D0B-F032-40F0-B282-3882233DD453}"/>
      </w:docPartPr>
      <w:docPartBody>
        <w:p w:rsidR="00000000" w:rsidRDefault="00505FDE" w:rsidP="00505FDE">
          <w:pPr>
            <w:pStyle w:val="8A8333042DD1431FBD4A0F57EAD8AF23"/>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D6A15"/>
    <w:rsid w:val="003F4AD6"/>
    <w:rsid w:val="004075D8"/>
    <w:rsid w:val="00442168"/>
    <w:rsid w:val="00477F83"/>
    <w:rsid w:val="004C1249"/>
    <w:rsid w:val="00505FDE"/>
    <w:rsid w:val="005411C9"/>
    <w:rsid w:val="00563096"/>
    <w:rsid w:val="005F346C"/>
    <w:rsid w:val="00603D15"/>
    <w:rsid w:val="0063104F"/>
    <w:rsid w:val="006834B7"/>
    <w:rsid w:val="006B4796"/>
    <w:rsid w:val="006C2109"/>
    <w:rsid w:val="006C5AE9"/>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172B6"/>
    <w:rsid w:val="00A802C4"/>
    <w:rsid w:val="00A83DB7"/>
    <w:rsid w:val="00A84934"/>
    <w:rsid w:val="00A93963"/>
    <w:rsid w:val="00AB4B09"/>
    <w:rsid w:val="00B5644A"/>
    <w:rsid w:val="00B666D4"/>
    <w:rsid w:val="00BE4288"/>
    <w:rsid w:val="00C16450"/>
    <w:rsid w:val="00C2321D"/>
    <w:rsid w:val="00C927ED"/>
    <w:rsid w:val="00CC54BE"/>
    <w:rsid w:val="00D25962"/>
    <w:rsid w:val="00D33C27"/>
    <w:rsid w:val="00D755E9"/>
    <w:rsid w:val="00DD66EE"/>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FD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8A8333042DD1431FBD4A0F57EAD8AF23">
    <w:name w:val="8A8333042DD1431FBD4A0F57EAD8AF23"/>
    <w:rsid w:val="00505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2024-10-31T22:11:00Z</dcterms:created>
  <dcterms:modified xsi:type="dcterms:W3CDTF">2024-11-05T18:18:00Z</dcterms:modified>
</cp:coreProperties>
</file>