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39C68A" w14:textId="77777777" w:rsidR="001728DD" w:rsidRDefault="001728DD" w:rsidP="001728DD">
      <w:pPr>
        <w:spacing w:after="0" w:line="240" w:lineRule="auto"/>
        <w:ind w:left="720" w:hanging="720"/>
        <w:rPr>
          <w:rFonts w:ascii="Arial" w:hAnsi="Arial" w:cs="Arial"/>
          <w:b/>
          <w:sz w:val="40"/>
        </w:rPr>
      </w:pPr>
      <w:r>
        <w:rPr>
          <w:rFonts w:ascii="Arial" w:hAnsi="Arial" w:cs="Arial"/>
          <w:b/>
          <w:sz w:val="40"/>
        </w:rPr>
        <w:t>Template Instructions</w:t>
      </w:r>
    </w:p>
    <w:p w14:paraId="0A8292E6" w14:textId="471BCD66" w:rsidR="001728DD" w:rsidRPr="002C0B67" w:rsidRDefault="006E2426" w:rsidP="0040512B">
      <w:pPr>
        <w:spacing w:after="0" w:line="240" w:lineRule="auto"/>
        <w:ind w:left="720" w:hanging="720"/>
        <w:rPr>
          <w:rFonts w:ascii="Arial" w:hAnsi="Arial" w:cs="Arial"/>
          <w:b/>
          <w:sz w:val="40"/>
        </w:rPr>
      </w:pPr>
      <w:r w:rsidRPr="006E2426">
        <w:rPr>
          <w:rFonts w:ascii="Arial" w:hAnsi="Arial" w:cs="Arial"/>
          <w:bCs/>
          <w:sz w:val="28"/>
          <w:szCs w:val="28"/>
        </w:rPr>
        <w:t xml:space="preserve">System and Communication Protection </w:t>
      </w:r>
      <w:r w:rsidR="00EF03AA">
        <w:rPr>
          <w:rFonts w:ascii="Arial" w:hAnsi="Arial" w:cs="Arial"/>
          <w:bCs/>
          <w:sz w:val="28"/>
          <w:szCs w:val="28"/>
        </w:rPr>
        <w:t>Policy</w:t>
      </w:r>
    </w:p>
    <w:p w14:paraId="4E4A3149" w14:textId="31E58169" w:rsidR="001728DD" w:rsidRDefault="000D39F7" w:rsidP="000D39F7">
      <w:pPr>
        <w:tabs>
          <w:tab w:val="left" w:pos="7743"/>
        </w:tabs>
        <w:rPr>
          <w:rFonts w:ascii="Arial" w:hAnsi="Arial" w:cs="Arial"/>
          <w:sz w:val="24"/>
          <w:szCs w:val="24"/>
        </w:rPr>
      </w:pPr>
      <w:r>
        <w:rPr>
          <w:rFonts w:ascii="Arial" w:hAnsi="Arial" w:cs="Arial"/>
          <w:sz w:val="24"/>
          <w:szCs w:val="24"/>
        </w:rPr>
        <w:tab/>
      </w:r>
    </w:p>
    <w:p w14:paraId="0F518C0C" w14:textId="77777777" w:rsidR="001728DD" w:rsidRPr="009007F7" w:rsidRDefault="001728DD" w:rsidP="001728DD">
      <w:pPr>
        <w:rPr>
          <w:sz w:val="28"/>
          <w:szCs w:val="28"/>
        </w:rPr>
      </w:pPr>
      <w:bookmarkStart w:id="0" w:name="_Hlk180743107"/>
      <w:r>
        <w:rPr>
          <w:rFonts w:ascii="Arial" w:hAnsi="Arial" w:cs="Arial"/>
          <w:sz w:val="24"/>
          <w:szCs w:val="24"/>
        </w:rPr>
        <w:t>Follow the instructions below to complete this policy template for use within your own organization.</w:t>
      </w:r>
    </w:p>
    <w:p w14:paraId="4676699F" w14:textId="77777777" w:rsidR="001728DD" w:rsidRDefault="001728DD" w:rsidP="001728DD">
      <w:pPr>
        <w:pStyle w:val="ListParagraph"/>
        <w:numPr>
          <w:ilvl w:val="0"/>
          <w:numId w:val="1"/>
        </w:numPr>
        <w:ind w:left="360"/>
        <w:rPr>
          <w:rFonts w:ascii="Arial" w:hAnsi="Arial" w:cs="Arial"/>
          <w:sz w:val="24"/>
          <w:szCs w:val="24"/>
        </w:rPr>
      </w:pPr>
      <w:r>
        <w:rPr>
          <w:rFonts w:ascii="Arial" w:hAnsi="Arial" w:cs="Arial"/>
          <w:sz w:val="24"/>
          <w:szCs w:val="24"/>
        </w:rPr>
        <w:t>Click each bracketed field below to i</w:t>
      </w:r>
      <w:r w:rsidRPr="002C0B67">
        <w:rPr>
          <w:rFonts w:ascii="Arial" w:hAnsi="Arial" w:cs="Arial"/>
          <w:sz w:val="24"/>
          <w:szCs w:val="24"/>
        </w:rPr>
        <w:t>nput</w:t>
      </w:r>
      <w:r>
        <w:rPr>
          <w:rFonts w:ascii="Arial" w:hAnsi="Arial" w:cs="Arial"/>
          <w:sz w:val="24"/>
          <w:szCs w:val="24"/>
        </w:rPr>
        <w:t xml:space="preserve"> </w:t>
      </w:r>
      <w:r w:rsidRPr="002C0B67">
        <w:rPr>
          <w:rFonts w:ascii="Arial" w:hAnsi="Arial" w:cs="Arial"/>
          <w:sz w:val="24"/>
          <w:szCs w:val="24"/>
        </w:rPr>
        <w:t xml:space="preserve">basic policy </w:t>
      </w:r>
      <w:r>
        <w:rPr>
          <w:rFonts w:ascii="Arial" w:hAnsi="Arial" w:cs="Arial"/>
          <w:sz w:val="24"/>
          <w:szCs w:val="24"/>
        </w:rPr>
        <w:t>information:</w:t>
      </w:r>
    </w:p>
    <w:p w14:paraId="47BEDA9E" w14:textId="77777777" w:rsidR="001728DD" w:rsidRPr="0051200E" w:rsidRDefault="001728DD" w:rsidP="001728DD">
      <w:pPr>
        <w:pStyle w:val="ListParagraph"/>
        <w:numPr>
          <w:ilvl w:val="0"/>
          <w:numId w:val="2"/>
        </w:numPr>
        <w:rPr>
          <w:rFonts w:ascii="Arial" w:hAnsi="Arial" w:cs="Arial"/>
          <w:sz w:val="24"/>
          <w:szCs w:val="24"/>
        </w:rPr>
      </w:pPr>
      <w:r w:rsidRPr="0051200E">
        <w:rPr>
          <w:rFonts w:ascii="Arial" w:hAnsi="Arial" w:cs="Arial"/>
          <w:b/>
          <w:bCs/>
          <w:sz w:val="24"/>
          <w:szCs w:val="24"/>
        </w:rPr>
        <w:t xml:space="preserve">Organization Name </w:t>
      </w:r>
      <w:r w:rsidRPr="0051200E">
        <w:rPr>
          <w:rFonts w:ascii="Arial" w:hAnsi="Arial" w:cs="Arial"/>
          <w:b/>
          <w:bCs/>
          <w:i/>
          <w:iCs/>
          <w:sz w:val="24"/>
          <w:szCs w:val="24"/>
        </w:rPr>
        <w:t>(e.g. ACME Co)</w:t>
      </w:r>
      <w:r w:rsidRPr="0051200E">
        <w:rPr>
          <w:rFonts w:ascii="Arial" w:hAnsi="Arial" w:cs="Arial"/>
          <w:b/>
          <w:bCs/>
          <w:sz w:val="24"/>
          <w:szCs w:val="24"/>
        </w:rPr>
        <w:t>:</w:t>
      </w:r>
    </w:p>
    <w:sdt>
      <w:sdtPr>
        <w:rPr>
          <w:rFonts w:ascii="Arial" w:hAnsi="Arial" w:cs="Arial"/>
          <w:sz w:val="24"/>
          <w:szCs w:val="24"/>
        </w:rPr>
        <w:alias w:val="Organization Name"/>
        <w:tag w:val="Organization Name"/>
        <w:id w:val="-1694066693"/>
        <w:placeholder>
          <w:docPart w:val="A11FEA41FDF746AB8963C1B927A88E6F"/>
        </w:placeholder>
        <w:showingPlcHdr/>
        <w:dataBinding w:prefixMappings="xmlns:ns0='http://DocumentContentControl.htm' " w:xpath="/ns0:DocumentContentControl[1]/ns0:OrganizationName[1]" w:storeItemID="{29C4647F-0984-4EA0-BA29-908A06C1BEAF}"/>
        <w:text/>
      </w:sdtPr>
      <w:sdtContent>
        <w:p w14:paraId="7FD5C1C7" w14:textId="30D6D910" w:rsidR="001728DD" w:rsidRPr="0051200E" w:rsidRDefault="00153D4C" w:rsidP="002B0EA4">
          <w:pPr>
            <w:pStyle w:val="ListParagraph"/>
            <w:ind w:left="1080" w:firstLine="360"/>
            <w:rPr>
              <w:rFonts w:ascii="Arial" w:hAnsi="Arial" w:cs="Arial"/>
              <w:sz w:val="24"/>
              <w:szCs w:val="24"/>
            </w:rPr>
          </w:pPr>
          <w:r w:rsidRPr="0051200E">
            <w:rPr>
              <w:rFonts w:ascii="Arial" w:hAnsi="Arial" w:cs="Arial"/>
              <w:sz w:val="24"/>
              <w:szCs w:val="24"/>
            </w:rPr>
            <w:t>[</w:t>
          </w:r>
          <w:r w:rsidRPr="0051200E">
            <w:rPr>
              <w:rStyle w:val="PlaceholderText"/>
              <w:rFonts w:cs="Arial"/>
              <w:sz w:val="24"/>
              <w:szCs w:val="24"/>
            </w:rPr>
            <w:t>Organization Name]</w:t>
          </w:r>
        </w:p>
      </w:sdtContent>
    </w:sdt>
    <w:p w14:paraId="4677DC17" w14:textId="3B0C2244" w:rsidR="001728DD" w:rsidRPr="0051200E" w:rsidRDefault="001728DD" w:rsidP="001728DD">
      <w:pPr>
        <w:pStyle w:val="ListParagraph"/>
        <w:numPr>
          <w:ilvl w:val="0"/>
          <w:numId w:val="2"/>
        </w:numPr>
        <w:rPr>
          <w:rFonts w:ascii="Arial" w:hAnsi="Arial" w:cs="Arial"/>
          <w:sz w:val="24"/>
          <w:szCs w:val="24"/>
        </w:rPr>
      </w:pPr>
      <w:r w:rsidRPr="0051200E">
        <w:rPr>
          <w:rFonts w:ascii="Arial" w:hAnsi="Arial" w:cs="Arial"/>
          <w:b/>
          <w:bCs/>
          <w:sz w:val="24"/>
          <w:szCs w:val="24"/>
        </w:rPr>
        <w:t xml:space="preserve">Organization Address </w:t>
      </w:r>
      <w:r w:rsidRPr="0051200E">
        <w:rPr>
          <w:rFonts w:ascii="Arial" w:hAnsi="Arial" w:cs="Arial"/>
          <w:b/>
          <w:bCs/>
          <w:i/>
          <w:iCs/>
          <w:sz w:val="24"/>
          <w:szCs w:val="24"/>
        </w:rPr>
        <w:t>(e.g. 123 Elm St. City, S</w:t>
      </w:r>
      <w:r w:rsidR="001F4DAD">
        <w:rPr>
          <w:rFonts w:ascii="Arial" w:hAnsi="Arial" w:cs="Arial"/>
          <w:b/>
          <w:bCs/>
          <w:i/>
          <w:iCs/>
          <w:sz w:val="24"/>
          <w:szCs w:val="24"/>
        </w:rPr>
        <w:t>T</w:t>
      </w:r>
      <w:r w:rsidRPr="0051200E">
        <w:rPr>
          <w:rFonts w:ascii="Arial" w:hAnsi="Arial" w:cs="Arial"/>
          <w:b/>
          <w:bCs/>
          <w:i/>
          <w:iCs/>
          <w:sz w:val="24"/>
          <w:szCs w:val="24"/>
        </w:rPr>
        <w:t>. 12345)</w:t>
      </w:r>
      <w:r w:rsidRPr="0051200E">
        <w:rPr>
          <w:rFonts w:ascii="Arial" w:hAnsi="Arial" w:cs="Arial"/>
          <w:b/>
          <w:bCs/>
          <w:sz w:val="24"/>
          <w:szCs w:val="24"/>
        </w:rPr>
        <w:t>:</w:t>
      </w:r>
    </w:p>
    <w:sdt>
      <w:sdtPr>
        <w:rPr>
          <w:rFonts w:ascii="Arial" w:hAnsi="Arial" w:cs="Arial"/>
          <w:sz w:val="24"/>
          <w:szCs w:val="24"/>
        </w:rPr>
        <w:alias w:val="Organization Address"/>
        <w:tag w:val="Organization Address"/>
        <w:id w:val="-1352713183"/>
        <w:placeholder>
          <w:docPart w:val="38A2F3263AB5467E81997CCC7520D1C9"/>
        </w:placeholder>
        <w:showingPlcHdr/>
        <w:dataBinding w:prefixMappings="xmlns:ns0='http://DocumentContentControl.htm' " w:xpath="/ns0:DocumentContentControl[1]/ns0:OrganizationAddress[1]" w:storeItemID="{29C4647F-0984-4EA0-BA29-908A06C1BEAF}"/>
        <w:text/>
      </w:sdtPr>
      <w:sdtContent>
        <w:p w14:paraId="05B27133" w14:textId="2E92251E" w:rsidR="0051200E" w:rsidRPr="001F4DAD" w:rsidRDefault="00153D4C" w:rsidP="0051200E">
          <w:pPr>
            <w:pStyle w:val="ListParagraph"/>
            <w:ind w:left="1440"/>
            <w:rPr>
              <w:rFonts w:ascii="Arial" w:hAnsi="Arial" w:cs="Arial"/>
              <w:sz w:val="24"/>
              <w:szCs w:val="24"/>
            </w:rPr>
          </w:pPr>
          <w:r w:rsidRPr="0051200E">
            <w:rPr>
              <w:rFonts w:ascii="Arial" w:hAnsi="Arial" w:cs="Arial"/>
              <w:sz w:val="24"/>
              <w:szCs w:val="24"/>
            </w:rPr>
            <w:t>[</w:t>
          </w:r>
          <w:r w:rsidRPr="0051200E">
            <w:rPr>
              <w:rStyle w:val="PlaceholderText"/>
              <w:rFonts w:cs="Arial"/>
              <w:sz w:val="24"/>
              <w:szCs w:val="24"/>
            </w:rPr>
            <w:t>Organization Address]</w:t>
          </w:r>
        </w:p>
      </w:sdtContent>
    </w:sdt>
    <w:p w14:paraId="114EFC99" w14:textId="6E109434" w:rsidR="000D39F7" w:rsidRPr="0051200E" w:rsidRDefault="001728DD" w:rsidP="000D39F7">
      <w:pPr>
        <w:pStyle w:val="ListParagraph"/>
        <w:numPr>
          <w:ilvl w:val="0"/>
          <w:numId w:val="2"/>
        </w:numPr>
        <w:rPr>
          <w:rFonts w:ascii="Arial" w:hAnsi="Arial" w:cs="Arial"/>
          <w:sz w:val="24"/>
          <w:szCs w:val="24"/>
        </w:rPr>
      </w:pPr>
      <w:r w:rsidRPr="0051200E">
        <w:rPr>
          <w:rFonts w:ascii="Arial" w:hAnsi="Arial" w:cs="Arial"/>
          <w:b/>
          <w:bCs/>
          <w:sz w:val="24"/>
          <w:szCs w:val="24"/>
        </w:rPr>
        <w:t xml:space="preserve">Policy Authority </w:t>
      </w:r>
      <w:r w:rsidRPr="0051200E">
        <w:rPr>
          <w:rFonts w:ascii="Arial" w:hAnsi="Arial" w:cs="Arial"/>
          <w:b/>
          <w:bCs/>
          <w:i/>
          <w:iCs/>
          <w:sz w:val="24"/>
          <w:szCs w:val="24"/>
        </w:rPr>
        <w:t>(e.g. CEO, CIO, or CISO)</w:t>
      </w:r>
      <w:r w:rsidRPr="0051200E">
        <w:rPr>
          <w:rFonts w:ascii="Arial" w:hAnsi="Arial" w:cs="Arial"/>
          <w:b/>
          <w:bCs/>
          <w:sz w:val="24"/>
          <w:szCs w:val="24"/>
        </w:rPr>
        <w:t xml:space="preserve">: </w:t>
      </w:r>
    </w:p>
    <w:sdt>
      <w:sdtPr>
        <w:rPr>
          <w:rFonts w:ascii="Arial" w:hAnsi="Arial" w:cs="Arial"/>
          <w:sz w:val="24"/>
          <w:szCs w:val="24"/>
        </w:rPr>
        <w:alias w:val="Policy Authority"/>
        <w:tag w:val="Policy Authority"/>
        <w:id w:val="-1690676458"/>
        <w:placeholder>
          <w:docPart w:val="A328893EB6084653A94A2C5BFC6BEA0F"/>
        </w:placeholder>
        <w:showingPlcHdr/>
        <w:dataBinding w:prefixMappings="xmlns:ns0='http://DocumentContentControl.htm' " w:xpath="/ns0:DocumentContentControl[1]/ns0:PolicyAuthority[1]" w:storeItemID="{29C4647F-0984-4EA0-BA29-908A06C1BEAF}"/>
        <w:text/>
      </w:sdtPr>
      <w:sdtContent>
        <w:p w14:paraId="18EC215E" w14:textId="3436B3FB" w:rsidR="000D39F7" w:rsidRPr="0051200E" w:rsidRDefault="00E46D9D" w:rsidP="000D39F7">
          <w:pPr>
            <w:pStyle w:val="ListParagraph"/>
            <w:ind w:left="1440"/>
            <w:rPr>
              <w:rFonts w:ascii="Arial" w:hAnsi="Arial" w:cs="Arial"/>
              <w:sz w:val="24"/>
              <w:szCs w:val="24"/>
            </w:rPr>
          </w:pPr>
          <w:r w:rsidRPr="0051200E">
            <w:rPr>
              <w:rFonts w:ascii="Arial" w:hAnsi="Arial" w:cs="Arial"/>
              <w:sz w:val="24"/>
              <w:szCs w:val="24"/>
            </w:rPr>
            <w:t>[</w:t>
          </w:r>
          <w:r w:rsidRPr="0051200E">
            <w:rPr>
              <w:rStyle w:val="PlaceholderText"/>
              <w:rFonts w:cs="Arial"/>
              <w:sz w:val="24"/>
              <w:szCs w:val="24"/>
            </w:rPr>
            <w:t>Policy Authority]</w:t>
          </w:r>
        </w:p>
      </w:sdtContent>
    </w:sdt>
    <w:p w14:paraId="5F7BEE76" w14:textId="15A96ADB" w:rsidR="000D39F7" w:rsidRPr="0051200E" w:rsidRDefault="001728DD" w:rsidP="000D39F7">
      <w:pPr>
        <w:pStyle w:val="ListParagraph"/>
        <w:numPr>
          <w:ilvl w:val="0"/>
          <w:numId w:val="2"/>
        </w:numPr>
        <w:rPr>
          <w:rFonts w:ascii="Arial" w:hAnsi="Arial" w:cs="Arial"/>
          <w:sz w:val="24"/>
          <w:szCs w:val="24"/>
        </w:rPr>
      </w:pPr>
      <w:r w:rsidRPr="0051200E">
        <w:rPr>
          <w:rFonts w:ascii="Arial" w:hAnsi="Arial" w:cs="Arial"/>
          <w:b/>
          <w:bCs/>
          <w:sz w:val="24"/>
          <w:szCs w:val="24"/>
        </w:rPr>
        <w:t xml:space="preserve">Policy Owner </w:t>
      </w:r>
      <w:r w:rsidRPr="0051200E">
        <w:rPr>
          <w:rFonts w:ascii="Arial" w:hAnsi="Arial" w:cs="Arial"/>
          <w:b/>
          <w:bCs/>
          <w:i/>
          <w:iCs/>
          <w:sz w:val="24"/>
          <w:szCs w:val="24"/>
        </w:rPr>
        <w:t>(e.g. IT Department)</w:t>
      </w:r>
      <w:r w:rsidRPr="0051200E">
        <w:rPr>
          <w:rFonts w:ascii="Arial" w:hAnsi="Arial" w:cs="Arial"/>
          <w:b/>
          <w:bCs/>
          <w:sz w:val="24"/>
          <w:szCs w:val="24"/>
        </w:rPr>
        <w:t xml:space="preserve">: </w:t>
      </w:r>
      <w:bookmarkEnd w:id="0"/>
    </w:p>
    <w:sdt>
      <w:sdtPr>
        <w:rPr>
          <w:rFonts w:ascii="Arial" w:hAnsi="Arial" w:cs="Arial"/>
          <w:sz w:val="24"/>
          <w:szCs w:val="24"/>
        </w:rPr>
        <w:alias w:val="Policy Owner"/>
        <w:tag w:val="Policy Owner"/>
        <w:id w:val="1425695536"/>
        <w:placeholder>
          <w:docPart w:val="A017632D8F07408DA29A940407575F2A"/>
        </w:placeholder>
        <w:showingPlcHdr/>
        <w:dataBinding w:prefixMappings="xmlns:ns0='http://DocumentContentControl.htm' " w:xpath="/ns0:DocumentContentControl[1]/ns0:PolicyOwner[1]" w:storeItemID="{29C4647F-0984-4EA0-BA29-908A06C1BEAF}"/>
        <w:text/>
      </w:sdtPr>
      <w:sdtEndPr>
        <w:rPr>
          <w:rFonts w:ascii="Calibri" w:hAnsi="Calibri" w:cs="Times New Roman"/>
        </w:rPr>
      </w:sdtEndPr>
      <w:sdtContent>
        <w:p w14:paraId="69C39D1C" w14:textId="42E76435" w:rsidR="000D39F7" w:rsidRPr="0051200E" w:rsidRDefault="00153D4C" w:rsidP="000D39F7">
          <w:pPr>
            <w:pStyle w:val="ListParagraph"/>
            <w:ind w:left="1080" w:firstLine="360"/>
            <w:rPr>
              <w:rFonts w:ascii="Arial" w:hAnsi="Arial" w:cs="Arial"/>
              <w:sz w:val="24"/>
              <w:szCs w:val="24"/>
            </w:rPr>
          </w:pPr>
          <w:r w:rsidRPr="0051200E">
            <w:rPr>
              <w:rFonts w:ascii="Arial" w:hAnsi="Arial" w:cs="Arial"/>
              <w:sz w:val="24"/>
              <w:szCs w:val="24"/>
            </w:rPr>
            <w:t>[</w:t>
          </w:r>
          <w:r w:rsidRPr="0051200E">
            <w:rPr>
              <w:rStyle w:val="PlaceholderText"/>
              <w:rFonts w:cs="Arial"/>
              <w:sz w:val="24"/>
              <w:szCs w:val="24"/>
            </w:rPr>
            <w:t>Policy Owner]</w:t>
          </w:r>
        </w:p>
      </w:sdtContent>
    </w:sdt>
    <w:p w14:paraId="6D17FCB6" w14:textId="7198A8E0" w:rsidR="001728DD" w:rsidRPr="0051200E" w:rsidRDefault="001728DD" w:rsidP="001728DD">
      <w:pPr>
        <w:pStyle w:val="ListParagraph"/>
        <w:numPr>
          <w:ilvl w:val="0"/>
          <w:numId w:val="2"/>
        </w:numPr>
        <w:rPr>
          <w:rFonts w:ascii="Arial" w:hAnsi="Arial" w:cs="Arial"/>
          <w:sz w:val="24"/>
          <w:szCs w:val="24"/>
        </w:rPr>
      </w:pPr>
      <w:r w:rsidRPr="0051200E">
        <w:rPr>
          <w:rFonts w:ascii="Arial" w:hAnsi="Arial" w:cs="Arial"/>
          <w:b/>
          <w:bCs/>
          <w:sz w:val="24"/>
          <w:szCs w:val="24"/>
        </w:rPr>
        <w:t xml:space="preserve">Owner Contact Info </w:t>
      </w:r>
      <w:r w:rsidRPr="0051200E">
        <w:rPr>
          <w:rFonts w:ascii="Arial" w:hAnsi="Arial" w:cs="Arial"/>
          <w:b/>
          <w:bCs/>
          <w:i/>
          <w:iCs/>
          <w:sz w:val="24"/>
          <w:szCs w:val="24"/>
        </w:rPr>
        <w:t xml:space="preserve">(e.g. </w:t>
      </w:r>
      <w:hyperlink r:id="rId8" w:history="1">
        <w:r w:rsidR="0051200E" w:rsidRPr="008F0A9F">
          <w:rPr>
            <w:rStyle w:val="Hyperlink"/>
            <w:rFonts w:ascii="Arial" w:hAnsi="Arial" w:cs="Arial"/>
            <w:b/>
            <w:bCs/>
            <w:i/>
            <w:iCs/>
            <w:sz w:val="24"/>
            <w:szCs w:val="24"/>
          </w:rPr>
          <w:t>jon.smith@acme.com</w:t>
        </w:r>
      </w:hyperlink>
      <w:r w:rsidRPr="0051200E">
        <w:rPr>
          <w:rFonts w:ascii="Arial" w:hAnsi="Arial" w:cs="Arial"/>
          <w:b/>
          <w:bCs/>
          <w:i/>
          <w:iCs/>
          <w:sz w:val="24"/>
          <w:szCs w:val="24"/>
        </w:rPr>
        <w:t>)</w:t>
      </w:r>
      <w:r w:rsidRPr="0051200E">
        <w:rPr>
          <w:rFonts w:ascii="Arial" w:hAnsi="Arial" w:cs="Arial"/>
          <w:b/>
          <w:bCs/>
          <w:sz w:val="24"/>
          <w:szCs w:val="24"/>
        </w:rPr>
        <w:t>:</w:t>
      </w:r>
    </w:p>
    <w:sdt>
      <w:sdtPr>
        <w:rPr>
          <w:rFonts w:ascii="Arial" w:hAnsi="Arial" w:cs="Arial"/>
          <w:sz w:val="24"/>
          <w:szCs w:val="24"/>
        </w:rPr>
        <w:alias w:val="Owner Contact Info"/>
        <w:tag w:val="Owner Contact Info"/>
        <w:id w:val="1482879949"/>
        <w:placeholder>
          <w:docPart w:val="C6B9BDB929894E2E81C05B3A53B213BF"/>
        </w:placeholder>
        <w:showingPlcHdr/>
        <w:dataBinding w:prefixMappings="xmlns:ns0='http://DocumentContentControl.htm' " w:xpath="/ns0:DocumentContentControl[1]/ns0:OwnerContactInfo[1]" w:storeItemID="{29C4647F-0984-4EA0-BA29-908A06C1BEAF}"/>
        <w:text/>
      </w:sdtPr>
      <w:sdtContent>
        <w:p w14:paraId="4E1712AF" w14:textId="3C0B7803" w:rsidR="0051200E" w:rsidRPr="0051200E" w:rsidRDefault="00153D4C" w:rsidP="0051200E">
          <w:pPr>
            <w:pStyle w:val="ListParagraph"/>
            <w:ind w:left="1440"/>
            <w:rPr>
              <w:rFonts w:ascii="Arial" w:hAnsi="Arial" w:cs="Arial"/>
              <w:sz w:val="24"/>
              <w:szCs w:val="24"/>
            </w:rPr>
          </w:pPr>
          <w:r w:rsidRPr="0051200E">
            <w:rPr>
              <w:rFonts w:ascii="Arial" w:hAnsi="Arial" w:cs="Arial"/>
              <w:sz w:val="24"/>
              <w:szCs w:val="24"/>
            </w:rPr>
            <w:t>[</w:t>
          </w:r>
          <w:r>
            <w:rPr>
              <w:rStyle w:val="PlaceholderText"/>
              <w:rFonts w:cs="Arial"/>
              <w:sz w:val="24"/>
              <w:szCs w:val="24"/>
            </w:rPr>
            <w:t>Owner Contact Info</w:t>
          </w:r>
          <w:r w:rsidRPr="0051200E">
            <w:rPr>
              <w:rStyle w:val="PlaceholderText"/>
              <w:rFonts w:cs="Arial"/>
              <w:sz w:val="24"/>
              <w:szCs w:val="24"/>
            </w:rPr>
            <w:t>]</w:t>
          </w:r>
        </w:p>
      </w:sdtContent>
    </w:sdt>
    <w:p w14:paraId="34AD4EF3" w14:textId="53832F41" w:rsidR="002B0EA4" w:rsidRPr="0051200E" w:rsidRDefault="001728DD" w:rsidP="002B0EA4">
      <w:pPr>
        <w:pStyle w:val="ListParagraph"/>
        <w:numPr>
          <w:ilvl w:val="0"/>
          <w:numId w:val="2"/>
        </w:numPr>
        <w:rPr>
          <w:rFonts w:ascii="Arial" w:hAnsi="Arial" w:cs="Arial"/>
          <w:sz w:val="24"/>
          <w:szCs w:val="24"/>
        </w:rPr>
      </w:pPr>
      <w:r w:rsidRPr="0051200E">
        <w:rPr>
          <w:rFonts w:ascii="Arial" w:hAnsi="Arial" w:cs="Arial"/>
          <w:b/>
          <w:bCs/>
          <w:sz w:val="24"/>
          <w:szCs w:val="24"/>
        </w:rPr>
        <w:t xml:space="preserve">Policy Number </w:t>
      </w:r>
      <w:r w:rsidRPr="0051200E">
        <w:rPr>
          <w:rFonts w:ascii="Arial" w:hAnsi="Arial" w:cs="Arial"/>
          <w:b/>
          <w:bCs/>
          <w:i/>
          <w:iCs/>
          <w:sz w:val="24"/>
          <w:szCs w:val="24"/>
        </w:rPr>
        <w:t>(e.g. POL-INFOSEC-01)</w:t>
      </w:r>
      <w:r w:rsidRPr="0051200E">
        <w:rPr>
          <w:rFonts w:ascii="Arial" w:hAnsi="Arial" w:cs="Arial"/>
          <w:b/>
          <w:bCs/>
          <w:sz w:val="24"/>
          <w:szCs w:val="24"/>
        </w:rPr>
        <w:t>:</w:t>
      </w:r>
    </w:p>
    <w:sdt>
      <w:sdtPr>
        <w:rPr>
          <w:rFonts w:ascii="Arial" w:hAnsi="Arial" w:cs="Arial"/>
          <w:sz w:val="24"/>
          <w:szCs w:val="24"/>
        </w:rPr>
        <w:alias w:val="Policy Number"/>
        <w:tag w:val="Policy Number"/>
        <w:id w:val="1340267233"/>
        <w:placeholder>
          <w:docPart w:val="FF2ED105EE704BCD85A9AB6A84CC2020"/>
        </w:placeholder>
        <w:showingPlcHdr/>
        <w:dataBinding w:prefixMappings="xmlns:ns0='http://DocumentContentControl.htm' " w:xpath="/ns0:DocumentContentControl[1]/ns0:PolicyNumber[1]" w:storeItemID="{29C4647F-0984-4EA0-BA29-908A06C1BEAF}"/>
        <w:text/>
      </w:sdtPr>
      <w:sdtContent>
        <w:p w14:paraId="3C02D46B" w14:textId="0B912E3F" w:rsidR="0051200E" w:rsidRDefault="00E46D9D" w:rsidP="0051200E">
          <w:pPr>
            <w:pStyle w:val="ListParagraph"/>
            <w:ind w:left="1440"/>
            <w:rPr>
              <w:rFonts w:ascii="Arial" w:hAnsi="Arial" w:cs="Arial"/>
              <w:sz w:val="24"/>
              <w:szCs w:val="24"/>
            </w:rPr>
          </w:pPr>
          <w:r w:rsidRPr="0051200E">
            <w:rPr>
              <w:rFonts w:ascii="Arial" w:hAnsi="Arial" w:cs="Arial"/>
              <w:sz w:val="24"/>
              <w:szCs w:val="24"/>
            </w:rPr>
            <w:t>[</w:t>
          </w:r>
          <w:r w:rsidRPr="0051200E">
            <w:rPr>
              <w:rStyle w:val="PlaceholderText"/>
              <w:rFonts w:cs="Arial"/>
              <w:sz w:val="24"/>
              <w:szCs w:val="24"/>
            </w:rPr>
            <w:t xml:space="preserve">Policy </w:t>
          </w:r>
          <w:r>
            <w:rPr>
              <w:rStyle w:val="PlaceholderText"/>
              <w:rFonts w:cs="Arial"/>
              <w:sz w:val="24"/>
              <w:szCs w:val="24"/>
            </w:rPr>
            <w:t>Number</w:t>
          </w:r>
          <w:r w:rsidRPr="0051200E">
            <w:rPr>
              <w:rStyle w:val="PlaceholderText"/>
              <w:rFonts w:cs="Arial"/>
              <w:sz w:val="24"/>
              <w:szCs w:val="24"/>
            </w:rPr>
            <w:t>]</w:t>
          </w:r>
        </w:p>
      </w:sdtContent>
    </w:sdt>
    <w:p w14:paraId="3E22DF08" w14:textId="77777777" w:rsidR="0051200E" w:rsidRDefault="0051200E" w:rsidP="0051200E">
      <w:pPr>
        <w:pStyle w:val="ListParagraph"/>
        <w:ind w:left="1440"/>
        <w:rPr>
          <w:rFonts w:ascii="Arial" w:hAnsi="Arial" w:cs="Arial"/>
          <w:sz w:val="24"/>
          <w:szCs w:val="24"/>
        </w:rPr>
      </w:pPr>
    </w:p>
    <w:p w14:paraId="15FFF07D" w14:textId="4521FA97" w:rsidR="0051200E" w:rsidRDefault="0051200E" w:rsidP="00755890">
      <w:pPr>
        <w:pStyle w:val="ListParagraph"/>
        <w:numPr>
          <w:ilvl w:val="0"/>
          <w:numId w:val="1"/>
        </w:numPr>
        <w:ind w:left="360"/>
        <w:rPr>
          <w:rFonts w:ascii="Arial" w:hAnsi="Arial" w:cs="Arial"/>
          <w:sz w:val="24"/>
          <w:szCs w:val="24"/>
        </w:rPr>
      </w:pPr>
      <w:r>
        <w:rPr>
          <w:rFonts w:ascii="Arial" w:hAnsi="Arial" w:cs="Arial"/>
          <w:sz w:val="24"/>
          <w:szCs w:val="24"/>
        </w:rPr>
        <w:t xml:space="preserve">Thoroughly </w:t>
      </w:r>
      <w:r w:rsidR="008F4D55">
        <w:rPr>
          <w:rFonts w:ascii="Arial" w:hAnsi="Arial" w:cs="Arial"/>
          <w:sz w:val="24"/>
          <w:szCs w:val="24"/>
        </w:rPr>
        <w:t>review</w:t>
      </w:r>
      <w:r>
        <w:rPr>
          <w:rFonts w:ascii="Arial" w:hAnsi="Arial" w:cs="Arial"/>
          <w:sz w:val="24"/>
          <w:szCs w:val="24"/>
        </w:rPr>
        <w:t xml:space="preserve"> all 10 Policy Sections to ensure accuracy and alignment with existing organizational </w:t>
      </w:r>
      <w:r w:rsidR="00CB17B8">
        <w:rPr>
          <w:rFonts w:ascii="Arial" w:hAnsi="Arial" w:cs="Arial"/>
          <w:sz w:val="24"/>
          <w:szCs w:val="24"/>
        </w:rPr>
        <w:t>policies, procedures, and standards</w:t>
      </w:r>
      <w:r>
        <w:rPr>
          <w:rFonts w:ascii="Arial" w:hAnsi="Arial" w:cs="Arial"/>
          <w:sz w:val="24"/>
          <w:szCs w:val="24"/>
        </w:rPr>
        <w:t>.</w:t>
      </w:r>
    </w:p>
    <w:p w14:paraId="2D0D1FF4" w14:textId="77777777" w:rsidR="0051200E" w:rsidRDefault="0051200E" w:rsidP="0051200E">
      <w:pPr>
        <w:pStyle w:val="ListParagraph"/>
        <w:rPr>
          <w:rFonts w:ascii="Arial" w:hAnsi="Arial" w:cs="Arial"/>
          <w:sz w:val="24"/>
          <w:szCs w:val="24"/>
        </w:rPr>
      </w:pPr>
    </w:p>
    <w:p w14:paraId="37733F75" w14:textId="21637F49" w:rsidR="00625C36" w:rsidRPr="00625C36" w:rsidRDefault="0051200E" w:rsidP="00755890">
      <w:pPr>
        <w:pStyle w:val="ListParagraph"/>
        <w:numPr>
          <w:ilvl w:val="0"/>
          <w:numId w:val="1"/>
        </w:numPr>
        <w:ind w:left="360"/>
        <w:rPr>
          <w:rFonts w:ascii="Arial" w:hAnsi="Arial" w:cs="Arial"/>
          <w:sz w:val="24"/>
          <w:szCs w:val="24"/>
        </w:rPr>
      </w:pPr>
      <w:r>
        <w:rPr>
          <w:rFonts w:ascii="Arial" w:hAnsi="Arial" w:cs="Arial"/>
          <w:sz w:val="24"/>
          <w:szCs w:val="24"/>
        </w:rPr>
        <w:t xml:space="preserve">Input key term definitions </w:t>
      </w:r>
      <w:r w:rsidR="008F4D55">
        <w:rPr>
          <w:rFonts w:ascii="Arial" w:hAnsi="Arial" w:cs="Arial"/>
          <w:sz w:val="24"/>
          <w:szCs w:val="24"/>
        </w:rPr>
        <w:t xml:space="preserve">that require clarification </w:t>
      </w:r>
      <w:r>
        <w:rPr>
          <w:rFonts w:ascii="Arial" w:hAnsi="Arial" w:cs="Arial"/>
          <w:sz w:val="24"/>
          <w:szCs w:val="24"/>
        </w:rPr>
        <w:t>into Section 7</w:t>
      </w:r>
      <w:r w:rsidR="00625C36">
        <w:rPr>
          <w:rFonts w:ascii="Arial" w:hAnsi="Arial" w:cs="Arial"/>
          <w:sz w:val="24"/>
          <w:szCs w:val="24"/>
        </w:rPr>
        <w:t>.</w:t>
      </w:r>
    </w:p>
    <w:p w14:paraId="40D7F232" w14:textId="77777777" w:rsidR="00625C36" w:rsidRPr="00625C36" w:rsidRDefault="00625C36" w:rsidP="00625C36">
      <w:pPr>
        <w:pStyle w:val="ListParagraph"/>
        <w:rPr>
          <w:rFonts w:ascii="Arial" w:hAnsi="Arial" w:cs="Arial"/>
          <w:sz w:val="24"/>
          <w:szCs w:val="24"/>
        </w:rPr>
      </w:pPr>
    </w:p>
    <w:p w14:paraId="50AB8E07" w14:textId="3BB25502" w:rsidR="0051200E" w:rsidRDefault="008F4D55" w:rsidP="00755890">
      <w:pPr>
        <w:pStyle w:val="ListParagraph"/>
        <w:numPr>
          <w:ilvl w:val="0"/>
          <w:numId w:val="1"/>
        </w:numPr>
        <w:ind w:left="360"/>
        <w:rPr>
          <w:rFonts w:ascii="Arial" w:hAnsi="Arial" w:cs="Arial"/>
          <w:sz w:val="24"/>
          <w:szCs w:val="24"/>
        </w:rPr>
      </w:pPr>
      <w:r>
        <w:rPr>
          <w:rFonts w:ascii="Arial" w:hAnsi="Arial" w:cs="Arial"/>
          <w:sz w:val="24"/>
          <w:szCs w:val="24"/>
        </w:rPr>
        <w:t>Review related documents in Section 10.</w:t>
      </w:r>
    </w:p>
    <w:p w14:paraId="200883D9" w14:textId="77777777" w:rsidR="00625C36" w:rsidRPr="00625C36" w:rsidRDefault="00625C36" w:rsidP="00625C36">
      <w:pPr>
        <w:pStyle w:val="ListParagraph"/>
        <w:rPr>
          <w:rFonts w:ascii="Arial" w:hAnsi="Arial" w:cs="Arial"/>
          <w:sz w:val="24"/>
          <w:szCs w:val="24"/>
        </w:rPr>
      </w:pPr>
    </w:p>
    <w:p w14:paraId="76EDE8CA" w14:textId="52FD5C77" w:rsidR="00625C36" w:rsidRPr="00625C36" w:rsidRDefault="00625C36" w:rsidP="00755890">
      <w:pPr>
        <w:pStyle w:val="ListParagraph"/>
        <w:numPr>
          <w:ilvl w:val="0"/>
          <w:numId w:val="1"/>
        </w:numPr>
        <w:ind w:left="360"/>
        <w:rPr>
          <w:rFonts w:ascii="Arial" w:hAnsi="Arial" w:cs="Arial"/>
          <w:sz w:val="24"/>
          <w:szCs w:val="24"/>
        </w:rPr>
      </w:pPr>
      <w:r>
        <w:rPr>
          <w:rFonts w:ascii="Arial" w:hAnsi="Arial" w:cs="Arial"/>
          <w:sz w:val="24"/>
          <w:szCs w:val="24"/>
        </w:rPr>
        <w:t>Save the document and print the necessary pages to a PDF or printer.</w:t>
      </w:r>
    </w:p>
    <w:p w14:paraId="46C9EC86" w14:textId="77777777" w:rsidR="008F4D55" w:rsidRPr="008F4D55" w:rsidRDefault="008F4D55" w:rsidP="008F4D55">
      <w:pPr>
        <w:pStyle w:val="ListParagraph"/>
        <w:rPr>
          <w:rFonts w:ascii="Arial" w:hAnsi="Arial" w:cs="Arial"/>
          <w:sz w:val="24"/>
          <w:szCs w:val="24"/>
        </w:rPr>
      </w:pPr>
    </w:p>
    <w:p w14:paraId="604B86A0" w14:textId="22AD65A8" w:rsidR="00056B24" w:rsidRDefault="008F4D55" w:rsidP="00755890">
      <w:pPr>
        <w:pStyle w:val="ListParagraph"/>
        <w:numPr>
          <w:ilvl w:val="0"/>
          <w:numId w:val="1"/>
        </w:numPr>
        <w:ind w:left="360"/>
        <w:rPr>
          <w:rFonts w:ascii="Arial" w:hAnsi="Arial" w:cs="Arial"/>
          <w:sz w:val="24"/>
          <w:szCs w:val="24"/>
        </w:rPr>
      </w:pPr>
      <w:r>
        <w:rPr>
          <w:rFonts w:ascii="Arial" w:hAnsi="Arial" w:cs="Arial"/>
          <w:sz w:val="24"/>
          <w:szCs w:val="24"/>
        </w:rPr>
        <w:t xml:space="preserve">Visit </w:t>
      </w:r>
      <w:hyperlink r:id="rId9" w:history="1">
        <w:r w:rsidRPr="008F4D55">
          <w:rPr>
            <w:rStyle w:val="Hyperlink"/>
            <w:rFonts w:ascii="Arial" w:hAnsi="Arial" w:cs="Arial"/>
            <w:sz w:val="24"/>
            <w:szCs w:val="24"/>
          </w:rPr>
          <w:t>docs.policytemplates.online</w:t>
        </w:r>
      </w:hyperlink>
      <w:r>
        <w:rPr>
          <w:rFonts w:ascii="Arial" w:hAnsi="Arial" w:cs="Arial"/>
          <w:sz w:val="24"/>
          <w:szCs w:val="24"/>
        </w:rPr>
        <w:t xml:space="preserve"> for further policy</w:t>
      </w:r>
      <w:r w:rsidR="00CB17B8">
        <w:rPr>
          <w:rFonts w:ascii="Arial" w:hAnsi="Arial" w:cs="Arial"/>
          <w:sz w:val="24"/>
          <w:szCs w:val="24"/>
        </w:rPr>
        <w:t>/standard</w:t>
      </w:r>
      <w:r>
        <w:rPr>
          <w:rFonts w:ascii="Arial" w:hAnsi="Arial" w:cs="Arial"/>
          <w:sz w:val="24"/>
          <w:szCs w:val="24"/>
        </w:rPr>
        <w:t xml:space="preserve"> creation and implementation</w:t>
      </w:r>
      <w:r w:rsidR="007E4CBD">
        <w:rPr>
          <w:rFonts w:ascii="Arial" w:hAnsi="Arial" w:cs="Arial"/>
          <w:sz w:val="24"/>
          <w:szCs w:val="24"/>
        </w:rPr>
        <w:t xml:space="preserve"> resources</w:t>
      </w:r>
      <w:r>
        <w:rPr>
          <w:rFonts w:ascii="Arial" w:hAnsi="Arial" w:cs="Arial"/>
          <w:sz w:val="24"/>
          <w:szCs w:val="24"/>
        </w:rPr>
        <w:t>.</w:t>
      </w:r>
    </w:p>
    <w:p w14:paraId="15D687A7" w14:textId="77777777" w:rsidR="00F45B92" w:rsidRDefault="00F45B92" w:rsidP="00F45B92">
      <w:pPr>
        <w:rPr>
          <w:rFonts w:ascii="Arial" w:hAnsi="Arial" w:cs="Arial"/>
          <w:sz w:val="24"/>
          <w:szCs w:val="24"/>
        </w:rPr>
        <w:sectPr w:rsidR="00F45B92" w:rsidSect="00F45B92">
          <w:headerReference w:type="default" r:id="rId10"/>
          <w:footerReference w:type="default" r:id="rId11"/>
          <w:headerReference w:type="first" r:id="rId12"/>
          <w:pgSz w:w="12240" w:h="15840"/>
          <w:pgMar w:top="1440" w:right="1440" w:bottom="1440" w:left="1440" w:header="720" w:footer="720" w:gutter="0"/>
          <w:pgNumType w:start="1"/>
          <w:cols w:space="720"/>
          <w:titlePg/>
          <w:docGrid w:linePitch="360"/>
        </w:sectPr>
      </w:pPr>
    </w:p>
    <w:tbl>
      <w:tblPr>
        <w:tblpPr w:leftFromText="180" w:rightFromText="180" w:vertAnchor="page" w:horzAnchor="margin" w:tblpXSpec="center" w:tblpY="1566"/>
        <w:tblW w:w="10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328"/>
        <w:gridCol w:w="4837"/>
      </w:tblGrid>
      <w:tr w:rsidR="000F0D07" w:rsidRPr="00D62A1C" w14:paraId="18CF608E" w14:textId="77777777" w:rsidTr="008524D9">
        <w:trPr>
          <w:trHeight w:val="620"/>
        </w:trPr>
        <w:tc>
          <w:tcPr>
            <w:tcW w:w="5328" w:type="dxa"/>
            <w:shd w:val="clear" w:color="auto" w:fill="auto"/>
          </w:tcPr>
          <w:p w14:paraId="048BD539" w14:textId="77777777" w:rsidR="000F0D07" w:rsidRPr="00D02583" w:rsidRDefault="000F0D07" w:rsidP="008524D9">
            <w:pPr>
              <w:spacing w:after="0"/>
              <w:jc w:val="center"/>
              <w:rPr>
                <w:rFonts w:ascii="Arial" w:hAnsi="Arial" w:cs="Arial"/>
                <w:b/>
                <w:bCs/>
                <w:sz w:val="12"/>
                <w:szCs w:val="12"/>
              </w:rPr>
            </w:pPr>
            <w:bookmarkStart w:id="2" w:name="OLE_LINK3"/>
            <w:bookmarkStart w:id="3" w:name="OLE_LINK4"/>
            <w:bookmarkStart w:id="4" w:name="_Hlk180749885"/>
          </w:p>
          <w:p w14:paraId="037FA57B" w14:textId="77777777" w:rsidR="000F0D07" w:rsidRPr="002B48A3" w:rsidRDefault="00000000" w:rsidP="008524D9">
            <w:pPr>
              <w:spacing w:after="0"/>
              <w:jc w:val="center"/>
              <w:rPr>
                <w:rFonts w:ascii="Arial" w:hAnsi="Arial" w:cs="Arial"/>
                <w:b/>
                <w:bCs/>
                <w:sz w:val="32"/>
                <w:szCs w:val="32"/>
              </w:rPr>
            </w:pPr>
            <w:sdt>
              <w:sdtPr>
                <w:rPr>
                  <w:rFonts w:ascii="Arial" w:hAnsi="Arial" w:cs="Arial"/>
                  <w:b/>
                  <w:bCs/>
                  <w:sz w:val="32"/>
                  <w:szCs w:val="32"/>
                </w:rPr>
                <w:alias w:val="Organization Name"/>
                <w:tag w:val="Organization Name"/>
                <w:id w:val="-2105180040"/>
                <w:placeholder>
                  <w:docPart w:val="278EEC2BAC6C4D4FA8AA33D3B4A92C11"/>
                </w:placeholder>
                <w:showingPlcHdr/>
                <w:dataBinding w:prefixMappings="xmlns:ns0='http://DocumentContentControl.htm' " w:xpath="/ns0:DocumentContentControl[1]/ns0:OrganizationName[1]" w:storeItemID="{29C4647F-0984-4EA0-BA29-908A06C1BEAF}"/>
                <w:text/>
              </w:sdtPr>
              <w:sdtContent>
                <w:r w:rsidR="000F0D07" w:rsidRPr="0051200E">
                  <w:rPr>
                    <w:rFonts w:ascii="Arial" w:hAnsi="Arial" w:cs="Arial"/>
                  </w:rPr>
                  <w:t>[</w:t>
                </w:r>
                <w:r w:rsidR="000F0D07" w:rsidRPr="0051200E">
                  <w:rPr>
                    <w:rStyle w:val="PlaceholderText"/>
                  </w:rPr>
                  <w:t>Organization Name]</w:t>
                </w:r>
              </w:sdtContent>
            </w:sdt>
          </w:p>
        </w:tc>
        <w:tc>
          <w:tcPr>
            <w:tcW w:w="4837" w:type="dxa"/>
            <w:vAlign w:val="center"/>
          </w:tcPr>
          <w:p w14:paraId="52FC14E2" w14:textId="77777777" w:rsidR="000F0D07" w:rsidRPr="002B48A3" w:rsidRDefault="000F0D07" w:rsidP="008524D9">
            <w:pPr>
              <w:spacing w:after="0"/>
              <w:rPr>
                <w:rFonts w:ascii="Arial" w:hAnsi="Arial" w:cs="Arial"/>
                <w:b/>
                <w:sz w:val="12"/>
                <w:szCs w:val="12"/>
              </w:rPr>
            </w:pPr>
          </w:p>
          <w:p w14:paraId="2BB9FA98" w14:textId="77777777" w:rsidR="000F0D07" w:rsidRPr="002B48A3" w:rsidRDefault="000F0D07" w:rsidP="008524D9">
            <w:pPr>
              <w:spacing w:after="0"/>
              <w:rPr>
                <w:rFonts w:ascii="Arial" w:hAnsi="Arial" w:cs="Arial"/>
                <w:sz w:val="24"/>
                <w:szCs w:val="24"/>
              </w:rPr>
            </w:pPr>
            <w:r w:rsidRPr="003C417C">
              <w:rPr>
                <w:rFonts w:ascii="Arial" w:hAnsi="Arial" w:cs="Arial"/>
                <w:b/>
                <w:sz w:val="24"/>
              </w:rPr>
              <w:t>No:</w:t>
            </w:r>
            <w:r>
              <w:rPr>
                <w:rFonts w:ascii="Arial" w:hAnsi="Arial" w:cs="Arial"/>
                <w:b/>
                <w:sz w:val="24"/>
              </w:rPr>
              <w:t xml:space="preserve"> </w:t>
            </w:r>
            <w:r w:rsidRPr="002B48A3">
              <w:rPr>
                <w:rFonts w:ascii="Arial" w:hAnsi="Arial" w:cs="Arial"/>
                <w:sz w:val="24"/>
                <w:szCs w:val="24"/>
              </w:rPr>
              <w:t xml:space="preserve"> </w:t>
            </w:r>
            <w:r w:rsidRPr="00071954">
              <w:rPr>
                <w:rFonts w:ascii="Arial" w:hAnsi="Arial" w:cs="Arial"/>
                <w:sz w:val="24"/>
                <w:szCs w:val="24"/>
              </w:rPr>
              <w:t xml:space="preserve"> </w:t>
            </w:r>
            <w:sdt>
              <w:sdtPr>
                <w:rPr>
                  <w:rFonts w:ascii="Arial" w:hAnsi="Arial" w:cs="Arial"/>
                  <w:sz w:val="24"/>
                  <w:szCs w:val="24"/>
                </w:rPr>
                <w:alias w:val="Policy Number"/>
                <w:tag w:val="Policy Number"/>
                <w:id w:val="668982398"/>
                <w:placeholder>
                  <w:docPart w:val="C4AD0AD4DEAE4506A1CDCABFBF100FF9"/>
                </w:placeholder>
                <w:showingPlcHdr/>
                <w:dataBinding w:prefixMappings="xmlns:ns0='http://DocumentContentControl.htm' " w:xpath="/ns0:DocumentContentControl[1]/ns0:PolicyNumber[1]" w:storeItemID="{29C4647F-0984-4EA0-BA29-908A06C1BEAF}"/>
                <w:text/>
              </w:sdtPr>
              <w:sdtContent>
                <w:r w:rsidRPr="00071954">
                  <w:rPr>
                    <w:rFonts w:ascii="Arial" w:hAnsi="Arial" w:cs="Arial"/>
                    <w:sz w:val="24"/>
                    <w:szCs w:val="24"/>
                  </w:rPr>
                  <w:t>[</w:t>
                </w:r>
                <w:r w:rsidRPr="00071954">
                  <w:rPr>
                    <w:rStyle w:val="PlaceholderText"/>
                  </w:rPr>
                  <w:t>Policy Number]</w:t>
                </w:r>
              </w:sdtContent>
            </w:sdt>
          </w:p>
        </w:tc>
      </w:tr>
      <w:tr w:rsidR="000F0D07" w:rsidRPr="00D62A1C" w14:paraId="612C10CB" w14:textId="77777777" w:rsidTr="008524D9">
        <w:trPr>
          <w:trHeight w:val="617"/>
        </w:trPr>
        <w:tc>
          <w:tcPr>
            <w:tcW w:w="5328" w:type="dxa"/>
            <w:vMerge w:val="restart"/>
            <w:shd w:val="clear" w:color="auto" w:fill="auto"/>
          </w:tcPr>
          <w:p w14:paraId="66B7D810" w14:textId="77777777" w:rsidR="000F0D07" w:rsidRPr="003C417C" w:rsidRDefault="000F0D07" w:rsidP="008524D9">
            <w:pPr>
              <w:spacing w:after="0" w:line="240" w:lineRule="auto"/>
              <w:jc w:val="center"/>
              <w:rPr>
                <w:rFonts w:ascii="Arial" w:hAnsi="Arial" w:cs="Arial"/>
                <w:sz w:val="24"/>
                <w:szCs w:val="40"/>
              </w:rPr>
            </w:pPr>
          </w:p>
          <w:p w14:paraId="35E8CBA9" w14:textId="41E3335B" w:rsidR="000F0D07" w:rsidRPr="003C417C" w:rsidRDefault="000F0D07" w:rsidP="008524D9">
            <w:pPr>
              <w:spacing w:after="0" w:line="240" w:lineRule="auto"/>
              <w:jc w:val="center"/>
              <w:rPr>
                <w:rFonts w:ascii="Arial" w:hAnsi="Arial" w:cs="Arial"/>
                <w:sz w:val="24"/>
                <w:szCs w:val="40"/>
              </w:rPr>
            </w:pPr>
            <w:r w:rsidRPr="003C417C">
              <w:rPr>
                <w:rFonts w:ascii="Arial" w:hAnsi="Arial" w:cs="Arial"/>
                <w:b/>
                <w:sz w:val="24"/>
                <w:szCs w:val="40"/>
              </w:rPr>
              <w:t xml:space="preserve">IT </w:t>
            </w:r>
            <w:r w:rsidR="00EF03AA">
              <w:rPr>
                <w:rFonts w:ascii="Arial" w:hAnsi="Arial" w:cs="Arial"/>
                <w:b/>
                <w:sz w:val="24"/>
                <w:szCs w:val="40"/>
              </w:rPr>
              <w:t>Policy</w:t>
            </w:r>
            <w:r w:rsidRPr="003C417C">
              <w:rPr>
                <w:rFonts w:ascii="Arial" w:hAnsi="Arial" w:cs="Arial"/>
                <w:sz w:val="24"/>
                <w:szCs w:val="40"/>
              </w:rPr>
              <w:t>:</w:t>
            </w:r>
          </w:p>
          <w:p w14:paraId="3ED9D0CF" w14:textId="77777777" w:rsidR="000F0D07" w:rsidRDefault="000F0D07" w:rsidP="008524D9">
            <w:pPr>
              <w:spacing w:after="0" w:line="240" w:lineRule="auto"/>
              <w:jc w:val="center"/>
              <w:rPr>
                <w:rFonts w:ascii="Arial" w:hAnsi="Arial" w:cs="Arial"/>
                <w:sz w:val="16"/>
                <w:szCs w:val="16"/>
              </w:rPr>
            </w:pPr>
          </w:p>
          <w:p w14:paraId="452C7ACD" w14:textId="77777777" w:rsidR="000F0D07" w:rsidRPr="00D02583" w:rsidRDefault="000F0D07" w:rsidP="008524D9">
            <w:pPr>
              <w:spacing w:after="0" w:line="240" w:lineRule="auto"/>
              <w:jc w:val="center"/>
              <w:rPr>
                <w:rFonts w:ascii="Arial" w:hAnsi="Arial" w:cs="Arial"/>
                <w:sz w:val="16"/>
                <w:szCs w:val="16"/>
              </w:rPr>
            </w:pPr>
          </w:p>
          <w:p w14:paraId="1F570E90" w14:textId="0FABAAB5" w:rsidR="000F0D07" w:rsidRPr="00B9673C" w:rsidRDefault="006E2426" w:rsidP="008524D9">
            <w:pPr>
              <w:spacing w:after="0" w:line="240" w:lineRule="auto"/>
              <w:jc w:val="center"/>
              <w:rPr>
                <w:rFonts w:ascii="Arial" w:hAnsi="Arial" w:cs="Arial"/>
                <w:b/>
                <w:sz w:val="36"/>
                <w:szCs w:val="36"/>
              </w:rPr>
            </w:pPr>
            <w:r w:rsidRPr="006E2426">
              <w:rPr>
                <w:rFonts w:ascii="Arial" w:hAnsi="Arial" w:cs="Arial"/>
                <w:b/>
                <w:sz w:val="40"/>
                <w:szCs w:val="40"/>
              </w:rPr>
              <w:t>System and Communication Protection</w:t>
            </w:r>
          </w:p>
        </w:tc>
        <w:tc>
          <w:tcPr>
            <w:tcW w:w="4837" w:type="dxa"/>
            <w:vAlign w:val="center"/>
          </w:tcPr>
          <w:p w14:paraId="69D666A1" w14:textId="301E159F" w:rsidR="000F0D07" w:rsidRPr="003C417C" w:rsidRDefault="000F0D07" w:rsidP="008524D9">
            <w:pPr>
              <w:spacing w:after="0" w:line="240" w:lineRule="auto"/>
              <w:rPr>
                <w:rFonts w:ascii="Arial" w:hAnsi="Arial" w:cs="Arial"/>
                <w:sz w:val="24"/>
              </w:rPr>
            </w:pPr>
            <w:r w:rsidRPr="003C417C">
              <w:rPr>
                <w:rFonts w:ascii="Arial" w:hAnsi="Arial" w:cs="Arial"/>
                <w:b/>
                <w:sz w:val="24"/>
              </w:rPr>
              <w:t xml:space="preserve">Updated: </w:t>
            </w:r>
            <w:r w:rsidRPr="002B48A3">
              <w:rPr>
                <w:rFonts w:ascii="Arial" w:hAnsi="Arial" w:cs="Arial"/>
                <w:bCs/>
                <w:sz w:val="24"/>
              </w:rPr>
              <w:fldChar w:fldCharType="begin"/>
            </w:r>
            <w:r w:rsidRPr="002B48A3">
              <w:rPr>
                <w:rFonts w:ascii="Arial" w:hAnsi="Arial" w:cs="Arial"/>
                <w:bCs/>
                <w:sz w:val="24"/>
              </w:rPr>
              <w:instrText xml:space="preserve"> DATE \@ "M/d/yyyy" </w:instrText>
            </w:r>
            <w:r w:rsidRPr="002B48A3">
              <w:rPr>
                <w:rFonts w:ascii="Arial" w:hAnsi="Arial" w:cs="Arial"/>
                <w:bCs/>
                <w:sz w:val="24"/>
              </w:rPr>
              <w:fldChar w:fldCharType="separate"/>
            </w:r>
            <w:r w:rsidR="00CB17B8">
              <w:rPr>
                <w:rFonts w:ascii="Arial" w:hAnsi="Arial" w:cs="Arial"/>
                <w:bCs/>
                <w:noProof/>
                <w:sz w:val="24"/>
              </w:rPr>
              <w:t>11/1/2024</w:t>
            </w:r>
            <w:r w:rsidRPr="002B48A3">
              <w:rPr>
                <w:rFonts w:ascii="Arial" w:hAnsi="Arial" w:cs="Arial"/>
                <w:bCs/>
                <w:sz w:val="24"/>
              </w:rPr>
              <w:fldChar w:fldCharType="end"/>
            </w:r>
          </w:p>
        </w:tc>
      </w:tr>
      <w:tr w:rsidR="000F0D07" w:rsidRPr="00D62A1C" w14:paraId="364BCB59" w14:textId="77777777" w:rsidTr="008524D9">
        <w:trPr>
          <w:trHeight w:val="1620"/>
        </w:trPr>
        <w:tc>
          <w:tcPr>
            <w:tcW w:w="5328" w:type="dxa"/>
            <w:vMerge/>
            <w:shd w:val="clear" w:color="auto" w:fill="auto"/>
          </w:tcPr>
          <w:p w14:paraId="728D2192" w14:textId="77777777" w:rsidR="000F0D07" w:rsidRPr="003C417C" w:rsidRDefault="000F0D07" w:rsidP="008524D9">
            <w:pPr>
              <w:spacing w:after="0" w:line="240" w:lineRule="auto"/>
              <w:rPr>
                <w:rFonts w:ascii="Arial" w:hAnsi="Arial" w:cs="Arial"/>
              </w:rPr>
            </w:pPr>
          </w:p>
        </w:tc>
        <w:tc>
          <w:tcPr>
            <w:tcW w:w="4837" w:type="dxa"/>
          </w:tcPr>
          <w:p w14:paraId="2B4DD879" w14:textId="77777777" w:rsidR="000F0D07" w:rsidRPr="002B48A3" w:rsidRDefault="000F0D07" w:rsidP="008524D9">
            <w:pPr>
              <w:spacing w:after="0"/>
              <w:rPr>
                <w:rFonts w:ascii="Arial" w:hAnsi="Arial" w:cs="Arial"/>
                <w:b/>
                <w:sz w:val="16"/>
                <w:szCs w:val="16"/>
              </w:rPr>
            </w:pPr>
          </w:p>
          <w:p w14:paraId="64766C4D" w14:textId="77777777" w:rsidR="000F0D07" w:rsidRPr="00D02583" w:rsidRDefault="000F0D07" w:rsidP="008524D9">
            <w:pPr>
              <w:spacing w:after="0"/>
              <w:rPr>
                <w:rFonts w:ascii="Arial" w:hAnsi="Arial" w:cs="Arial"/>
                <w:b/>
                <w:sz w:val="10"/>
                <w:szCs w:val="10"/>
              </w:rPr>
            </w:pPr>
          </w:p>
          <w:p w14:paraId="2E25B7B7" w14:textId="77777777" w:rsidR="000F0D07" w:rsidRPr="002B48A3" w:rsidRDefault="000F0D07" w:rsidP="008524D9">
            <w:pPr>
              <w:spacing w:after="0"/>
              <w:rPr>
                <w:rFonts w:ascii="Arial" w:hAnsi="Arial" w:cs="Arial"/>
                <w:sz w:val="24"/>
                <w:szCs w:val="24"/>
              </w:rPr>
            </w:pPr>
            <w:r w:rsidRPr="002B48A3">
              <w:rPr>
                <w:rFonts w:ascii="Arial" w:hAnsi="Arial" w:cs="Arial"/>
                <w:b/>
                <w:sz w:val="24"/>
              </w:rPr>
              <w:t xml:space="preserve">Issued By: </w:t>
            </w:r>
            <w:r w:rsidRPr="00B446E9">
              <w:rPr>
                <w:rFonts w:ascii="Arial" w:hAnsi="Arial" w:cs="Arial"/>
                <w:sz w:val="24"/>
                <w:szCs w:val="24"/>
              </w:rPr>
              <w:t xml:space="preserve"> </w:t>
            </w:r>
            <w:sdt>
              <w:sdtPr>
                <w:rPr>
                  <w:rFonts w:ascii="Arial" w:hAnsi="Arial" w:cs="Arial"/>
                  <w:sz w:val="24"/>
                  <w:szCs w:val="24"/>
                </w:rPr>
                <w:alias w:val="Policy Authority"/>
                <w:tag w:val="Policy Authority"/>
                <w:id w:val="-2004189642"/>
                <w:placeholder>
                  <w:docPart w:val="6372BD655E4845F7A5F49271D72FB69C"/>
                </w:placeholder>
                <w:showingPlcHdr/>
                <w:dataBinding w:prefixMappings="xmlns:ns0='http://DocumentContentControl.htm' " w:xpath="/ns0:DocumentContentControl[1]/ns0:PolicyAuthority[1]" w:storeItemID="{29C4647F-0984-4EA0-BA29-908A06C1BEAF}"/>
                <w:text/>
              </w:sdtPr>
              <w:sdtContent>
                <w:r w:rsidRPr="0051200E">
                  <w:rPr>
                    <w:rFonts w:ascii="Arial" w:hAnsi="Arial" w:cs="Arial"/>
                    <w:sz w:val="24"/>
                    <w:szCs w:val="24"/>
                  </w:rPr>
                  <w:t>[</w:t>
                </w:r>
                <w:r w:rsidRPr="0051200E">
                  <w:rPr>
                    <w:rStyle w:val="PlaceholderText"/>
                  </w:rPr>
                  <w:t>Policy Authority]</w:t>
                </w:r>
              </w:sdtContent>
            </w:sdt>
          </w:p>
          <w:p w14:paraId="7805B6FA" w14:textId="77777777" w:rsidR="000F0D07" w:rsidRDefault="000F0D07" w:rsidP="008524D9">
            <w:pPr>
              <w:spacing w:after="0"/>
              <w:rPr>
                <w:rFonts w:ascii="Arial" w:hAnsi="Arial" w:cs="Arial"/>
                <w:b/>
                <w:sz w:val="24"/>
              </w:rPr>
            </w:pPr>
          </w:p>
          <w:p w14:paraId="0E498A50" w14:textId="77777777" w:rsidR="000F0D07" w:rsidRPr="002B48A3" w:rsidRDefault="000F0D07" w:rsidP="008524D9">
            <w:pPr>
              <w:spacing w:after="0"/>
              <w:rPr>
                <w:rFonts w:ascii="Arial" w:hAnsi="Arial" w:cs="Arial"/>
                <w:sz w:val="24"/>
                <w:szCs w:val="24"/>
              </w:rPr>
            </w:pPr>
            <w:r w:rsidRPr="002B48A3">
              <w:rPr>
                <w:rFonts w:ascii="Arial" w:hAnsi="Arial" w:cs="Arial"/>
                <w:b/>
                <w:sz w:val="24"/>
              </w:rPr>
              <w:t>Owner:</w:t>
            </w:r>
            <w:r w:rsidRPr="00D02583">
              <w:rPr>
                <w:rFonts w:ascii="Arial" w:hAnsi="Arial" w:cs="Arial"/>
                <w:b/>
                <w:sz w:val="24"/>
                <w:szCs w:val="24"/>
              </w:rPr>
              <w:t xml:space="preserve"> </w:t>
            </w:r>
            <w:r w:rsidRPr="00D02583">
              <w:rPr>
                <w:rFonts w:ascii="Arial" w:hAnsi="Arial" w:cs="Arial"/>
                <w:sz w:val="24"/>
                <w:szCs w:val="24"/>
              </w:rPr>
              <w:t xml:space="preserve"> </w:t>
            </w:r>
            <w:sdt>
              <w:sdtPr>
                <w:rPr>
                  <w:rFonts w:ascii="Arial" w:hAnsi="Arial" w:cs="Arial"/>
                  <w:sz w:val="24"/>
                  <w:szCs w:val="24"/>
                </w:rPr>
                <w:alias w:val="Policy Owner"/>
                <w:tag w:val="Policy Owner"/>
                <w:id w:val="1066139631"/>
                <w:placeholder>
                  <w:docPart w:val="09D2E41F0C4E45E18CA7EA12FCEF01EF"/>
                </w:placeholder>
                <w:showingPlcHdr/>
                <w:dataBinding w:prefixMappings="xmlns:ns0='http://DocumentContentControl.htm' " w:xpath="/ns0:DocumentContentControl[1]/ns0:PolicyOwner[1]" w:storeItemID="{29C4647F-0984-4EA0-BA29-908A06C1BEAF}"/>
                <w:text/>
              </w:sdtPr>
              <w:sdtContent>
                <w:r w:rsidRPr="00B446E9">
                  <w:rPr>
                    <w:rFonts w:ascii="Arial" w:hAnsi="Arial" w:cs="Arial"/>
                    <w:sz w:val="24"/>
                    <w:szCs w:val="24"/>
                  </w:rPr>
                  <w:t>[</w:t>
                </w:r>
                <w:r w:rsidRPr="00B446E9">
                  <w:rPr>
                    <w:rStyle w:val="PlaceholderText"/>
                  </w:rPr>
                  <w:t>Policy Owner]</w:t>
                </w:r>
              </w:sdtContent>
            </w:sdt>
          </w:p>
        </w:tc>
      </w:tr>
    </w:tbl>
    <w:bookmarkEnd w:id="2"/>
    <w:bookmarkEnd w:id="3"/>
    <w:p w14:paraId="14C4D639" w14:textId="04F5497D" w:rsidR="000F0D07" w:rsidRDefault="000F0D07" w:rsidP="000810F0">
      <w:pPr>
        <w:pStyle w:val="Heading1"/>
        <w:numPr>
          <w:ilvl w:val="0"/>
          <w:numId w:val="87"/>
        </w:numPr>
      </w:pPr>
      <w:r w:rsidRPr="001F6975">
        <w:t>Purpose and Benefits</w:t>
      </w:r>
    </w:p>
    <w:p w14:paraId="133859D7" w14:textId="77777777" w:rsidR="006E2426" w:rsidRDefault="006E2426" w:rsidP="006E2426">
      <w:pPr>
        <w:pStyle w:val="ParagraphSections"/>
      </w:pPr>
      <w:r>
        <w:t>The purpose of the System and Communication Protection Policy is to establish guidelines for safeguarding the organization’s information systems and communication channels against unauthorized access, data breaches, and other security threats. By implementing effective controls and best practices, the policy aims to ensure the confidentiality, integrity, and availability of sensitive information across all platforms and formats.</w:t>
      </w:r>
    </w:p>
    <w:p w14:paraId="47B28FF6" w14:textId="73DB41A1" w:rsidR="006E2426" w:rsidRPr="006E2426" w:rsidRDefault="006E2426" w:rsidP="006E2426">
      <w:pPr>
        <w:pStyle w:val="ParagraphSections"/>
      </w:pPr>
      <w:r>
        <w:t>This policy enhances the organization's cybersecurity posture by providing a structured approach to protecting information assets and communication processes. It promotes the secure management of user and device access, reduces the risk of data leaks through shared resources, and safeguards against denial of service attacks. By adhering to this policy, the organization can foster trust among employees and stakeholders while ensuring compliance with relevant regulations and standards.</w:t>
      </w:r>
    </w:p>
    <w:p w14:paraId="4D9E1FBE" w14:textId="4ABB3FCF" w:rsidR="000F0D07" w:rsidRPr="001F6975" w:rsidRDefault="000F0D07" w:rsidP="00A74380">
      <w:pPr>
        <w:pStyle w:val="Heading1"/>
      </w:pPr>
      <w:r w:rsidRPr="001F6975">
        <w:t>2.0 Authority</w:t>
      </w:r>
    </w:p>
    <w:p w14:paraId="4634A90B" w14:textId="77777777" w:rsidR="000F0D07" w:rsidRPr="00341FFE" w:rsidRDefault="000F0D07" w:rsidP="000F0D07">
      <w:pPr>
        <w:pStyle w:val="ParagraphSections"/>
      </w:pPr>
      <w:r w:rsidRPr="00341FFE">
        <w:t xml:space="preserve">This policy is established under the authority of organizational management and is guided by best practices outlined in the National Institute of Standards and Technology (NIST) Cybersecurity Framework 2.0. While not mandated by law, the organization adopts this framework to enhance its cybersecurity posture and protect its information assets. The authority for enforcement and adherence to this policy is vested </w:t>
      </w:r>
      <w:r w:rsidRPr="00156CDE">
        <w:t xml:space="preserve">in the </w:t>
      </w:r>
      <w:sdt>
        <w:sdtPr>
          <w:alias w:val="Policy Authority"/>
          <w:tag w:val="Policy Authority"/>
          <w:id w:val="124968781"/>
          <w:placeholder>
            <w:docPart w:val="D73C247D776547FF822DE962E1BEB00A"/>
          </w:placeholder>
          <w:showingPlcHdr/>
          <w:dataBinding w:prefixMappings="xmlns:ns0='http://DocumentContentControl.htm' " w:xpath="/ns0:DocumentContentControl[1]/ns0:PolicyAuthority[1]" w:storeItemID="{29C4647F-0984-4EA0-BA29-908A06C1BEAF}"/>
          <w:text/>
        </w:sdtPr>
        <w:sdtContent>
          <w:r w:rsidRPr="00156CDE">
            <w:t>[</w:t>
          </w:r>
          <w:r w:rsidRPr="00156CDE">
            <w:rPr>
              <w:rStyle w:val="PlaceholderText"/>
            </w:rPr>
            <w:t>Policy Authority]</w:t>
          </w:r>
        </w:sdtContent>
      </w:sdt>
      <w:r w:rsidRPr="00341FFE">
        <w:t xml:space="preserve">, who </w:t>
      </w:r>
      <w:r>
        <w:t>is</w:t>
      </w:r>
      <w:r w:rsidRPr="00341FFE">
        <w:t xml:space="preserve"> responsible for ensuring compliance across all departments.</w:t>
      </w:r>
    </w:p>
    <w:p w14:paraId="6D45EFD9" w14:textId="77777777" w:rsidR="000F0D07" w:rsidRPr="001F6975" w:rsidRDefault="000F0D07" w:rsidP="000F0D07">
      <w:pPr>
        <w:pStyle w:val="Heading1"/>
      </w:pPr>
      <w:r w:rsidRPr="001F6975">
        <w:t>3.0 Scope</w:t>
      </w:r>
    </w:p>
    <w:p w14:paraId="2F0F4468" w14:textId="6EB13F29" w:rsidR="000F0D07" w:rsidRPr="0041714C" w:rsidRDefault="000F0D07" w:rsidP="000F0D07">
      <w:pPr>
        <w:pStyle w:val="ParagraphSections"/>
      </w:pPr>
      <w:r w:rsidRPr="0041714C">
        <w:t xml:space="preserve">This </w:t>
      </w:r>
      <w:r w:rsidR="00EF03AA">
        <w:t>policy</w:t>
      </w:r>
      <w:r w:rsidRPr="0041714C">
        <w:t xml:space="preserve"> applies to all employees, contractors, third-party vendors, and any individuals or entities accessing, using, or managing the organization's information systems, networks, and physical infrastructure, regardless of the medium or format of the information. It covers all electronic, paper-based, and verbal communication, including, but not limited to, data processing systems, cloud services, email platforms, mobile devices, databases, and other digital storage mechanisms that store, transmit, or process sensitive organizational information.</w:t>
      </w:r>
    </w:p>
    <w:p w14:paraId="77C004E6" w14:textId="45CEBBEA" w:rsidR="000F0D07" w:rsidRPr="0041714C" w:rsidRDefault="000F0D07" w:rsidP="000F0D07">
      <w:pPr>
        <w:pStyle w:val="ParagraphSections"/>
      </w:pPr>
      <w:r w:rsidRPr="0041714C">
        <w:lastRenderedPageBreak/>
        <w:t xml:space="preserve">The </w:t>
      </w:r>
      <w:r w:rsidR="00EF03AA">
        <w:t>policy</w:t>
      </w:r>
      <w:r w:rsidRPr="0041714C">
        <w:t xml:space="preserve"> encompasses internal and external users, whether they access the organization's systems on-site or remotely, and includes all physical infrastructure such as data centers, workstations, and hardware that interact with or support the organization's information environment. Additionally, it extends to any devices, both personal and organizational, that connect to the corporate network or handle company data.</w:t>
      </w:r>
    </w:p>
    <w:p w14:paraId="1C88D176" w14:textId="77777777" w:rsidR="000F0D07" w:rsidRPr="0041714C" w:rsidRDefault="000F0D07" w:rsidP="000F0D07">
      <w:pPr>
        <w:pStyle w:val="ParagraphSections"/>
      </w:pPr>
      <w:r w:rsidRPr="0041714C">
        <w:t>All users are responsible for protecting the confidentiality, integrity, and availability of information, complying with this policy and relevant laws, and familiarizing themselves with the organization's security policies and procedures to ensure the protection of organizational assets. Failure to comply with these requirements may result in disciplinary action, including termination of access rights or contractual agreements.</w:t>
      </w:r>
    </w:p>
    <w:p w14:paraId="3C18B41F" w14:textId="77777777" w:rsidR="002D483D" w:rsidRDefault="002D483D" w:rsidP="002D483D">
      <w:pPr>
        <w:pStyle w:val="Heading1"/>
      </w:pPr>
      <w:r w:rsidRPr="001F6975">
        <w:t>4.0 Information Statement</w:t>
      </w:r>
    </w:p>
    <w:p w14:paraId="15010510" w14:textId="77777777" w:rsidR="006E2426" w:rsidRDefault="006E2426" w:rsidP="006E2426">
      <w:pPr>
        <w:pStyle w:val="ParagraphSections"/>
      </w:pPr>
      <w:r w:rsidRPr="001951ED">
        <w:t>The System and Communication Protection Policy applies to all employees, contractors, and third-party vendors who access the organization’s information systems, whether onsite or remotely. It encompasses all forms of communication and information storage, including electronic, paper-based, and verbal formats. All users must adhere to the established security measures to protect sensitive information, with non-compliance potentially resulting in disciplinary action. Key controls include application partitioning, boundary protection, cryptographic management, and session authenticity, all designed to ensure robust security and data protection across the organization.</w:t>
      </w:r>
    </w:p>
    <w:p w14:paraId="632BF6A6" w14:textId="77777777" w:rsidR="006E2426" w:rsidRPr="00675249" w:rsidRDefault="006E2426" w:rsidP="006E2426">
      <w:pPr>
        <w:pStyle w:val="InfoSections"/>
      </w:pPr>
      <w:r w:rsidRPr="00675249">
        <w:t>Application Partitioning</w:t>
      </w:r>
    </w:p>
    <w:p w14:paraId="6943E172" w14:textId="77777777" w:rsidR="006E2426" w:rsidRPr="00095007" w:rsidRDefault="006E2426" w:rsidP="006E2426">
      <w:pPr>
        <w:pStyle w:val="ParagraphSections"/>
      </w:pPr>
      <w:r w:rsidRPr="00095007">
        <w:t xml:space="preserve">The </w:t>
      </w:r>
      <w:sdt>
        <w:sdtPr>
          <w:alias w:val="Policy Owner"/>
          <w:tag w:val="Policy Owner"/>
          <w:id w:val="230196417"/>
          <w:placeholder>
            <w:docPart w:val="E514AECA47BE40F9BDD984FCC0F8DF65"/>
          </w:placeholder>
          <w:showingPlcHdr/>
          <w:dataBinding w:prefixMappings="xmlns:ns0='http://DocumentContentControl.htm' " w:xpath="/ns0:DocumentContentControl[1]/ns0:PolicyOwner[1]" w:storeItemID="{29C4647F-0984-4EA0-BA29-908A06C1BEAF}"/>
          <w:text/>
        </w:sdtPr>
        <w:sdtContent>
          <w:r w:rsidRPr="00095007">
            <w:t>[</w:t>
          </w:r>
          <w:r w:rsidRPr="00095007">
            <w:rPr>
              <w:rStyle w:val="PlaceholderText"/>
              <w:color w:val="auto"/>
            </w:rPr>
            <w:t>Policy Owner]</w:t>
          </w:r>
        </w:sdtContent>
      </w:sdt>
      <w:r w:rsidRPr="00095007">
        <w:t xml:space="preserve"> shall:</w:t>
      </w:r>
    </w:p>
    <w:p w14:paraId="71E062EF" w14:textId="77777777" w:rsidR="006E2426" w:rsidRPr="00675249" w:rsidRDefault="006E2426" w:rsidP="006E2426">
      <w:pPr>
        <w:pStyle w:val="Bullets"/>
        <w:numPr>
          <w:ilvl w:val="0"/>
          <w:numId w:val="109"/>
        </w:numPr>
      </w:pPr>
      <w:r w:rsidRPr="00675249">
        <w:t xml:space="preserve">Separate user functionality from information system management functionality either logically or physically.  </w:t>
      </w:r>
    </w:p>
    <w:p w14:paraId="48405080" w14:textId="77777777" w:rsidR="006E2426" w:rsidRPr="00675249" w:rsidRDefault="006E2426" w:rsidP="006E2426">
      <w:pPr>
        <w:pStyle w:val="Bullets"/>
        <w:numPr>
          <w:ilvl w:val="0"/>
          <w:numId w:val="109"/>
        </w:numPr>
      </w:pPr>
      <w:r w:rsidRPr="00675249">
        <w:t>Information system management functionality includes, for example, functions necessary to administer databases, network components, workstations, or servers, and typically requires privileged user access.</w:t>
      </w:r>
    </w:p>
    <w:p w14:paraId="665D2B12" w14:textId="77777777" w:rsidR="006E2426" w:rsidRPr="00675249" w:rsidRDefault="006E2426" w:rsidP="006E2426">
      <w:pPr>
        <w:pStyle w:val="InfoSections"/>
      </w:pPr>
      <w:r w:rsidRPr="00675249">
        <w:t>Information in Shared Resources</w:t>
      </w:r>
    </w:p>
    <w:p w14:paraId="1152F792" w14:textId="77777777" w:rsidR="006E2426" w:rsidRPr="00095007" w:rsidRDefault="006E2426" w:rsidP="006E2426">
      <w:pPr>
        <w:pStyle w:val="ParagraphSections"/>
      </w:pPr>
      <w:r w:rsidRPr="00095007">
        <w:t xml:space="preserve">The </w:t>
      </w:r>
      <w:sdt>
        <w:sdtPr>
          <w:alias w:val="Policy Owner"/>
          <w:tag w:val="Policy Owner"/>
          <w:id w:val="137006900"/>
          <w:placeholder>
            <w:docPart w:val="6444F307E718438F8D18E6CADAB31F3B"/>
          </w:placeholder>
          <w:showingPlcHdr/>
          <w:dataBinding w:prefixMappings="xmlns:ns0='http://DocumentContentControl.htm' " w:xpath="/ns0:DocumentContentControl[1]/ns0:PolicyOwner[1]" w:storeItemID="{29C4647F-0984-4EA0-BA29-908A06C1BEAF}"/>
          <w:text/>
        </w:sdtPr>
        <w:sdtContent>
          <w:r w:rsidRPr="00095007">
            <w:t>[</w:t>
          </w:r>
          <w:r w:rsidRPr="00095007">
            <w:rPr>
              <w:rStyle w:val="PlaceholderText"/>
              <w:color w:val="auto"/>
            </w:rPr>
            <w:t>Policy Owner]</w:t>
          </w:r>
        </w:sdtContent>
      </w:sdt>
      <w:r w:rsidRPr="00095007">
        <w:t xml:space="preserve"> shall:</w:t>
      </w:r>
    </w:p>
    <w:p w14:paraId="7C914CD8" w14:textId="77777777" w:rsidR="006E2426" w:rsidRPr="00675249" w:rsidRDefault="006E2426" w:rsidP="006E2426">
      <w:pPr>
        <w:pStyle w:val="Bullets"/>
        <w:numPr>
          <w:ilvl w:val="0"/>
          <w:numId w:val="110"/>
        </w:numPr>
      </w:pPr>
      <w:r w:rsidRPr="00675249">
        <w:t>Prevent unauthorized and unintended information transfer via shared system resources.</w:t>
      </w:r>
    </w:p>
    <w:p w14:paraId="6D3DFFFD" w14:textId="77777777" w:rsidR="006E2426" w:rsidRPr="00675249" w:rsidRDefault="006E2426" w:rsidP="006E2426">
      <w:pPr>
        <w:pStyle w:val="Bullets"/>
        <w:numPr>
          <w:ilvl w:val="0"/>
          <w:numId w:val="110"/>
        </w:numPr>
      </w:pPr>
      <w:r w:rsidRPr="00675249">
        <w:t>This control prevents information, including encrypted representations of information, produced by the actions of prior users/roles from being available to any current users/roles (or current processes) that obtain access to shared system resources (e.g., registers, main memory, hard disks) after those resources have been released back to information systems.</w:t>
      </w:r>
    </w:p>
    <w:p w14:paraId="7E92811F" w14:textId="77777777" w:rsidR="006E2426" w:rsidRPr="00675249" w:rsidRDefault="006E2426" w:rsidP="006E2426">
      <w:pPr>
        <w:pStyle w:val="InfoSections"/>
      </w:pPr>
      <w:r w:rsidRPr="00675249">
        <w:t>Denial of Service Protection</w:t>
      </w:r>
    </w:p>
    <w:p w14:paraId="72BEAC1C" w14:textId="77777777" w:rsidR="006E2426" w:rsidRPr="00095007" w:rsidRDefault="006E2426" w:rsidP="006E2426">
      <w:pPr>
        <w:pStyle w:val="ParagraphSections"/>
      </w:pPr>
      <w:r w:rsidRPr="00095007">
        <w:lastRenderedPageBreak/>
        <w:t xml:space="preserve">The </w:t>
      </w:r>
      <w:sdt>
        <w:sdtPr>
          <w:alias w:val="Policy Owner"/>
          <w:tag w:val="Policy Owner"/>
          <w:id w:val="-1238394611"/>
          <w:placeholder>
            <w:docPart w:val="A81ADE6E02FD4BF88F33C5239753129D"/>
          </w:placeholder>
          <w:showingPlcHdr/>
          <w:dataBinding w:prefixMappings="xmlns:ns0='http://DocumentContentControl.htm' " w:xpath="/ns0:DocumentContentControl[1]/ns0:PolicyOwner[1]" w:storeItemID="{29C4647F-0984-4EA0-BA29-908A06C1BEAF}"/>
          <w:text/>
        </w:sdtPr>
        <w:sdtContent>
          <w:r w:rsidRPr="00095007">
            <w:t>[</w:t>
          </w:r>
          <w:r w:rsidRPr="00095007">
            <w:rPr>
              <w:rStyle w:val="PlaceholderText"/>
              <w:color w:val="auto"/>
            </w:rPr>
            <w:t>Policy Owner]</w:t>
          </w:r>
        </w:sdtContent>
      </w:sdt>
      <w:r w:rsidRPr="00095007">
        <w:t xml:space="preserve"> shall:</w:t>
      </w:r>
    </w:p>
    <w:p w14:paraId="56B77315" w14:textId="729AC721" w:rsidR="006E2426" w:rsidRPr="00675249" w:rsidRDefault="006E2426" w:rsidP="006E2426">
      <w:pPr>
        <w:pStyle w:val="Bullets"/>
        <w:numPr>
          <w:ilvl w:val="0"/>
          <w:numId w:val="111"/>
        </w:numPr>
      </w:pPr>
      <w:r w:rsidRPr="00675249">
        <w:t xml:space="preserve">Ensure that the information system protects against or limit the effects of the following types of denial of service attacks: </w:t>
      </w:r>
      <w:r w:rsidRPr="006E2426">
        <w:t>SYN Flood, UDP Flood, HTTP Flood, ICMP Flood, Amplification Attacks, and Application Layer Attacks</w:t>
      </w:r>
      <w:r>
        <w:t xml:space="preserve"> </w:t>
      </w:r>
      <w:r w:rsidRPr="00675249">
        <w:t xml:space="preserve">by employing </w:t>
      </w:r>
      <w:r w:rsidRPr="006E2426">
        <w:t>Intrusion Detection and Prevention Systems (IDPS), Rate Limiting and Throttling, Web Application Firewalls (WAF), Traffic Filtering and Monitoring, Load Balancers, and Cloud-Based DDoS Protection Services</w:t>
      </w:r>
      <w:r>
        <w:t>.</w:t>
      </w:r>
    </w:p>
    <w:p w14:paraId="56C6CE7C" w14:textId="251B6CC5" w:rsidR="006E2426" w:rsidRPr="00675249" w:rsidRDefault="006E2426" w:rsidP="006E2426">
      <w:pPr>
        <w:pStyle w:val="Bullets"/>
        <w:numPr>
          <w:ilvl w:val="0"/>
          <w:numId w:val="111"/>
        </w:numPr>
      </w:pPr>
      <w:r w:rsidRPr="00675249">
        <w:t xml:space="preserve">The information system restricts the ability of individuals to launch </w:t>
      </w:r>
      <w:r w:rsidRPr="006E2426">
        <w:t xml:space="preserve">SYN Flood, UDP Flood, HTTP Flood, ICMP Flood, Amplification Attacks, and Application Layer Attacks </w:t>
      </w:r>
      <w:r w:rsidRPr="00675249">
        <w:t>against other information systems.</w:t>
      </w:r>
    </w:p>
    <w:p w14:paraId="23EC4D6E" w14:textId="77777777" w:rsidR="006E2426" w:rsidRPr="00675249" w:rsidRDefault="006E2426" w:rsidP="006E2426">
      <w:pPr>
        <w:pStyle w:val="InfoSections"/>
      </w:pPr>
      <w:r w:rsidRPr="00675249">
        <w:t>Boundary Protection</w:t>
      </w:r>
    </w:p>
    <w:p w14:paraId="281E6847" w14:textId="77777777" w:rsidR="006E2426" w:rsidRPr="00095007" w:rsidRDefault="006E2426" w:rsidP="006E2426">
      <w:pPr>
        <w:pStyle w:val="ParagraphSections"/>
      </w:pPr>
      <w:r w:rsidRPr="00095007">
        <w:t xml:space="preserve">The </w:t>
      </w:r>
      <w:sdt>
        <w:sdtPr>
          <w:alias w:val="Policy Owner"/>
          <w:tag w:val="Policy Owner"/>
          <w:id w:val="-1934200537"/>
          <w:placeholder>
            <w:docPart w:val="FF62814C164245D0B8802D6022885C41"/>
          </w:placeholder>
          <w:showingPlcHdr/>
          <w:dataBinding w:prefixMappings="xmlns:ns0='http://DocumentContentControl.htm' " w:xpath="/ns0:DocumentContentControl[1]/ns0:PolicyOwner[1]" w:storeItemID="{29C4647F-0984-4EA0-BA29-908A06C1BEAF}"/>
          <w:text/>
        </w:sdtPr>
        <w:sdtContent>
          <w:r w:rsidRPr="00095007">
            <w:t>[</w:t>
          </w:r>
          <w:r w:rsidRPr="00095007">
            <w:rPr>
              <w:rStyle w:val="PlaceholderText"/>
              <w:color w:val="auto"/>
            </w:rPr>
            <w:t>Policy Owner]</w:t>
          </w:r>
        </w:sdtContent>
      </w:sdt>
      <w:r w:rsidRPr="00095007">
        <w:t xml:space="preserve"> shall:</w:t>
      </w:r>
    </w:p>
    <w:p w14:paraId="68EA61A3" w14:textId="77777777" w:rsidR="006E2426" w:rsidRPr="00675249" w:rsidRDefault="006E2426" w:rsidP="006E2426">
      <w:pPr>
        <w:pStyle w:val="Bullets"/>
        <w:numPr>
          <w:ilvl w:val="0"/>
          <w:numId w:val="112"/>
        </w:numPr>
      </w:pPr>
      <w:r w:rsidRPr="00675249">
        <w:t>Monitor and control communications at the external boundary of the system and at key internal boundaries within the system.</w:t>
      </w:r>
    </w:p>
    <w:p w14:paraId="02B0A327" w14:textId="62B92535" w:rsidR="006E2426" w:rsidRPr="00675249" w:rsidRDefault="006E2426" w:rsidP="006E2426">
      <w:pPr>
        <w:pStyle w:val="Bullets"/>
        <w:numPr>
          <w:ilvl w:val="0"/>
          <w:numId w:val="112"/>
        </w:numPr>
      </w:pPr>
      <w:r w:rsidRPr="00675249">
        <w:t>Implement sub-networks for publicly accessible system components that are physically</w:t>
      </w:r>
      <w:r>
        <w:t xml:space="preserve"> and</w:t>
      </w:r>
      <w:r w:rsidRPr="00675249">
        <w:t xml:space="preserve"> logically separated from internal organizational networks, and connected to external networks or information systems only through managed interfaces consisting of boundary protection devices arranged in accordance with an organizational security architecture.</w:t>
      </w:r>
    </w:p>
    <w:p w14:paraId="4D6FC916" w14:textId="77777777" w:rsidR="006E2426" w:rsidRPr="00675249" w:rsidRDefault="006E2426" w:rsidP="006E2426">
      <w:pPr>
        <w:pStyle w:val="Bullets"/>
        <w:numPr>
          <w:ilvl w:val="0"/>
          <w:numId w:val="112"/>
        </w:numPr>
      </w:pPr>
      <w:r w:rsidRPr="00675249">
        <w:t>Managed interfaces include, for example, gateways, routers, firewalls, guards, network-based malicious code analysis and virtualization systems, or encrypted tunnels implemented within security architecture.</w:t>
      </w:r>
    </w:p>
    <w:p w14:paraId="54823A7E" w14:textId="77777777" w:rsidR="006E2426" w:rsidRPr="00675249" w:rsidRDefault="006E2426" w:rsidP="006E2426">
      <w:pPr>
        <w:pStyle w:val="InfoSections"/>
      </w:pPr>
      <w:r w:rsidRPr="00675249">
        <w:t>Transmission Confidentiality and Integrity</w:t>
      </w:r>
    </w:p>
    <w:p w14:paraId="191FAC18" w14:textId="77777777" w:rsidR="006E2426" w:rsidRPr="00095007" w:rsidRDefault="006E2426" w:rsidP="006E2426">
      <w:pPr>
        <w:pStyle w:val="ParagraphSections"/>
      </w:pPr>
      <w:r w:rsidRPr="00095007">
        <w:t xml:space="preserve">The </w:t>
      </w:r>
      <w:sdt>
        <w:sdtPr>
          <w:alias w:val="Policy Owner"/>
          <w:tag w:val="Policy Owner"/>
          <w:id w:val="-151837170"/>
          <w:placeholder>
            <w:docPart w:val="4C8B03D45FE243FFA9CB00EA684D9AFF"/>
          </w:placeholder>
          <w:showingPlcHdr/>
          <w:dataBinding w:prefixMappings="xmlns:ns0='http://DocumentContentControl.htm' " w:xpath="/ns0:DocumentContentControl[1]/ns0:PolicyOwner[1]" w:storeItemID="{29C4647F-0984-4EA0-BA29-908A06C1BEAF}"/>
          <w:text/>
        </w:sdtPr>
        <w:sdtContent>
          <w:r w:rsidRPr="00095007">
            <w:t>[</w:t>
          </w:r>
          <w:r w:rsidRPr="00095007">
            <w:rPr>
              <w:rStyle w:val="PlaceholderText"/>
              <w:color w:val="auto"/>
            </w:rPr>
            <w:t>Policy Owner]</w:t>
          </w:r>
        </w:sdtContent>
      </w:sdt>
      <w:r w:rsidRPr="00095007">
        <w:t xml:space="preserve"> shall:</w:t>
      </w:r>
    </w:p>
    <w:p w14:paraId="72815A8E" w14:textId="65AAE990" w:rsidR="006E2426" w:rsidRPr="00675249" w:rsidRDefault="006E2426" w:rsidP="006E2426">
      <w:pPr>
        <w:pStyle w:val="Bullets"/>
        <w:numPr>
          <w:ilvl w:val="0"/>
          <w:numId w:val="113"/>
        </w:numPr>
      </w:pPr>
      <w:r w:rsidRPr="00675249">
        <w:t>Deploy information systems that protect the confidentiality</w:t>
      </w:r>
      <w:r>
        <w:t>,</w:t>
      </w:r>
      <w:r w:rsidRPr="00675249">
        <w:t xml:space="preserve"> integrity</w:t>
      </w:r>
      <w:r>
        <w:t>, and availability</w:t>
      </w:r>
      <w:r w:rsidRPr="00675249">
        <w:t xml:space="preserve"> of transmitted information.</w:t>
      </w:r>
    </w:p>
    <w:p w14:paraId="677BF092" w14:textId="77777777" w:rsidR="006E2426" w:rsidRPr="00675249" w:rsidRDefault="006E2426" w:rsidP="006E2426">
      <w:pPr>
        <w:pStyle w:val="Bullets"/>
        <w:numPr>
          <w:ilvl w:val="0"/>
          <w:numId w:val="113"/>
        </w:numPr>
      </w:pPr>
      <w:r w:rsidRPr="00675249">
        <w:t>This control applies to both internal and external networks and all types of information system components from which information can be transmitted (e.g., servers, mobile devices, notebook computers, printers, copiers, scanners, facsimile machines).</w:t>
      </w:r>
    </w:p>
    <w:p w14:paraId="18C8FBF7" w14:textId="77777777" w:rsidR="006E2426" w:rsidRPr="00675249" w:rsidRDefault="006E2426" w:rsidP="006E2426">
      <w:pPr>
        <w:pStyle w:val="InfoSections"/>
      </w:pPr>
      <w:r w:rsidRPr="00675249">
        <w:t>Network Disconnect</w:t>
      </w:r>
    </w:p>
    <w:p w14:paraId="23E26E04" w14:textId="77777777" w:rsidR="006E2426" w:rsidRPr="00095007" w:rsidRDefault="006E2426" w:rsidP="006E2426">
      <w:pPr>
        <w:pStyle w:val="ParagraphSections"/>
      </w:pPr>
      <w:r w:rsidRPr="00095007">
        <w:t xml:space="preserve">The </w:t>
      </w:r>
      <w:sdt>
        <w:sdtPr>
          <w:alias w:val="Policy Owner"/>
          <w:tag w:val="Policy Owner"/>
          <w:id w:val="1925371686"/>
          <w:placeholder>
            <w:docPart w:val="59733DB4A89348A58FD6B145E2C645D9"/>
          </w:placeholder>
          <w:showingPlcHdr/>
          <w:dataBinding w:prefixMappings="xmlns:ns0='http://DocumentContentControl.htm' " w:xpath="/ns0:DocumentContentControl[1]/ns0:PolicyOwner[1]" w:storeItemID="{29C4647F-0984-4EA0-BA29-908A06C1BEAF}"/>
          <w:text/>
        </w:sdtPr>
        <w:sdtContent>
          <w:r w:rsidRPr="00095007">
            <w:t>[</w:t>
          </w:r>
          <w:r w:rsidRPr="00095007">
            <w:rPr>
              <w:rStyle w:val="PlaceholderText"/>
              <w:color w:val="auto"/>
            </w:rPr>
            <w:t>Policy Owner]</w:t>
          </w:r>
        </w:sdtContent>
      </w:sdt>
      <w:r w:rsidRPr="00095007">
        <w:t xml:space="preserve"> shall:</w:t>
      </w:r>
    </w:p>
    <w:p w14:paraId="7A92639A" w14:textId="05532AC4" w:rsidR="006E2426" w:rsidRPr="00675249" w:rsidRDefault="006E2426" w:rsidP="006E2426">
      <w:pPr>
        <w:pStyle w:val="Bullets"/>
        <w:numPr>
          <w:ilvl w:val="0"/>
          <w:numId w:val="114"/>
        </w:numPr>
      </w:pPr>
      <w:r w:rsidRPr="00675249">
        <w:t>Ensure information systems are configured to terminate the network connection associated with a communications session at the end of the session or after</w:t>
      </w:r>
      <w:r>
        <w:t xml:space="preserve"> fifteen minutes </w:t>
      </w:r>
      <w:r w:rsidRPr="00675249">
        <w:t>of inactivity; this control applies to both internal and external networks.</w:t>
      </w:r>
    </w:p>
    <w:p w14:paraId="5D04084D" w14:textId="77777777" w:rsidR="006E2426" w:rsidRPr="00675249" w:rsidRDefault="006E2426" w:rsidP="006E2426">
      <w:pPr>
        <w:pStyle w:val="Bullets"/>
        <w:numPr>
          <w:ilvl w:val="0"/>
          <w:numId w:val="114"/>
        </w:numPr>
      </w:pPr>
      <w:r w:rsidRPr="00675249">
        <w:lastRenderedPageBreak/>
        <w:t>Terminating network connections associated with communications sessions include, for example, de-allocating associated TCP/IP address/port pairs at the operating system level, or de-allocating networking assignments at the application level if multiple application sessions are using a single, operating system-level network connection.</w:t>
      </w:r>
    </w:p>
    <w:p w14:paraId="7EBF4776" w14:textId="77777777" w:rsidR="006E2426" w:rsidRPr="00675249" w:rsidRDefault="006E2426" w:rsidP="006E2426">
      <w:pPr>
        <w:pStyle w:val="InfoSections"/>
      </w:pPr>
      <w:r w:rsidRPr="00675249">
        <w:t>Cryptographic Key Establishment and Management</w:t>
      </w:r>
    </w:p>
    <w:p w14:paraId="07474048" w14:textId="06658C6F" w:rsidR="006D02D0" w:rsidRDefault="006E2426" w:rsidP="006E2426">
      <w:pPr>
        <w:pStyle w:val="ParagraphSections"/>
      </w:pPr>
      <w:r w:rsidRPr="00095007">
        <w:t xml:space="preserve">The </w:t>
      </w:r>
      <w:sdt>
        <w:sdtPr>
          <w:alias w:val="Policy Owner"/>
          <w:tag w:val="Policy Owner"/>
          <w:id w:val="2074531856"/>
          <w:placeholder>
            <w:docPart w:val="30A6562FEC2148DB9BACEB59D5B61FD7"/>
          </w:placeholder>
          <w:showingPlcHdr/>
          <w:dataBinding w:prefixMappings="xmlns:ns0='http://DocumentContentControl.htm' " w:xpath="/ns0:DocumentContentControl[1]/ns0:PolicyOwner[1]" w:storeItemID="{29C4647F-0984-4EA0-BA29-908A06C1BEAF}"/>
          <w:text/>
        </w:sdtPr>
        <w:sdtContent>
          <w:r w:rsidRPr="00095007">
            <w:t>[</w:t>
          </w:r>
          <w:r w:rsidRPr="00095007">
            <w:rPr>
              <w:rStyle w:val="PlaceholderText"/>
              <w:color w:val="auto"/>
            </w:rPr>
            <w:t>Policy Owner]</w:t>
          </w:r>
        </w:sdtContent>
      </w:sdt>
      <w:r w:rsidRPr="00095007">
        <w:t xml:space="preserve"> shall</w:t>
      </w:r>
      <w:r>
        <w:t xml:space="preserve"> </w:t>
      </w:r>
      <w:r w:rsidRPr="00675249">
        <w:t>establish and manage cryptographic keys for required cryptography employed within the information system in accordance with entity defined requirements for key generation, distribution, storage, access, and destruction</w:t>
      </w:r>
      <w:r w:rsidR="006D02D0">
        <w:t>, including</w:t>
      </w:r>
      <w:r w:rsidRPr="00675249">
        <w:t>.</w:t>
      </w:r>
    </w:p>
    <w:p w14:paraId="4EC6E2CE" w14:textId="3FB661A7" w:rsidR="006D02D0" w:rsidRDefault="006D02D0" w:rsidP="006D02D0">
      <w:pPr>
        <w:pStyle w:val="Bullets"/>
        <w:numPr>
          <w:ilvl w:val="0"/>
          <w:numId w:val="129"/>
        </w:numPr>
      </w:pPr>
      <w:r>
        <w:t>Key Generation Requirements:</w:t>
      </w:r>
    </w:p>
    <w:p w14:paraId="2FBCAF5F" w14:textId="77777777" w:rsidR="006D02D0" w:rsidRDefault="006D02D0" w:rsidP="006D02D0">
      <w:pPr>
        <w:pStyle w:val="Bullets"/>
        <w:numPr>
          <w:ilvl w:val="1"/>
          <w:numId w:val="134"/>
        </w:numPr>
      </w:pPr>
      <w:r>
        <w:t>In accordance with NIST SP 800-90A standards</w:t>
      </w:r>
    </w:p>
    <w:p w14:paraId="6FD6DFC9" w14:textId="74A0A97F" w:rsidR="006D02D0" w:rsidRDefault="006D02D0" w:rsidP="006D02D0">
      <w:pPr>
        <w:pStyle w:val="Bullets"/>
        <w:numPr>
          <w:ilvl w:val="1"/>
          <w:numId w:val="134"/>
        </w:numPr>
      </w:pPr>
      <w:r>
        <w:t>Using a minimum key length of 256 bits for symmetric keys</w:t>
      </w:r>
    </w:p>
    <w:p w14:paraId="141FDE6F" w14:textId="381FFABF" w:rsidR="006D02D0" w:rsidRDefault="006D02D0" w:rsidP="006D02D0">
      <w:pPr>
        <w:pStyle w:val="Bullets"/>
        <w:numPr>
          <w:ilvl w:val="0"/>
          <w:numId w:val="129"/>
        </w:numPr>
      </w:pPr>
      <w:r>
        <w:t xml:space="preserve">Key </w:t>
      </w:r>
      <w:r w:rsidRPr="006D02D0">
        <w:t>Distribution Procedures</w:t>
      </w:r>
      <w:r>
        <w:t>:</w:t>
      </w:r>
    </w:p>
    <w:p w14:paraId="259D54B4" w14:textId="77777777" w:rsidR="006D02D0" w:rsidRDefault="006D02D0" w:rsidP="006D02D0">
      <w:pPr>
        <w:pStyle w:val="Bullets"/>
        <w:numPr>
          <w:ilvl w:val="1"/>
          <w:numId w:val="133"/>
        </w:numPr>
      </w:pPr>
      <w:r>
        <w:t>Using secure channels such as TLS or encrypted emails</w:t>
      </w:r>
    </w:p>
    <w:p w14:paraId="50BB0CA1" w14:textId="1FC75702" w:rsidR="006D02D0" w:rsidRDefault="006D02D0" w:rsidP="006D02D0">
      <w:pPr>
        <w:pStyle w:val="Bullets"/>
        <w:numPr>
          <w:ilvl w:val="1"/>
          <w:numId w:val="133"/>
        </w:numPr>
      </w:pPr>
      <w:r>
        <w:t>Through a centralized key management system</w:t>
      </w:r>
    </w:p>
    <w:p w14:paraId="0697093D" w14:textId="7D1430FD" w:rsidR="006D02D0" w:rsidRDefault="006D02D0" w:rsidP="006D02D0">
      <w:pPr>
        <w:pStyle w:val="Bullets"/>
        <w:numPr>
          <w:ilvl w:val="0"/>
          <w:numId w:val="129"/>
        </w:numPr>
      </w:pPr>
      <w:r w:rsidRPr="006D02D0">
        <w:t>Key Storage Standards:</w:t>
      </w:r>
    </w:p>
    <w:p w14:paraId="3315A752" w14:textId="77777777" w:rsidR="006D02D0" w:rsidRDefault="006D02D0" w:rsidP="006D02D0">
      <w:pPr>
        <w:pStyle w:val="Bullets"/>
        <w:numPr>
          <w:ilvl w:val="1"/>
          <w:numId w:val="132"/>
        </w:numPr>
      </w:pPr>
      <w:r>
        <w:t>In hardware security modules (HSMs)</w:t>
      </w:r>
    </w:p>
    <w:p w14:paraId="6A1AC065" w14:textId="60C0C26A" w:rsidR="006D02D0" w:rsidRDefault="006D02D0" w:rsidP="006D02D0">
      <w:pPr>
        <w:pStyle w:val="Bullets"/>
        <w:numPr>
          <w:ilvl w:val="1"/>
          <w:numId w:val="132"/>
        </w:numPr>
      </w:pPr>
      <w:r>
        <w:t>Using encrypted storage solutions with access controls</w:t>
      </w:r>
    </w:p>
    <w:p w14:paraId="1E9B14C3" w14:textId="49DE4364" w:rsidR="006D02D0" w:rsidRDefault="006D02D0" w:rsidP="006D02D0">
      <w:pPr>
        <w:pStyle w:val="Bullets"/>
        <w:numPr>
          <w:ilvl w:val="0"/>
          <w:numId w:val="129"/>
        </w:numPr>
      </w:pPr>
      <w:r w:rsidRPr="006D02D0">
        <w:t>Access Control Policies</w:t>
      </w:r>
      <w:r>
        <w:t>:</w:t>
      </w:r>
    </w:p>
    <w:p w14:paraId="73EC3914" w14:textId="77777777" w:rsidR="006D02D0" w:rsidRDefault="006D02D0" w:rsidP="006D02D0">
      <w:pPr>
        <w:pStyle w:val="Bullets"/>
        <w:numPr>
          <w:ilvl w:val="1"/>
          <w:numId w:val="131"/>
        </w:numPr>
      </w:pPr>
      <w:r>
        <w:t>Limited to authorized personnel with specific roles</w:t>
      </w:r>
    </w:p>
    <w:p w14:paraId="0CB039B3" w14:textId="4856BCDC" w:rsidR="006D02D0" w:rsidRDefault="006D02D0" w:rsidP="006D02D0">
      <w:pPr>
        <w:pStyle w:val="Bullets"/>
        <w:numPr>
          <w:ilvl w:val="1"/>
          <w:numId w:val="131"/>
        </w:numPr>
      </w:pPr>
      <w:r>
        <w:t>Access granted based on the principle of least privilege</w:t>
      </w:r>
    </w:p>
    <w:p w14:paraId="0004B15F" w14:textId="390789C1" w:rsidR="006D02D0" w:rsidRDefault="006D02D0" w:rsidP="006D02D0">
      <w:pPr>
        <w:pStyle w:val="Bullets"/>
        <w:numPr>
          <w:ilvl w:val="0"/>
          <w:numId w:val="129"/>
        </w:numPr>
      </w:pPr>
      <w:r w:rsidRPr="006D02D0">
        <w:t>Key Destruction Procedures:</w:t>
      </w:r>
    </w:p>
    <w:p w14:paraId="2315F6C7" w14:textId="77777777" w:rsidR="006D02D0" w:rsidRDefault="006D02D0" w:rsidP="006D02D0">
      <w:pPr>
        <w:pStyle w:val="Bullets"/>
        <w:numPr>
          <w:ilvl w:val="1"/>
          <w:numId w:val="130"/>
        </w:numPr>
      </w:pPr>
      <w:r>
        <w:t>Using cryptographic shredding techniques</w:t>
      </w:r>
    </w:p>
    <w:p w14:paraId="586DE796" w14:textId="1CA8ED23" w:rsidR="006D02D0" w:rsidRPr="00675249" w:rsidRDefault="006D02D0" w:rsidP="006D02D0">
      <w:pPr>
        <w:pStyle w:val="Bullets"/>
        <w:numPr>
          <w:ilvl w:val="1"/>
          <w:numId w:val="130"/>
        </w:numPr>
      </w:pPr>
      <w:r>
        <w:t>Following the guidelines in NIST SP 800-88 for secure disposal</w:t>
      </w:r>
    </w:p>
    <w:p w14:paraId="393BA587" w14:textId="77777777" w:rsidR="006E2426" w:rsidRPr="00675249" w:rsidRDefault="006E2426" w:rsidP="006E2426">
      <w:pPr>
        <w:pStyle w:val="InfoSections"/>
      </w:pPr>
      <w:r w:rsidRPr="00675249">
        <w:t>Cryptographic Protection</w:t>
      </w:r>
    </w:p>
    <w:p w14:paraId="1770CCEE" w14:textId="77777777" w:rsidR="006E2426" w:rsidRPr="00095007" w:rsidRDefault="006E2426" w:rsidP="006E2426">
      <w:pPr>
        <w:pStyle w:val="ParagraphSections"/>
      </w:pPr>
      <w:r w:rsidRPr="00095007">
        <w:t xml:space="preserve">The </w:t>
      </w:r>
      <w:sdt>
        <w:sdtPr>
          <w:alias w:val="Policy Owner"/>
          <w:tag w:val="Policy Owner"/>
          <w:id w:val="-2032028329"/>
          <w:placeholder>
            <w:docPart w:val="D0259BDACE2949F5A732BDE914D28A12"/>
          </w:placeholder>
          <w:showingPlcHdr/>
          <w:dataBinding w:prefixMappings="xmlns:ns0='http://DocumentContentControl.htm' " w:xpath="/ns0:DocumentContentControl[1]/ns0:PolicyOwner[1]" w:storeItemID="{29C4647F-0984-4EA0-BA29-908A06C1BEAF}"/>
          <w:text/>
        </w:sdtPr>
        <w:sdtContent>
          <w:r w:rsidRPr="00095007">
            <w:t>[</w:t>
          </w:r>
          <w:r w:rsidRPr="00095007">
            <w:rPr>
              <w:rStyle w:val="PlaceholderText"/>
              <w:color w:val="auto"/>
            </w:rPr>
            <w:t>Policy Owner]</w:t>
          </w:r>
        </w:sdtContent>
      </w:sdt>
      <w:r w:rsidRPr="00095007">
        <w:t xml:space="preserve"> shall:</w:t>
      </w:r>
    </w:p>
    <w:p w14:paraId="7391181B" w14:textId="0806DAA6" w:rsidR="006E2426" w:rsidRDefault="006E2426" w:rsidP="006E2426">
      <w:pPr>
        <w:pStyle w:val="Bullets"/>
        <w:numPr>
          <w:ilvl w:val="0"/>
          <w:numId w:val="115"/>
        </w:numPr>
      </w:pPr>
      <w:r w:rsidRPr="00675249">
        <w:t>Implement</w:t>
      </w:r>
      <w:r w:rsidR="00D43DE4">
        <w:t xml:space="preserve"> </w:t>
      </w:r>
      <w:r w:rsidRPr="00675249">
        <w:t>entity defined cryptographic uses in accordance with applicable federal and state laws, directives, policies, regulations, and standards</w:t>
      </w:r>
      <w:r w:rsidR="00D43DE4">
        <w:t>, including:</w:t>
      </w:r>
    </w:p>
    <w:p w14:paraId="7A121E7F" w14:textId="13A9329E" w:rsidR="00D43DE4" w:rsidRDefault="00D43DE4" w:rsidP="00D43DE4">
      <w:pPr>
        <w:pStyle w:val="Bullets"/>
        <w:numPr>
          <w:ilvl w:val="1"/>
          <w:numId w:val="135"/>
        </w:numPr>
      </w:pPr>
      <w:r w:rsidRPr="00D43DE4">
        <w:t>Data Encryption</w:t>
      </w:r>
      <w:r>
        <w:t xml:space="preserve">: </w:t>
      </w:r>
      <w:r w:rsidRPr="00D43DE4">
        <w:t>Use symmetric encryption (e.g., AES) to protect sensitive data at rest and in transit.</w:t>
      </w:r>
    </w:p>
    <w:p w14:paraId="704BCF56" w14:textId="58EF6327" w:rsidR="00D43DE4" w:rsidRDefault="00D43DE4" w:rsidP="00D43DE4">
      <w:pPr>
        <w:pStyle w:val="Bullets"/>
        <w:numPr>
          <w:ilvl w:val="1"/>
          <w:numId w:val="135"/>
        </w:numPr>
      </w:pPr>
      <w:r>
        <w:t>Digital Signatures: Implement asymmetric encryption (e.g., RSA or ECC) for ensuring authenticity and integrity of digital communications.</w:t>
      </w:r>
    </w:p>
    <w:p w14:paraId="52817824" w14:textId="4F3A0DB0" w:rsidR="00D43DE4" w:rsidRDefault="00D43DE4" w:rsidP="00D43DE4">
      <w:pPr>
        <w:pStyle w:val="Bullets"/>
        <w:numPr>
          <w:ilvl w:val="1"/>
          <w:numId w:val="135"/>
        </w:numPr>
      </w:pPr>
      <w:r>
        <w:t>Secure Communications: Utilize protocols like TLS/SSL to secure data transmitted over networks.</w:t>
      </w:r>
    </w:p>
    <w:p w14:paraId="43F028BF" w14:textId="24929704" w:rsidR="00D43DE4" w:rsidRDefault="00D43DE4" w:rsidP="00D43DE4">
      <w:pPr>
        <w:pStyle w:val="Bullets"/>
        <w:numPr>
          <w:ilvl w:val="1"/>
          <w:numId w:val="135"/>
        </w:numPr>
      </w:pPr>
      <w:r>
        <w:t>Authentication: Use cryptographic techniques like hashing (e.g., SHA-256) for securely storing passwords and validating user identities.</w:t>
      </w:r>
    </w:p>
    <w:p w14:paraId="19F7D721" w14:textId="749B2A5A" w:rsidR="00D43DE4" w:rsidRDefault="00D43DE4" w:rsidP="00D43DE4">
      <w:pPr>
        <w:pStyle w:val="Bullets"/>
        <w:numPr>
          <w:ilvl w:val="1"/>
          <w:numId w:val="135"/>
        </w:numPr>
      </w:pPr>
      <w:r>
        <w:t>Key Management: Apply industry standards for key generation, distribution, and rotation to ensure secure lifecycle management of cryptographic keys.</w:t>
      </w:r>
    </w:p>
    <w:p w14:paraId="54CF7F84" w14:textId="7EDD6FAC" w:rsidR="00D43DE4" w:rsidRPr="00675249" w:rsidRDefault="00D43DE4" w:rsidP="00D43DE4">
      <w:pPr>
        <w:pStyle w:val="Bullets"/>
        <w:numPr>
          <w:ilvl w:val="1"/>
          <w:numId w:val="135"/>
        </w:numPr>
      </w:pPr>
      <w:r>
        <w:lastRenderedPageBreak/>
        <w:t>Compliance with Standards: Ensure all cryptographic implementations meet standards such as FIPS 140-2 or NIST SP 800-53.</w:t>
      </w:r>
    </w:p>
    <w:p w14:paraId="2056BBFF" w14:textId="77777777" w:rsidR="006E2426" w:rsidRPr="00675249" w:rsidRDefault="006E2426" w:rsidP="006E2426">
      <w:pPr>
        <w:pStyle w:val="Bullets"/>
        <w:numPr>
          <w:ilvl w:val="0"/>
          <w:numId w:val="115"/>
        </w:numPr>
      </w:pPr>
      <w:r w:rsidRPr="00675249">
        <w:t>Cryptography can be employed to support a variety of security solutions including, for example, the protection of classified and Controlled Unclassified Information, the provision of digital signatures, and the enforcement of information separation when authorized individuals have the necessary clearances for such information but lack the necessary formal access approvals.</w:t>
      </w:r>
    </w:p>
    <w:p w14:paraId="3A76E69A" w14:textId="77777777" w:rsidR="006E2426" w:rsidRPr="00675249" w:rsidRDefault="006E2426" w:rsidP="006E2426">
      <w:pPr>
        <w:pStyle w:val="InfoSections"/>
      </w:pPr>
      <w:r w:rsidRPr="00675249">
        <w:t>Collaborative Computing Devices</w:t>
      </w:r>
    </w:p>
    <w:p w14:paraId="2D5B1F33" w14:textId="77777777" w:rsidR="006E2426" w:rsidRPr="00095007" w:rsidRDefault="006E2426" w:rsidP="006E2426">
      <w:pPr>
        <w:pStyle w:val="ParagraphSections"/>
      </w:pPr>
      <w:r w:rsidRPr="00095007">
        <w:t xml:space="preserve">The </w:t>
      </w:r>
      <w:sdt>
        <w:sdtPr>
          <w:alias w:val="Policy Owner"/>
          <w:tag w:val="Policy Owner"/>
          <w:id w:val="1164592637"/>
          <w:placeholder>
            <w:docPart w:val="59D19F9B87F64218819C5E8AB63B89E1"/>
          </w:placeholder>
          <w:showingPlcHdr/>
          <w:dataBinding w:prefixMappings="xmlns:ns0='http://DocumentContentControl.htm' " w:xpath="/ns0:DocumentContentControl[1]/ns0:PolicyOwner[1]" w:storeItemID="{29C4647F-0984-4EA0-BA29-908A06C1BEAF}"/>
          <w:text/>
        </w:sdtPr>
        <w:sdtContent>
          <w:r w:rsidRPr="00095007">
            <w:t>[</w:t>
          </w:r>
          <w:r w:rsidRPr="00095007">
            <w:rPr>
              <w:rStyle w:val="PlaceholderText"/>
              <w:color w:val="auto"/>
            </w:rPr>
            <w:t>Policy Owner]</w:t>
          </w:r>
        </w:sdtContent>
      </w:sdt>
      <w:r w:rsidRPr="00095007">
        <w:t xml:space="preserve"> shall:</w:t>
      </w:r>
    </w:p>
    <w:p w14:paraId="1294E1F7" w14:textId="2B45DFD5" w:rsidR="006E2426" w:rsidRDefault="006E2426" w:rsidP="006E2426">
      <w:pPr>
        <w:pStyle w:val="Bullets"/>
        <w:numPr>
          <w:ilvl w:val="0"/>
          <w:numId w:val="116"/>
        </w:numPr>
      </w:pPr>
      <w:r w:rsidRPr="00675249">
        <w:t>Prohibit remote activation of collaborative computing devices with the following exceptions:</w:t>
      </w:r>
    </w:p>
    <w:p w14:paraId="2E1D7800" w14:textId="77777777" w:rsidR="00104C0E" w:rsidRDefault="00104C0E" w:rsidP="00104C0E">
      <w:pPr>
        <w:pStyle w:val="Bullets"/>
        <w:numPr>
          <w:ilvl w:val="1"/>
          <w:numId w:val="116"/>
        </w:numPr>
      </w:pPr>
      <w:r>
        <w:t>Scheduled Meetings: Remote activation is allowed for devices used in pre-scheduled virtual meetings or presentations where participants are informed in advance.</w:t>
      </w:r>
    </w:p>
    <w:p w14:paraId="3B916926" w14:textId="77777777" w:rsidR="00104C0E" w:rsidRDefault="00104C0E" w:rsidP="00104C0E">
      <w:pPr>
        <w:pStyle w:val="Bullets"/>
        <w:numPr>
          <w:ilvl w:val="1"/>
          <w:numId w:val="116"/>
        </w:numPr>
      </w:pPr>
      <w:r>
        <w:t>Technical Support: Remote access for troubleshooting and maintenance by authorized IT personnel when issues arise that affect device functionality.</w:t>
      </w:r>
    </w:p>
    <w:p w14:paraId="547BA5C7" w14:textId="77777777" w:rsidR="00104C0E" w:rsidRDefault="00104C0E" w:rsidP="00104C0E">
      <w:pPr>
        <w:pStyle w:val="Bullets"/>
        <w:numPr>
          <w:ilvl w:val="1"/>
          <w:numId w:val="116"/>
        </w:numPr>
      </w:pPr>
      <w:r>
        <w:t>Emergency Situations: Activation may be permitted during emergencies to facilitate communication or remote collaboration.</w:t>
      </w:r>
    </w:p>
    <w:p w14:paraId="2693AE5E" w14:textId="77777777" w:rsidR="00104C0E" w:rsidRDefault="00104C0E" w:rsidP="00104C0E">
      <w:pPr>
        <w:pStyle w:val="Bullets"/>
        <w:numPr>
          <w:ilvl w:val="1"/>
          <w:numId w:val="116"/>
        </w:numPr>
      </w:pPr>
      <w:r>
        <w:t>User-initiated Requests: Users can request remote activation for specific tasks, such as collaborative sessions that require immediate setup.</w:t>
      </w:r>
    </w:p>
    <w:p w14:paraId="7022CD3C" w14:textId="0A951548" w:rsidR="00104C0E" w:rsidRPr="00675249" w:rsidRDefault="00104C0E" w:rsidP="00104C0E">
      <w:pPr>
        <w:pStyle w:val="Bullets"/>
        <w:numPr>
          <w:ilvl w:val="1"/>
          <w:numId w:val="116"/>
        </w:numPr>
      </w:pPr>
      <w:r>
        <w:t>Training Sessions: Remote activation is allowed for conducting training sessions that require the use of collaborative devices.</w:t>
      </w:r>
    </w:p>
    <w:p w14:paraId="74AD85BD" w14:textId="77777777" w:rsidR="006E2426" w:rsidRPr="00675249" w:rsidRDefault="006E2426" w:rsidP="006E2426">
      <w:pPr>
        <w:pStyle w:val="Bullets"/>
        <w:numPr>
          <w:ilvl w:val="0"/>
          <w:numId w:val="116"/>
        </w:numPr>
      </w:pPr>
      <w:r w:rsidRPr="00675249">
        <w:t>Provide an explicit indication of use to users physically present at the devices.</w:t>
      </w:r>
    </w:p>
    <w:p w14:paraId="3FF088AA" w14:textId="77777777" w:rsidR="006E2426" w:rsidRPr="00675249" w:rsidRDefault="006E2426" w:rsidP="006E2426">
      <w:pPr>
        <w:pStyle w:val="Bullets"/>
        <w:numPr>
          <w:ilvl w:val="0"/>
          <w:numId w:val="116"/>
        </w:numPr>
      </w:pPr>
      <w:r w:rsidRPr="00675249">
        <w:t>Collaborative computing devices include, for example, networked white boards, cameras, and microphones. Explicit indication of use includes, for example, signals to users when collaborative computing devices are activated.</w:t>
      </w:r>
    </w:p>
    <w:p w14:paraId="09B7B5E8" w14:textId="77777777" w:rsidR="006E2426" w:rsidRPr="00675249" w:rsidRDefault="006E2426" w:rsidP="006E2426">
      <w:pPr>
        <w:pStyle w:val="InfoSections"/>
      </w:pPr>
      <w:r w:rsidRPr="00675249">
        <w:t>Public Key Infrastructure Certificates</w:t>
      </w:r>
    </w:p>
    <w:p w14:paraId="275B7277" w14:textId="77777777" w:rsidR="006E2426" w:rsidRPr="00095007" w:rsidRDefault="006E2426" w:rsidP="006E2426">
      <w:pPr>
        <w:pStyle w:val="ParagraphSections"/>
      </w:pPr>
      <w:r w:rsidRPr="00095007">
        <w:t xml:space="preserve">The </w:t>
      </w:r>
      <w:sdt>
        <w:sdtPr>
          <w:alias w:val="Policy Owner"/>
          <w:tag w:val="Policy Owner"/>
          <w:id w:val="724190710"/>
          <w:placeholder>
            <w:docPart w:val="E443A6B6AA0542C7B4DC1E2ED61A3837"/>
          </w:placeholder>
          <w:showingPlcHdr/>
          <w:dataBinding w:prefixMappings="xmlns:ns0='http://DocumentContentControl.htm' " w:xpath="/ns0:DocumentContentControl[1]/ns0:PolicyOwner[1]" w:storeItemID="{29C4647F-0984-4EA0-BA29-908A06C1BEAF}"/>
          <w:text/>
        </w:sdtPr>
        <w:sdtContent>
          <w:r w:rsidRPr="00095007">
            <w:t>[</w:t>
          </w:r>
          <w:r w:rsidRPr="00095007">
            <w:rPr>
              <w:rStyle w:val="PlaceholderText"/>
              <w:color w:val="auto"/>
            </w:rPr>
            <w:t>Policy Owner]</w:t>
          </w:r>
        </w:sdtContent>
      </w:sdt>
      <w:r w:rsidRPr="00095007">
        <w:t xml:space="preserve"> shall:</w:t>
      </w:r>
    </w:p>
    <w:p w14:paraId="53D65D50" w14:textId="3A42ED70" w:rsidR="006E2426" w:rsidRPr="00675249" w:rsidRDefault="006E2426" w:rsidP="006E2426">
      <w:pPr>
        <w:pStyle w:val="Bullets"/>
        <w:numPr>
          <w:ilvl w:val="0"/>
          <w:numId w:val="117"/>
        </w:numPr>
      </w:pPr>
      <w:r w:rsidRPr="00675249">
        <w:t>Issue public key certificates under a defined certificate policy</w:t>
      </w:r>
      <w:r w:rsidR="00104C0E">
        <w:t xml:space="preserve"> </w:t>
      </w:r>
      <w:r w:rsidRPr="00675249">
        <w:t>or obtain public key certificates from an approved service provider.</w:t>
      </w:r>
    </w:p>
    <w:p w14:paraId="61C69E2D" w14:textId="77777777" w:rsidR="006E2426" w:rsidRPr="00675249" w:rsidRDefault="006E2426" w:rsidP="006E2426">
      <w:pPr>
        <w:pStyle w:val="Bullets"/>
        <w:numPr>
          <w:ilvl w:val="0"/>
          <w:numId w:val="117"/>
        </w:numPr>
      </w:pPr>
      <w:r w:rsidRPr="00675249">
        <w:t>Manage information system trust stores for all key certificates to ensure only approved trust anchors are in the trust stores.</w:t>
      </w:r>
    </w:p>
    <w:p w14:paraId="1BAF1591" w14:textId="77777777" w:rsidR="006E2426" w:rsidRPr="00675249" w:rsidRDefault="006E2426" w:rsidP="006E2426">
      <w:pPr>
        <w:pStyle w:val="InfoSections"/>
      </w:pPr>
      <w:r w:rsidRPr="00675249">
        <w:t>Mobile Code</w:t>
      </w:r>
    </w:p>
    <w:p w14:paraId="295C4750" w14:textId="77777777" w:rsidR="006E2426" w:rsidRPr="00095007" w:rsidRDefault="006E2426" w:rsidP="006E2426">
      <w:pPr>
        <w:pStyle w:val="ParagraphSections"/>
      </w:pPr>
      <w:r w:rsidRPr="00095007">
        <w:t xml:space="preserve">The </w:t>
      </w:r>
      <w:sdt>
        <w:sdtPr>
          <w:alias w:val="Policy Owner"/>
          <w:tag w:val="Policy Owner"/>
          <w:id w:val="309757148"/>
          <w:placeholder>
            <w:docPart w:val="7ADA875DE0E74B8691EFF19D1210BD78"/>
          </w:placeholder>
          <w:showingPlcHdr/>
          <w:dataBinding w:prefixMappings="xmlns:ns0='http://DocumentContentControl.htm' " w:xpath="/ns0:DocumentContentControl[1]/ns0:PolicyOwner[1]" w:storeItemID="{29C4647F-0984-4EA0-BA29-908A06C1BEAF}"/>
          <w:text/>
        </w:sdtPr>
        <w:sdtContent>
          <w:r w:rsidRPr="00095007">
            <w:t>[</w:t>
          </w:r>
          <w:r w:rsidRPr="00095007">
            <w:rPr>
              <w:rStyle w:val="PlaceholderText"/>
              <w:color w:val="auto"/>
            </w:rPr>
            <w:t>Policy Owner]</w:t>
          </w:r>
        </w:sdtContent>
      </w:sdt>
      <w:r w:rsidRPr="00095007">
        <w:t xml:space="preserve"> shall:</w:t>
      </w:r>
    </w:p>
    <w:p w14:paraId="3F849E73" w14:textId="77777777" w:rsidR="006E2426" w:rsidRPr="00675249" w:rsidRDefault="006E2426" w:rsidP="006E2426">
      <w:pPr>
        <w:pStyle w:val="Bullets"/>
        <w:numPr>
          <w:ilvl w:val="0"/>
          <w:numId w:val="118"/>
        </w:numPr>
      </w:pPr>
      <w:r w:rsidRPr="00675249">
        <w:t>Define acceptable and unacceptable mobile code and mobile code technologies.</w:t>
      </w:r>
    </w:p>
    <w:p w14:paraId="5DBF71CD" w14:textId="77777777" w:rsidR="006E2426" w:rsidRPr="00675249" w:rsidRDefault="006E2426" w:rsidP="006E2426">
      <w:pPr>
        <w:pStyle w:val="Bullets"/>
        <w:numPr>
          <w:ilvl w:val="0"/>
          <w:numId w:val="118"/>
        </w:numPr>
      </w:pPr>
      <w:r w:rsidRPr="00675249">
        <w:lastRenderedPageBreak/>
        <w:t>Establish usage restrictions and implementation guidance for acceptable mobile code and mobile code technologies.</w:t>
      </w:r>
    </w:p>
    <w:p w14:paraId="147D9F04" w14:textId="77777777" w:rsidR="006E2426" w:rsidRPr="00675249" w:rsidRDefault="006E2426" w:rsidP="006E2426">
      <w:pPr>
        <w:pStyle w:val="Bullets"/>
        <w:numPr>
          <w:ilvl w:val="0"/>
          <w:numId w:val="118"/>
        </w:numPr>
      </w:pPr>
      <w:r w:rsidRPr="00675249">
        <w:t>Authorize, monitor, and control the use of mobile code within the information system.</w:t>
      </w:r>
    </w:p>
    <w:p w14:paraId="324A1241" w14:textId="77777777" w:rsidR="006E2426" w:rsidRPr="00675249" w:rsidRDefault="006E2426" w:rsidP="006E2426">
      <w:pPr>
        <w:pStyle w:val="Bullets"/>
        <w:numPr>
          <w:ilvl w:val="0"/>
          <w:numId w:val="118"/>
        </w:numPr>
      </w:pPr>
      <w:r w:rsidRPr="00675249">
        <w:t>Decisions regarding the employment of mobile code within organizational information systems are based on the potential for the code to cause damage to the systems if used maliciously.</w:t>
      </w:r>
    </w:p>
    <w:p w14:paraId="5EAB0B1F" w14:textId="77777777" w:rsidR="006E2426" w:rsidRPr="00675249" w:rsidRDefault="006E2426" w:rsidP="006E2426">
      <w:pPr>
        <w:pStyle w:val="InfoSections"/>
      </w:pPr>
      <w:r w:rsidRPr="00675249">
        <w:t>Voice Over Internet Protocol</w:t>
      </w:r>
    </w:p>
    <w:p w14:paraId="35873242" w14:textId="77777777" w:rsidR="006E2426" w:rsidRPr="00095007" w:rsidRDefault="006E2426" w:rsidP="006E2426">
      <w:pPr>
        <w:pStyle w:val="ParagraphSections"/>
      </w:pPr>
      <w:r w:rsidRPr="00095007">
        <w:t xml:space="preserve">The </w:t>
      </w:r>
      <w:sdt>
        <w:sdtPr>
          <w:alias w:val="Policy Owner"/>
          <w:tag w:val="Policy Owner"/>
          <w:id w:val="-1548370158"/>
          <w:placeholder>
            <w:docPart w:val="F9DE6A098D054AD1918386C2CE23E50D"/>
          </w:placeholder>
          <w:showingPlcHdr/>
          <w:dataBinding w:prefixMappings="xmlns:ns0='http://DocumentContentControl.htm' " w:xpath="/ns0:DocumentContentControl[1]/ns0:PolicyOwner[1]" w:storeItemID="{29C4647F-0984-4EA0-BA29-908A06C1BEAF}"/>
          <w:text/>
        </w:sdtPr>
        <w:sdtContent>
          <w:r w:rsidRPr="00095007">
            <w:t>[</w:t>
          </w:r>
          <w:r w:rsidRPr="00095007">
            <w:rPr>
              <w:rStyle w:val="PlaceholderText"/>
              <w:color w:val="auto"/>
            </w:rPr>
            <w:t>Policy Owner]</w:t>
          </w:r>
        </w:sdtContent>
      </w:sdt>
      <w:r w:rsidRPr="00095007">
        <w:t xml:space="preserve"> shall:</w:t>
      </w:r>
    </w:p>
    <w:p w14:paraId="5D793188" w14:textId="77777777" w:rsidR="006E2426" w:rsidRPr="00675249" w:rsidRDefault="006E2426" w:rsidP="006E2426">
      <w:pPr>
        <w:pStyle w:val="Bullets"/>
        <w:numPr>
          <w:ilvl w:val="0"/>
          <w:numId w:val="119"/>
        </w:numPr>
      </w:pPr>
      <w:r w:rsidRPr="00675249">
        <w:t>Establish usage restrictions and implementation guidance for Voice over Internet Protocol (VoIP) technologies based on the potential to cause damage to the information system if used maliciously.</w:t>
      </w:r>
    </w:p>
    <w:p w14:paraId="0D6E2672" w14:textId="77777777" w:rsidR="006E2426" w:rsidRPr="00675249" w:rsidRDefault="006E2426" w:rsidP="006E2426">
      <w:pPr>
        <w:pStyle w:val="Bullets"/>
        <w:numPr>
          <w:ilvl w:val="0"/>
          <w:numId w:val="119"/>
        </w:numPr>
      </w:pPr>
      <w:r w:rsidRPr="00675249">
        <w:t>Authorize, monitor, and control the use of VoIP within the information system.</w:t>
      </w:r>
    </w:p>
    <w:p w14:paraId="55C59670" w14:textId="77777777" w:rsidR="006E2426" w:rsidRPr="00675249" w:rsidRDefault="006E2426" w:rsidP="006E2426">
      <w:pPr>
        <w:pStyle w:val="InfoSections"/>
      </w:pPr>
      <w:r w:rsidRPr="00675249">
        <w:t>Secure Name/Address Resolution Service (Authoritative Source)</w:t>
      </w:r>
    </w:p>
    <w:p w14:paraId="359CA1EB" w14:textId="77777777" w:rsidR="006E2426" w:rsidRPr="00095007" w:rsidRDefault="006E2426" w:rsidP="006E2426">
      <w:pPr>
        <w:pStyle w:val="ParagraphSections"/>
      </w:pPr>
      <w:r w:rsidRPr="00095007">
        <w:t xml:space="preserve">The </w:t>
      </w:r>
      <w:sdt>
        <w:sdtPr>
          <w:alias w:val="Policy Owner"/>
          <w:tag w:val="Policy Owner"/>
          <w:id w:val="603231574"/>
          <w:placeholder>
            <w:docPart w:val="602D4FC683BE4043A221771944291892"/>
          </w:placeholder>
          <w:showingPlcHdr/>
          <w:dataBinding w:prefixMappings="xmlns:ns0='http://DocumentContentControl.htm' " w:xpath="/ns0:DocumentContentControl[1]/ns0:PolicyOwner[1]" w:storeItemID="{29C4647F-0984-4EA0-BA29-908A06C1BEAF}"/>
          <w:text/>
        </w:sdtPr>
        <w:sdtContent>
          <w:r w:rsidRPr="00095007">
            <w:t>[</w:t>
          </w:r>
          <w:r w:rsidRPr="00095007">
            <w:rPr>
              <w:rStyle w:val="PlaceholderText"/>
              <w:color w:val="auto"/>
            </w:rPr>
            <w:t>Policy Owner]</w:t>
          </w:r>
        </w:sdtContent>
      </w:sdt>
      <w:r w:rsidRPr="00095007">
        <w:t xml:space="preserve"> shall:</w:t>
      </w:r>
    </w:p>
    <w:p w14:paraId="00D3DE8D" w14:textId="77777777" w:rsidR="006E2426" w:rsidRPr="00675249" w:rsidRDefault="006E2426" w:rsidP="006E2426">
      <w:pPr>
        <w:pStyle w:val="Bullets"/>
        <w:numPr>
          <w:ilvl w:val="0"/>
          <w:numId w:val="120"/>
        </w:numPr>
      </w:pPr>
      <w:r w:rsidRPr="00675249">
        <w:t>Provide additional data origin authentication and integrity verification artifacts along with the authoritative name resolution data the system returns in response to external name/address resolution queries.</w:t>
      </w:r>
    </w:p>
    <w:p w14:paraId="5B0D6CD6" w14:textId="77777777" w:rsidR="006E2426" w:rsidRPr="00675249" w:rsidRDefault="006E2426" w:rsidP="006E2426">
      <w:pPr>
        <w:pStyle w:val="Bullets"/>
        <w:numPr>
          <w:ilvl w:val="0"/>
          <w:numId w:val="120"/>
        </w:numPr>
      </w:pPr>
      <w:r w:rsidRPr="00675249">
        <w:t>Provide the means to indicate the security status of child zones and (if the child supports secure resolution services) to enable verification of a chain of trust among parent and child domains, when operating as part of a distributed, hierarchical namespace.</w:t>
      </w:r>
    </w:p>
    <w:p w14:paraId="2D152EA1" w14:textId="77777777" w:rsidR="006E2426" w:rsidRPr="00675249" w:rsidRDefault="006E2426" w:rsidP="006E2426">
      <w:pPr>
        <w:pStyle w:val="Bullets"/>
        <w:numPr>
          <w:ilvl w:val="0"/>
          <w:numId w:val="120"/>
        </w:numPr>
      </w:pPr>
      <w:r w:rsidRPr="00675249">
        <w:t>This control enables external clients including, for example, remote Internet clients, to obtain origin authentication and integrity verification assurances for the host/service name to network address resolution information obtained through the service.</w:t>
      </w:r>
    </w:p>
    <w:p w14:paraId="20AA901C" w14:textId="77777777" w:rsidR="006E2426" w:rsidRPr="00675249" w:rsidRDefault="006E2426" w:rsidP="006E2426">
      <w:pPr>
        <w:pStyle w:val="InfoSections"/>
      </w:pPr>
      <w:r w:rsidRPr="00675249">
        <w:t>Secure Name/Address Resolution Service (Recursive or Cashing Resolver)</w:t>
      </w:r>
    </w:p>
    <w:p w14:paraId="5DD3C460" w14:textId="77777777" w:rsidR="006E2426" w:rsidRPr="00095007" w:rsidRDefault="006E2426" w:rsidP="006E2426">
      <w:pPr>
        <w:pStyle w:val="ParagraphSections"/>
      </w:pPr>
      <w:r w:rsidRPr="00095007">
        <w:t xml:space="preserve">The </w:t>
      </w:r>
      <w:sdt>
        <w:sdtPr>
          <w:alias w:val="Policy Owner"/>
          <w:tag w:val="Policy Owner"/>
          <w:id w:val="-881702757"/>
          <w:placeholder>
            <w:docPart w:val="386971C891A7499AB7AFACE59CC6BB2A"/>
          </w:placeholder>
          <w:showingPlcHdr/>
          <w:dataBinding w:prefixMappings="xmlns:ns0='http://DocumentContentControl.htm' " w:xpath="/ns0:DocumentContentControl[1]/ns0:PolicyOwner[1]" w:storeItemID="{29C4647F-0984-4EA0-BA29-908A06C1BEAF}"/>
          <w:text/>
        </w:sdtPr>
        <w:sdtContent>
          <w:r w:rsidRPr="00095007">
            <w:t>[</w:t>
          </w:r>
          <w:r w:rsidRPr="00095007">
            <w:rPr>
              <w:rStyle w:val="PlaceholderText"/>
              <w:color w:val="auto"/>
            </w:rPr>
            <w:t>Policy Owner]</w:t>
          </w:r>
        </w:sdtContent>
      </w:sdt>
      <w:r w:rsidRPr="00095007">
        <w:t xml:space="preserve"> shall:</w:t>
      </w:r>
    </w:p>
    <w:p w14:paraId="786D25D7" w14:textId="77777777" w:rsidR="006E2426" w:rsidRPr="00675249" w:rsidRDefault="006E2426" w:rsidP="006E2426">
      <w:pPr>
        <w:pStyle w:val="Bullets"/>
        <w:numPr>
          <w:ilvl w:val="0"/>
          <w:numId w:val="121"/>
        </w:numPr>
      </w:pPr>
      <w:r w:rsidRPr="00675249">
        <w:t>Ensure information systems that requests and performs data origin authentication and data integrity verification on the name/address resolution responses the system receives from authoritative sources.</w:t>
      </w:r>
    </w:p>
    <w:p w14:paraId="0E51960E" w14:textId="77777777" w:rsidR="006E2426" w:rsidRPr="00675249" w:rsidRDefault="006E2426" w:rsidP="006E2426">
      <w:pPr>
        <w:pStyle w:val="Bullets"/>
        <w:numPr>
          <w:ilvl w:val="0"/>
          <w:numId w:val="121"/>
        </w:numPr>
      </w:pPr>
      <w:r w:rsidRPr="00675249">
        <w:t>Each client of name resolution services either performs this validation on its own, or has authenticated channels to trusted validation providers. Information systems that provide name and address resolution services for local clients include, for example, recursive resolving or caching domain name system (DNS) servers.</w:t>
      </w:r>
    </w:p>
    <w:p w14:paraId="6AF64EC1" w14:textId="77777777" w:rsidR="006E2426" w:rsidRPr="00675249" w:rsidRDefault="006E2426" w:rsidP="006E2426">
      <w:pPr>
        <w:pStyle w:val="InfoSections"/>
      </w:pPr>
      <w:r w:rsidRPr="00675249">
        <w:t>Architecture and Provisioning for Name/Address Resolution Service</w:t>
      </w:r>
    </w:p>
    <w:p w14:paraId="1BEE204A" w14:textId="77777777" w:rsidR="006E2426" w:rsidRPr="00095007" w:rsidRDefault="006E2426" w:rsidP="006E2426">
      <w:pPr>
        <w:pStyle w:val="ParagraphSections"/>
      </w:pPr>
      <w:r w:rsidRPr="00095007">
        <w:lastRenderedPageBreak/>
        <w:t xml:space="preserve">The </w:t>
      </w:r>
      <w:sdt>
        <w:sdtPr>
          <w:alias w:val="Policy Owner"/>
          <w:tag w:val="Policy Owner"/>
          <w:id w:val="94452823"/>
          <w:placeholder>
            <w:docPart w:val="FA446CA0092042B7BC0100D46A0F081A"/>
          </w:placeholder>
          <w:showingPlcHdr/>
          <w:dataBinding w:prefixMappings="xmlns:ns0='http://DocumentContentControl.htm' " w:xpath="/ns0:DocumentContentControl[1]/ns0:PolicyOwner[1]" w:storeItemID="{29C4647F-0984-4EA0-BA29-908A06C1BEAF}"/>
          <w:text/>
        </w:sdtPr>
        <w:sdtContent>
          <w:r w:rsidRPr="00095007">
            <w:t>[</w:t>
          </w:r>
          <w:r w:rsidRPr="00095007">
            <w:rPr>
              <w:rStyle w:val="PlaceholderText"/>
              <w:color w:val="auto"/>
            </w:rPr>
            <w:t>Policy Owner]</w:t>
          </w:r>
        </w:sdtContent>
      </w:sdt>
      <w:r w:rsidRPr="00095007">
        <w:t xml:space="preserve"> shall:</w:t>
      </w:r>
    </w:p>
    <w:p w14:paraId="371891F7" w14:textId="77777777" w:rsidR="006E2426" w:rsidRPr="00675249" w:rsidRDefault="006E2426" w:rsidP="006E2426">
      <w:pPr>
        <w:pStyle w:val="Bullets"/>
        <w:numPr>
          <w:ilvl w:val="0"/>
          <w:numId w:val="122"/>
        </w:numPr>
      </w:pPr>
      <w:r w:rsidRPr="00675249">
        <w:t>the information systems that collectively provide name/address resolution service for an organization are fault-tolerant and implement internal/external role separation.</w:t>
      </w:r>
    </w:p>
    <w:p w14:paraId="44A47B82" w14:textId="77777777" w:rsidR="006E2426" w:rsidRPr="00675249" w:rsidRDefault="006E2426" w:rsidP="006E2426">
      <w:pPr>
        <w:pStyle w:val="Bullets"/>
        <w:numPr>
          <w:ilvl w:val="0"/>
          <w:numId w:val="122"/>
        </w:numPr>
      </w:pPr>
      <w:r w:rsidRPr="00675249">
        <w:t>Employ at least two authoritative domain name system servers, one configured as the primary server and the other configured as the secondary server, to eliminate single points of failure and to enhance redundancy.</w:t>
      </w:r>
    </w:p>
    <w:p w14:paraId="75230EB4" w14:textId="77777777" w:rsidR="006E2426" w:rsidRPr="00675249" w:rsidRDefault="006E2426" w:rsidP="006E2426">
      <w:pPr>
        <w:pStyle w:val="Bullets"/>
        <w:numPr>
          <w:ilvl w:val="0"/>
          <w:numId w:val="122"/>
        </w:numPr>
      </w:pPr>
      <w:r w:rsidRPr="00675249">
        <w:t>Information systems that provide name and address resolution services include, for example, domain name system (DNS) servers.</w:t>
      </w:r>
    </w:p>
    <w:p w14:paraId="5CF7FF7B" w14:textId="77777777" w:rsidR="006E2426" w:rsidRPr="00675249" w:rsidRDefault="006E2426" w:rsidP="006E2426">
      <w:pPr>
        <w:pStyle w:val="InfoSections"/>
      </w:pPr>
      <w:r w:rsidRPr="00675249">
        <w:t>Session Authenticity</w:t>
      </w:r>
    </w:p>
    <w:p w14:paraId="499C0A4D" w14:textId="77777777" w:rsidR="006E2426" w:rsidRPr="00095007" w:rsidRDefault="006E2426" w:rsidP="006E2426">
      <w:pPr>
        <w:pStyle w:val="ParagraphSections"/>
      </w:pPr>
      <w:r w:rsidRPr="00095007">
        <w:t xml:space="preserve">The </w:t>
      </w:r>
      <w:sdt>
        <w:sdtPr>
          <w:alias w:val="Policy Owner"/>
          <w:tag w:val="Policy Owner"/>
          <w:id w:val="-809479764"/>
          <w:placeholder>
            <w:docPart w:val="7DA51CF30426495686332E6A5C9EFAAF"/>
          </w:placeholder>
          <w:showingPlcHdr/>
          <w:dataBinding w:prefixMappings="xmlns:ns0='http://DocumentContentControl.htm' " w:xpath="/ns0:DocumentContentControl[1]/ns0:PolicyOwner[1]" w:storeItemID="{29C4647F-0984-4EA0-BA29-908A06C1BEAF}"/>
          <w:text/>
        </w:sdtPr>
        <w:sdtContent>
          <w:r w:rsidRPr="00095007">
            <w:t>[</w:t>
          </w:r>
          <w:r w:rsidRPr="00095007">
            <w:rPr>
              <w:rStyle w:val="PlaceholderText"/>
              <w:color w:val="auto"/>
            </w:rPr>
            <w:t>Policy Owner]</w:t>
          </w:r>
        </w:sdtContent>
      </w:sdt>
      <w:r w:rsidRPr="00095007">
        <w:t xml:space="preserve"> shall:</w:t>
      </w:r>
    </w:p>
    <w:p w14:paraId="756114B9" w14:textId="77777777" w:rsidR="006E2426" w:rsidRPr="00675249" w:rsidRDefault="006E2426" w:rsidP="006E2426">
      <w:pPr>
        <w:pStyle w:val="Bullets"/>
        <w:numPr>
          <w:ilvl w:val="0"/>
          <w:numId w:val="123"/>
        </w:numPr>
      </w:pPr>
      <w:r w:rsidRPr="00675249">
        <w:t>Ensure the information system protects the authenticity of communications sessions.</w:t>
      </w:r>
    </w:p>
    <w:p w14:paraId="2864EDFA" w14:textId="77777777" w:rsidR="006E2426" w:rsidRPr="00675249" w:rsidRDefault="006E2426" w:rsidP="006E2426">
      <w:pPr>
        <w:pStyle w:val="Bullets"/>
        <w:numPr>
          <w:ilvl w:val="0"/>
          <w:numId w:val="123"/>
        </w:numPr>
      </w:pPr>
      <w:r w:rsidRPr="00675249">
        <w:t>This control addresses communications protection at the session versus packet level (e.g., sessions in service-oriented architectures providing web-based services) and establishes grounds for confidence at both ends of communications sessions in ongoing identities of other parties and in the validity of information transmitted.</w:t>
      </w:r>
    </w:p>
    <w:p w14:paraId="430A5188" w14:textId="77777777" w:rsidR="006E2426" w:rsidRPr="00675249" w:rsidRDefault="006E2426" w:rsidP="006E2426">
      <w:pPr>
        <w:pStyle w:val="InfoSections"/>
      </w:pPr>
      <w:r w:rsidRPr="00675249">
        <w:t>Protection of Information at Rest</w:t>
      </w:r>
    </w:p>
    <w:p w14:paraId="66080869" w14:textId="77777777" w:rsidR="006E2426" w:rsidRPr="00095007" w:rsidRDefault="006E2426" w:rsidP="006E2426">
      <w:pPr>
        <w:pStyle w:val="ParagraphSections"/>
      </w:pPr>
      <w:r w:rsidRPr="00095007">
        <w:t xml:space="preserve">The </w:t>
      </w:r>
      <w:sdt>
        <w:sdtPr>
          <w:alias w:val="Policy Owner"/>
          <w:tag w:val="Policy Owner"/>
          <w:id w:val="-2012682166"/>
          <w:placeholder>
            <w:docPart w:val="C9B08028015D44EC9D1593A0CDFB3147"/>
          </w:placeholder>
          <w:showingPlcHdr/>
          <w:dataBinding w:prefixMappings="xmlns:ns0='http://DocumentContentControl.htm' " w:xpath="/ns0:DocumentContentControl[1]/ns0:PolicyOwner[1]" w:storeItemID="{29C4647F-0984-4EA0-BA29-908A06C1BEAF}"/>
          <w:text/>
        </w:sdtPr>
        <w:sdtContent>
          <w:r w:rsidRPr="00095007">
            <w:t>[</w:t>
          </w:r>
          <w:r w:rsidRPr="00095007">
            <w:rPr>
              <w:rStyle w:val="PlaceholderText"/>
              <w:color w:val="auto"/>
            </w:rPr>
            <w:t>Policy Owner]</w:t>
          </w:r>
        </w:sdtContent>
      </w:sdt>
      <w:r w:rsidRPr="00095007">
        <w:t xml:space="preserve"> shall:</w:t>
      </w:r>
    </w:p>
    <w:p w14:paraId="168916C6" w14:textId="3516E5E2" w:rsidR="006E2426" w:rsidRPr="00675249" w:rsidRDefault="006E2426" w:rsidP="006E2426">
      <w:pPr>
        <w:pStyle w:val="Bullets"/>
        <w:numPr>
          <w:ilvl w:val="0"/>
          <w:numId w:val="124"/>
        </w:numPr>
      </w:pPr>
      <w:r w:rsidRPr="00675249">
        <w:t>Ensure the information system protects the</w:t>
      </w:r>
      <w:r w:rsidR="00104C0E">
        <w:t xml:space="preserve"> </w:t>
      </w:r>
      <w:r w:rsidRPr="00675249">
        <w:t>confidentiality</w:t>
      </w:r>
      <w:r w:rsidR="00104C0E">
        <w:t xml:space="preserve">, </w:t>
      </w:r>
      <w:r w:rsidRPr="00675249">
        <w:t>integrity</w:t>
      </w:r>
      <w:r w:rsidR="00104C0E">
        <w:t xml:space="preserve">, and availability of information at rest including </w:t>
      </w:r>
      <w:r w:rsidR="00104C0E" w:rsidRPr="00104C0E">
        <w:t>sensitive data, personal identifiable information (PII), financial records, or system configuration files</w:t>
      </w:r>
      <w:r w:rsidR="00104C0E">
        <w:t>.</w:t>
      </w:r>
    </w:p>
    <w:p w14:paraId="243B72B0" w14:textId="77777777" w:rsidR="006E2426" w:rsidRPr="00675249" w:rsidRDefault="006E2426" w:rsidP="006E2426">
      <w:pPr>
        <w:pStyle w:val="Bullets"/>
        <w:numPr>
          <w:ilvl w:val="0"/>
          <w:numId w:val="124"/>
        </w:numPr>
      </w:pPr>
      <w:r w:rsidRPr="00675249">
        <w:t>This control addresses the confidentiality and integrity of information at rest and covers user information and system information. Information at rest refers to the state of information when it is located on storage devices as specific components of information systems.</w:t>
      </w:r>
    </w:p>
    <w:p w14:paraId="17AB8BBA" w14:textId="77777777" w:rsidR="006E2426" w:rsidRPr="00675249" w:rsidRDefault="006E2426" w:rsidP="006E2426">
      <w:pPr>
        <w:pStyle w:val="InfoSections"/>
      </w:pPr>
      <w:r w:rsidRPr="00675249">
        <w:t>Process Isolation</w:t>
      </w:r>
    </w:p>
    <w:p w14:paraId="7A45B0A1" w14:textId="77777777" w:rsidR="006E2426" w:rsidRPr="00095007" w:rsidRDefault="006E2426" w:rsidP="006E2426">
      <w:pPr>
        <w:pStyle w:val="ParagraphSections"/>
      </w:pPr>
      <w:r w:rsidRPr="00095007">
        <w:t xml:space="preserve">The </w:t>
      </w:r>
      <w:sdt>
        <w:sdtPr>
          <w:alias w:val="Policy Owner"/>
          <w:tag w:val="Policy Owner"/>
          <w:id w:val="-112977520"/>
          <w:placeholder>
            <w:docPart w:val="786A69ADD01D4FF5B26042E69F6C026F"/>
          </w:placeholder>
          <w:showingPlcHdr/>
          <w:dataBinding w:prefixMappings="xmlns:ns0='http://DocumentContentControl.htm' " w:xpath="/ns0:DocumentContentControl[1]/ns0:PolicyOwner[1]" w:storeItemID="{29C4647F-0984-4EA0-BA29-908A06C1BEAF}"/>
          <w:text/>
        </w:sdtPr>
        <w:sdtContent>
          <w:r w:rsidRPr="00095007">
            <w:t>[</w:t>
          </w:r>
          <w:r w:rsidRPr="00095007">
            <w:rPr>
              <w:rStyle w:val="PlaceholderText"/>
              <w:color w:val="auto"/>
            </w:rPr>
            <w:t>Policy Owner]</w:t>
          </w:r>
        </w:sdtContent>
      </w:sdt>
      <w:r w:rsidRPr="00095007">
        <w:t xml:space="preserve"> shall:</w:t>
      </w:r>
    </w:p>
    <w:p w14:paraId="71B04837" w14:textId="77777777" w:rsidR="006E2426" w:rsidRPr="00675249" w:rsidRDefault="006E2426" w:rsidP="006E2426">
      <w:pPr>
        <w:pStyle w:val="Bullets"/>
        <w:numPr>
          <w:ilvl w:val="0"/>
          <w:numId w:val="125"/>
        </w:numPr>
      </w:pPr>
      <w:r w:rsidRPr="00675249">
        <w:t>Ensure the information system maintains a separate execution domain for each executing process.</w:t>
      </w:r>
    </w:p>
    <w:p w14:paraId="7F636AC8" w14:textId="2B420BA8" w:rsidR="006E2426" w:rsidRPr="006E2426" w:rsidRDefault="006E2426" w:rsidP="006E2426">
      <w:pPr>
        <w:pStyle w:val="Bullets"/>
        <w:numPr>
          <w:ilvl w:val="0"/>
          <w:numId w:val="125"/>
        </w:numPr>
      </w:pPr>
      <w:r w:rsidRPr="00675249">
        <w:t>Information systems can maintain separate execution domains for each executing process by assigning each process a separate address space. Each information system process has a distinct address space so that communication between processes is performed in a manner controlled through the security functions, and one process cannot modify the executing code of another process.</w:t>
      </w:r>
    </w:p>
    <w:p w14:paraId="6AF25FE5" w14:textId="30569311" w:rsidR="000F0D07" w:rsidRPr="001F6975" w:rsidRDefault="000F0D07" w:rsidP="000F0D07">
      <w:pPr>
        <w:pStyle w:val="Heading1"/>
      </w:pPr>
      <w:r w:rsidRPr="001F6975">
        <w:lastRenderedPageBreak/>
        <w:t>5.0 Compliance</w:t>
      </w:r>
    </w:p>
    <w:p w14:paraId="6F55C5A1" w14:textId="77777777" w:rsidR="000F0D07" w:rsidRPr="004F0D6F" w:rsidRDefault="000F0D07" w:rsidP="002D483D">
      <w:pPr>
        <w:pStyle w:val="ParagraphSections"/>
      </w:pPr>
      <w:bookmarkStart w:id="5" w:name="_Hlk179468357"/>
      <w:r w:rsidRPr="00705317">
        <w:t>This policy</w:t>
      </w:r>
      <w:r>
        <w:t xml:space="preserve"> </w:t>
      </w:r>
      <w:r w:rsidRPr="004F0D6F">
        <w:t xml:space="preserve">shall take effect upon publication. Compliance is expected with all enterprise policies and standards. </w:t>
      </w:r>
      <w:r>
        <w:t>P</w:t>
      </w:r>
      <w:r w:rsidRPr="004F0D6F">
        <w:t xml:space="preserve">olicies and standards </w:t>
      </w:r>
      <w:r>
        <w:t xml:space="preserve">may be amended </w:t>
      </w:r>
      <w:r w:rsidRPr="004F0D6F">
        <w:t>at any time; compliance with amended policies and standards is expected.</w:t>
      </w:r>
    </w:p>
    <w:p w14:paraId="488BB1FD" w14:textId="77777777" w:rsidR="000F0D07" w:rsidRDefault="000F0D07" w:rsidP="002D483D">
      <w:pPr>
        <w:pStyle w:val="ParagraphSections"/>
      </w:pPr>
      <w:r w:rsidRPr="004F0D6F">
        <w:t>If compliance with this standard is not feasible or technically possible, or if deviation from this policy is necessary to support a business function,</w:t>
      </w:r>
      <w:r>
        <w:t xml:space="preserve"> entities </w:t>
      </w:r>
      <w:r w:rsidRPr="004F0D6F">
        <w:t xml:space="preserve">shall request an exception through </w:t>
      </w:r>
      <w:r>
        <w:t>the following process</w:t>
      </w:r>
      <w:r w:rsidRPr="004F0D6F">
        <w:t>.</w:t>
      </w:r>
    </w:p>
    <w:p w14:paraId="32382488" w14:textId="77777777" w:rsidR="000F0D07" w:rsidRDefault="000F0D07" w:rsidP="000F0D07">
      <w:pPr>
        <w:pStyle w:val="Heading1"/>
      </w:pPr>
      <w:r>
        <w:t>6</w:t>
      </w:r>
      <w:r w:rsidRPr="006E0CEF">
        <w:t xml:space="preserve">.0 </w:t>
      </w:r>
      <w:r>
        <w:t>Policy Exceptions</w:t>
      </w:r>
    </w:p>
    <w:p w14:paraId="2EDE4548" w14:textId="77777777" w:rsidR="000F0D07" w:rsidRDefault="000F0D07" w:rsidP="002D483D">
      <w:pPr>
        <w:pStyle w:val="ParagraphSections"/>
      </w:pPr>
      <w:r w:rsidRPr="00624772">
        <w:t xml:space="preserve">Requests for exceptions to this </w:t>
      </w:r>
      <w:r w:rsidRPr="00536AF5">
        <w:t xml:space="preserve">policy must be submitted to the </w:t>
      </w:r>
      <w:sdt>
        <w:sdtPr>
          <w:alias w:val="Policy Authority"/>
          <w:tag w:val="Policy Authority"/>
          <w:id w:val="1436101130"/>
          <w:placeholder>
            <w:docPart w:val="6EEF96F42292426EB0C9114F8E587FE4"/>
          </w:placeholder>
          <w:showingPlcHdr/>
          <w:dataBinding w:prefixMappings="xmlns:ns0='http://DocumentContentControl.htm' " w:xpath="/ns0:DocumentContentControl[1]/ns0:PolicyAuthority[1]" w:storeItemID="{29C4647F-0984-4EA0-BA29-908A06C1BEAF}"/>
          <w:text/>
        </w:sdtPr>
        <w:sdtContent>
          <w:r w:rsidRPr="00536AF5">
            <w:t>[</w:t>
          </w:r>
          <w:r w:rsidRPr="00536AF5">
            <w:rPr>
              <w:rStyle w:val="PlaceholderText"/>
            </w:rPr>
            <w:t>Policy Authority]</w:t>
          </w:r>
        </w:sdtContent>
      </w:sdt>
      <w:r w:rsidRPr="00536AF5">
        <w:t xml:space="preserve"> by the requesting department. Each request should include the scope and justification for the exception, potential risks, proposed mitigation measures, and a timeframe for achieving compliance. The </w:t>
      </w:r>
      <w:sdt>
        <w:sdtPr>
          <w:alias w:val="Policy Authority"/>
          <w:tag w:val="Policy Authority"/>
          <w:id w:val="-1851248467"/>
          <w:placeholder>
            <w:docPart w:val="369C173F65A24E5F9241015176C469A5"/>
          </w:placeholder>
          <w:showingPlcHdr/>
          <w:dataBinding w:prefixMappings="xmlns:ns0='http://DocumentContentControl.htm' " w:xpath="/ns0:DocumentContentControl[1]/ns0:PolicyAuthority[1]" w:storeItemID="{29C4647F-0984-4EA0-BA29-908A06C1BEAF}"/>
          <w:text/>
        </w:sdtPr>
        <w:sdtContent>
          <w:r w:rsidRPr="00536AF5">
            <w:t>[</w:t>
          </w:r>
          <w:r w:rsidRPr="00536AF5">
            <w:rPr>
              <w:rStyle w:val="PlaceholderText"/>
            </w:rPr>
            <w:t>Policy Authority]</w:t>
          </w:r>
        </w:sdtContent>
      </w:sdt>
      <w:r w:rsidRPr="00624772">
        <w:t xml:space="preserve"> will review and discuss these requests with the department</w:t>
      </w:r>
      <w:r>
        <w:t>.</w:t>
      </w:r>
    </w:p>
    <w:p w14:paraId="2014A6C3" w14:textId="77777777" w:rsidR="000F0D07" w:rsidRPr="00B81B99" w:rsidRDefault="000F0D07" w:rsidP="000F0D07">
      <w:pPr>
        <w:pStyle w:val="Heading1"/>
      </w:pPr>
      <w:r>
        <w:t>7</w:t>
      </w:r>
      <w:r w:rsidRPr="00B81B99">
        <w:t>.0 Definitions of Key Terms</w:t>
      </w:r>
    </w:p>
    <w:tbl>
      <w:tblPr>
        <w:tblStyle w:val="TableGridLight"/>
        <w:tblW w:w="4905" w:type="pct"/>
        <w:tblLook w:val="04A0" w:firstRow="1" w:lastRow="0" w:firstColumn="1" w:lastColumn="0" w:noHBand="0" w:noVBand="1"/>
      </w:tblPr>
      <w:tblGrid>
        <w:gridCol w:w="2181"/>
        <w:gridCol w:w="6991"/>
      </w:tblGrid>
      <w:tr w:rsidR="000F0D07" w:rsidRPr="009739EC" w14:paraId="5385760E" w14:textId="77777777" w:rsidTr="008524D9">
        <w:tc>
          <w:tcPr>
            <w:tcW w:w="1189" w:type="pct"/>
          </w:tcPr>
          <w:p w14:paraId="534E44E1" w14:textId="77777777" w:rsidR="000F0D07" w:rsidRPr="009739EC" w:rsidRDefault="000F0D07" w:rsidP="008524D9">
            <w:pPr>
              <w:keepNext/>
              <w:keepLines/>
              <w:spacing w:before="60" w:after="60" w:line="240" w:lineRule="auto"/>
              <w:ind w:left="40"/>
              <w:rPr>
                <w:rFonts w:ascii="Arial" w:hAnsi="Arial" w:cs="Arial"/>
                <w:b/>
                <w:bCs/>
                <w:iCs/>
                <w:color w:val="373738"/>
                <w:sz w:val="24"/>
                <w:szCs w:val="24"/>
              </w:rPr>
            </w:pPr>
            <w:r w:rsidRPr="009739EC">
              <w:rPr>
                <w:rFonts w:ascii="Arial" w:hAnsi="Arial" w:cs="Arial"/>
                <w:b/>
                <w:bCs/>
                <w:iCs/>
                <w:color w:val="373738"/>
                <w:sz w:val="24"/>
                <w:szCs w:val="24"/>
              </w:rPr>
              <w:t>Term</w:t>
            </w:r>
          </w:p>
        </w:tc>
        <w:tc>
          <w:tcPr>
            <w:tcW w:w="3811" w:type="pct"/>
          </w:tcPr>
          <w:p w14:paraId="7CB554DC" w14:textId="77777777" w:rsidR="000F0D07" w:rsidRPr="002865B2" w:rsidRDefault="000F0D07" w:rsidP="008524D9">
            <w:pPr>
              <w:keepNext/>
              <w:keepLines/>
              <w:spacing w:before="60" w:after="60" w:line="240" w:lineRule="auto"/>
              <w:ind w:left="43"/>
              <w:jc w:val="both"/>
              <w:rPr>
                <w:rFonts w:ascii="Arial" w:eastAsia="Times New Roman" w:hAnsi="Arial" w:cs="Arial"/>
                <w:b/>
                <w:color w:val="000000"/>
                <w:sz w:val="24"/>
                <w:szCs w:val="24"/>
              </w:rPr>
            </w:pPr>
            <w:r w:rsidRPr="002865B2">
              <w:rPr>
                <w:rFonts w:ascii="Arial" w:hAnsi="Arial" w:cs="Arial"/>
                <w:b/>
                <w:iCs/>
                <w:color w:val="373738"/>
                <w:sz w:val="24"/>
                <w:szCs w:val="24"/>
              </w:rPr>
              <w:t>Definition</w:t>
            </w:r>
          </w:p>
        </w:tc>
      </w:tr>
      <w:tr w:rsidR="000F0D07" w:rsidRPr="009739EC" w14:paraId="60891B95" w14:textId="77777777" w:rsidTr="008524D9">
        <w:tc>
          <w:tcPr>
            <w:tcW w:w="1189" w:type="pct"/>
          </w:tcPr>
          <w:p w14:paraId="420ED3EC" w14:textId="77777777" w:rsidR="000F0D07" w:rsidRPr="009739EC" w:rsidRDefault="000F0D07" w:rsidP="008524D9">
            <w:pPr>
              <w:keepNext/>
              <w:keepLines/>
              <w:spacing w:before="60" w:after="60" w:line="240" w:lineRule="auto"/>
              <w:ind w:left="40"/>
              <w:rPr>
                <w:rFonts w:ascii="Arial" w:hAnsi="Arial" w:cs="Arial"/>
                <w:color w:val="373738"/>
                <w:sz w:val="24"/>
                <w:szCs w:val="24"/>
              </w:rPr>
            </w:pPr>
            <w:r>
              <w:rPr>
                <w:rFonts w:ascii="Arial" w:hAnsi="Arial" w:cs="Arial"/>
                <w:color w:val="373738"/>
                <w:sz w:val="24"/>
                <w:szCs w:val="24"/>
              </w:rPr>
              <w:t>Information Systems</w:t>
            </w:r>
          </w:p>
        </w:tc>
        <w:tc>
          <w:tcPr>
            <w:tcW w:w="3811" w:type="pct"/>
          </w:tcPr>
          <w:p w14:paraId="4DE4E099" w14:textId="77777777" w:rsidR="000F0D07" w:rsidRPr="009739EC" w:rsidRDefault="000F0D07" w:rsidP="008524D9">
            <w:pPr>
              <w:keepNext/>
              <w:keepLines/>
              <w:spacing w:before="60" w:after="60" w:line="240" w:lineRule="auto"/>
              <w:ind w:left="43"/>
              <w:jc w:val="both"/>
              <w:rPr>
                <w:rFonts w:ascii="Arial" w:eastAsia="Times New Roman" w:hAnsi="Arial" w:cs="Arial"/>
                <w:color w:val="000000"/>
                <w:sz w:val="24"/>
                <w:szCs w:val="24"/>
              </w:rPr>
            </w:pPr>
            <w:r w:rsidRPr="00925DB7">
              <w:rPr>
                <w:rFonts w:ascii="Arial" w:eastAsia="Times New Roman" w:hAnsi="Arial" w:cs="Arial"/>
                <w:color w:val="000000"/>
                <w:sz w:val="24"/>
                <w:szCs w:val="24"/>
              </w:rPr>
              <w:t>Any combination of hardware, software, data, and personnel that processes, stores, or transmits information, including but not limited to computers, servers, networks, and applications.</w:t>
            </w:r>
          </w:p>
        </w:tc>
      </w:tr>
      <w:tr w:rsidR="000F0D07" w:rsidRPr="009739EC" w14:paraId="6491E0AC" w14:textId="77777777" w:rsidTr="008524D9">
        <w:tc>
          <w:tcPr>
            <w:tcW w:w="1189" w:type="pct"/>
          </w:tcPr>
          <w:p w14:paraId="06F40058" w14:textId="77777777" w:rsidR="000F0D07" w:rsidRDefault="000F0D07" w:rsidP="008524D9">
            <w:pPr>
              <w:keepNext/>
              <w:keepLines/>
              <w:spacing w:before="60" w:after="60" w:line="240" w:lineRule="auto"/>
              <w:ind w:left="40"/>
              <w:rPr>
                <w:rFonts w:ascii="Arial" w:hAnsi="Arial" w:cs="Arial"/>
                <w:color w:val="373738"/>
                <w:sz w:val="24"/>
                <w:szCs w:val="24"/>
              </w:rPr>
            </w:pPr>
            <w:r>
              <w:rPr>
                <w:rFonts w:ascii="Arial" w:hAnsi="Arial" w:cs="Arial"/>
                <w:color w:val="373738"/>
                <w:sz w:val="24"/>
                <w:szCs w:val="24"/>
              </w:rPr>
              <w:t>Users</w:t>
            </w:r>
          </w:p>
        </w:tc>
        <w:tc>
          <w:tcPr>
            <w:tcW w:w="3811" w:type="pct"/>
          </w:tcPr>
          <w:p w14:paraId="59BDE1F2" w14:textId="77777777" w:rsidR="000F0D07" w:rsidRPr="00925DB7" w:rsidRDefault="000F0D07" w:rsidP="008524D9">
            <w:pPr>
              <w:keepNext/>
              <w:keepLines/>
              <w:spacing w:before="60" w:after="60" w:line="240" w:lineRule="auto"/>
              <w:ind w:left="43"/>
              <w:jc w:val="both"/>
              <w:rPr>
                <w:rFonts w:ascii="Arial" w:eastAsia="Times New Roman" w:hAnsi="Arial" w:cs="Arial"/>
                <w:color w:val="000000"/>
                <w:sz w:val="24"/>
                <w:szCs w:val="24"/>
              </w:rPr>
            </w:pPr>
            <w:r w:rsidRPr="00925DB7">
              <w:rPr>
                <w:rFonts w:ascii="Arial" w:eastAsia="Times New Roman" w:hAnsi="Arial" w:cs="Arial"/>
                <w:color w:val="000000"/>
                <w:sz w:val="24"/>
                <w:szCs w:val="24"/>
              </w:rPr>
              <w:t>Individuals or entities, including employees, contractors, and third-party vendors, who access or interact with the organization’s information systems and data.</w:t>
            </w:r>
          </w:p>
        </w:tc>
      </w:tr>
      <w:tr w:rsidR="000F0D07" w:rsidRPr="009739EC" w14:paraId="1D8D0964" w14:textId="77777777" w:rsidTr="008524D9">
        <w:tc>
          <w:tcPr>
            <w:tcW w:w="1189" w:type="pct"/>
          </w:tcPr>
          <w:p w14:paraId="4B650591" w14:textId="77777777" w:rsidR="000F0D07" w:rsidRDefault="000F0D07" w:rsidP="008524D9">
            <w:pPr>
              <w:keepNext/>
              <w:keepLines/>
              <w:spacing w:before="60" w:after="60" w:line="240" w:lineRule="auto"/>
              <w:ind w:left="40"/>
              <w:rPr>
                <w:rFonts w:ascii="Arial" w:hAnsi="Arial" w:cs="Arial"/>
                <w:color w:val="373738"/>
                <w:sz w:val="24"/>
                <w:szCs w:val="24"/>
              </w:rPr>
            </w:pPr>
          </w:p>
        </w:tc>
        <w:tc>
          <w:tcPr>
            <w:tcW w:w="3811" w:type="pct"/>
          </w:tcPr>
          <w:p w14:paraId="7D9378C5" w14:textId="77777777" w:rsidR="000F0D07" w:rsidRPr="00925DB7" w:rsidRDefault="000F0D07" w:rsidP="008524D9">
            <w:pPr>
              <w:keepNext/>
              <w:keepLines/>
              <w:spacing w:before="60" w:after="60" w:line="240" w:lineRule="auto"/>
              <w:ind w:left="43"/>
              <w:jc w:val="both"/>
              <w:rPr>
                <w:rFonts w:ascii="Arial" w:eastAsia="Times New Roman" w:hAnsi="Arial" w:cs="Arial"/>
                <w:color w:val="000000"/>
                <w:sz w:val="24"/>
                <w:szCs w:val="24"/>
              </w:rPr>
            </w:pPr>
          </w:p>
        </w:tc>
      </w:tr>
    </w:tbl>
    <w:p w14:paraId="46AE037D" w14:textId="77777777" w:rsidR="000F0D07" w:rsidRPr="00B81B99" w:rsidRDefault="000F0D07" w:rsidP="000F0D07">
      <w:pPr>
        <w:pStyle w:val="Heading1"/>
      </w:pPr>
      <w:bookmarkStart w:id="6" w:name="_Hlk179891905"/>
      <w:r>
        <w:t>8</w:t>
      </w:r>
      <w:r w:rsidRPr="00B81B99">
        <w:t>.0 Contact Information</w:t>
      </w:r>
    </w:p>
    <w:p w14:paraId="6C75F092" w14:textId="77777777" w:rsidR="000F0D07" w:rsidRPr="00D73EFA" w:rsidRDefault="000F0D07" w:rsidP="000F0D07">
      <w:pPr>
        <w:spacing w:line="240" w:lineRule="auto"/>
        <w:jc w:val="both"/>
        <w:rPr>
          <w:rFonts w:ascii="Arial" w:hAnsi="Arial" w:cs="Arial"/>
          <w:sz w:val="24"/>
          <w:szCs w:val="24"/>
        </w:rPr>
      </w:pPr>
      <w:bookmarkStart w:id="7" w:name="_Hlk179891534"/>
      <w:bookmarkEnd w:id="6"/>
      <w:r w:rsidRPr="00D73EFA">
        <w:rPr>
          <w:rFonts w:ascii="Arial" w:hAnsi="Arial" w:cs="Arial"/>
          <w:sz w:val="24"/>
          <w:szCs w:val="24"/>
        </w:rPr>
        <w:t>Submit all inquiries and requests for future enhancements to the policy owner at:</w:t>
      </w:r>
    </w:p>
    <w:p w14:paraId="039B0EEC" w14:textId="70952F73" w:rsidR="000F0D07" w:rsidRPr="00D73EFA" w:rsidRDefault="00000000" w:rsidP="000F0D07">
      <w:pPr>
        <w:spacing w:line="240" w:lineRule="auto"/>
        <w:jc w:val="center"/>
        <w:rPr>
          <w:rFonts w:ascii="Arial" w:hAnsi="Arial" w:cs="Arial"/>
          <w:sz w:val="24"/>
          <w:szCs w:val="24"/>
        </w:rPr>
      </w:pPr>
      <w:sdt>
        <w:sdtPr>
          <w:rPr>
            <w:rFonts w:ascii="Arial" w:hAnsi="Arial" w:cs="Arial"/>
            <w:sz w:val="24"/>
            <w:szCs w:val="24"/>
          </w:rPr>
          <w:alias w:val="Policy Owner"/>
          <w:tag w:val="Policy Owner"/>
          <w:id w:val="1592590569"/>
          <w:placeholder>
            <w:docPart w:val="9DEA6C797B3842FEBCC518D3E10C7EC9"/>
          </w:placeholder>
          <w:showingPlcHdr/>
          <w:dataBinding w:prefixMappings="xmlns:ns0='http://DocumentContentControl.htm' " w:xpath="/ns0:DocumentContentControl[1]/ns0:PolicyOwner[1]" w:storeItemID="{29C4647F-0984-4EA0-BA29-908A06C1BEAF}"/>
          <w:text/>
        </w:sdtPr>
        <w:sdtContent>
          <w:r w:rsidR="000F0D07" w:rsidRPr="00D73EFA">
            <w:rPr>
              <w:rFonts w:ascii="Arial" w:hAnsi="Arial" w:cs="Arial"/>
              <w:sz w:val="24"/>
              <w:szCs w:val="24"/>
            </w:rPr>
            <w:t>[</w:t>
          </w:r>
          <w:r w:rsidR="000F0D07" w:rsidRPr="00D73EFA">
            <w:rPr>
              <w:rStyle w:val="PlaceholderText"/>
              <w:rFonts w:ascii="Arial" w:hAnsi="Arial" w:cs="Arial"/>
              <w:sz w:val="24"/>
              <w:szCs w:val="24"/>
            </w:rPr>
            <w:t>Policy Owner]</w:t>
          </w:r>
        </w:sdtContent>
      </w:sdt>
    </w:p>
    <w:p w14:paraId="6E982D34" w14:textId="77777777" w:rsidR="000F0D07" w:rsidRPr="00D73EFA" w:rsidRDefault="00000000" w:rsidP="000F0D07">
      <w:pPr>
        <w:spacing w:line="240" w:lineRule="auto"/>
        <w:jc w:val="center"/>
        <w:rPr>
          <w:rFonts w:ascii="Arial" w:hAnsi="Arial" w:cs="Arial"/>
          <w:sz w:val="24"/>
          <w:szCs w:val="24"/>
        </w:rPr>
      </w:pPr>
      <w:sdt>
        <w:sdtPr>
          <w:rPr>
            <w:rFonts w:ascii="Arial" w:hAnsi="Arial" w:cs="Arial"/>
            <w:sz w:val="24"/>
            <w:szCs w:val="24"/>
          </w:rPr>
          <w:alias w:val="Owner Contact Info"/>
          <w:tag w:val="Owner Contact Info"/>
          <w:id w:val="707613469"/>
          <w:placeholder>
            <w:docPart w:val="084F70DC67F147BDA5C899873196DEBD"/>
          </w:placeholder>
          <w:showingPlcHdr/>
          <w:dataBinding w:prefixMappings="xmlns:ns0='http://DocumentContentControl.htm' " w:xpath="/ns0:DocumentContentControl[1]/ns0:OwnerContactInfo[1]" w:storeItemID="{29C4647F-0984-4EA0-BA29-908A06C1BEAF}"/>
          <w:text/>
        </w:sdtPr>
        <w:sdtContent>
          <w:r w:rsidR="000F0D07" w:rsidRPr="00D73EFA">
            <w:rPr>
              <w:rFonts w:ascii="Arial" w:hAnsi="Arial" w:cs="Arial"/>
              <w:sz w:val="24"/>
              <w:szCs w:val="24"/>
            </w:rPr>
            <w:t>[</w:t>
          </w:r>
          <w:r w:rsidR="000F0D07" w:rsidRPr="00D73EFA">
            <w:rPr>
              <w:rStyle w:val="PlaceholderText"/>
              <w:rFonts w:ascii="Arial" w:hAnsi="Arial" w:cs="Arial"/>
              <w:sz w:val="24"/>
              <w:szCs w:val="24"/>
            </w:rPr>
            <w:t>Owner Contact Info]</w:t>
          </w:r>
        </w:sdtContent>
      </w:sdt>
    </w:p>
    <w:bookmarkEnd w:id="7" w:displacedByCustomXml="next"/>
    <w:sdt>
      <w:sdtPr>
        <w:rPr>
          <w:rFonts w:ascii="Arial" w:hAnsi="Arial" w:cs="Arial"/>
          <w:sz w:val="24"/>
          <w:szCs w:val="24"/>
        </w:rPr>
        <w:alias w:val="Organization Address"/>
        <w:tag w:val="Organization Address"/>
        <w:id w:val="1495448943"/>
        <w:placeholder>
          <w:docPart w:val="9E873628BE0248AF92D3A241D8D19BF9"/>
        </w:placeholder>
        <w:showingPlcHdr/>
        <w:dataBinding w:prefixMappings="xmlns:ns0='http://DocumentContentControl.htm' " w:xpath="/ns0:DocumentContentControl[1]/ns0:OrganizationAddress[1]" w:storeItemID="{29C4647F-0984-4EA0-BA29-908A06C1BEAF}"/>
        <w:text/>
      </w:sdtPr>
      <w:sdtContent>
        <w:p w14:paraId="5F0B09F1" w14:textId="77777777" w:rsidR="000F0D07" w:rsidRPr="00D73EFA" w:rsidRDefault="000F0D07" w:rsidP="000F0D07">
          <w:pPr>
            <w:jc w:val="center"/>
            <w:rPr>
              <w:rFonts w:ascii="Arial" w:hAnsi="Arial" w:cs="Arial"/>
              <w:sz w:val="24"/>
              <w:szCs w:val="24"/>
            </w:rPr>
          </w:pPr>
          <w:r w:rsidRPr="00D73EFA">
            <w:rPr>
              <w:rFonts w:ascii="Arial" w:hAnsi="Arial" w:cs="Arial"/>
              <w:sz w:val="24"/>
              <w:szCs w:val="24"/>
            </w:rPr>
            <w:t>[</w:t>
          </w:r>
          <w:r w:rsidRPr="00D73EFA">
            <w:rPr>
              <w:rStyle w:val="PlaceholderText"/>
              <w:rFonts w:ascii="Arial" w:hAnsi="Arial" w:cs="Arial"/>
              <w:sz w:val="24"/>
              <w:szCs w:val="24"/>
            </w:rPr>
            <w:t>Organization Address]</w:t>
          </w:r>
        </w:p>
      </w:sdtContent>
    </w:sdt>
    <w:p w14:paraId="35BCF134" w14:textId="77777777" w:rsidR="000F0D07" w:rsidRPr="00B81B99" w:rsidRDefault="000F0D07" w:rsidP="000F0D07">
      <w:pPr>
        <w:pStyle w:val="Heading1"/>
      </w:pPr>
      <w:r>
        <w:t>9</w:t>
      </w:r>
      <w:r w:rsidRPr="00B81B99">
        <w:t>.0 Rev</w:t>
      </w:r>
      <w:r>
        <w:t>iew and Rev</w:t>
      </w:r>
      <w:r w:rsidRPr="00B81B99">
        <w:t>ision</w:t>
      </w:r>
    </w:p>
    <w:p w14:paraId="2C7E1961" w14:textId="77777777" w:rsidR="000F0D07" w:rsidRDefault="000F0D07" w:rsidP="000F0D07">
      <w:pPr>
        <w:spacing w:line="240" w:lineRule="auto"/>
        <w:jc w:val="both"/>
        <w:rPr>
          <w:rFonts w:ascii="Arial" w:hAnsi="Arial" w:cs="Arial"/>
          <w:sz w:val="24"/>
          <w:szCs w:val="24"/>
        </w:rPr>
      </w:pPr>
      <w:r w:rsidRPr="004B0A96">
        <w:rPr>
          <w:rFonts w:ascii="Arial" w:hAnsi="Arial" w:cs="Arial"/>
          <w:sz w:val="24"/>
          <w:szCs w:val="24"/>
        </w:rPr>
        <w:t xml:space="preserve">This policy should be reviewed at least annually to keep pace with evolving regulations, threat landscapes, and organizational changes. However, more frequent reviews may be necessary following regulatory updates, cybersecurity incidents, significant technology </w:t>
      </w:r>
      <w:r w:rsidRPr="004B0A96">
        <w:rPr>
          <w:rFonts w:ascii="Arial" w:hAnsi="Arial" w:cs="Arial"/>
          <w:sz w:val="24"/>
          <w:szCs w:val="24"/>
        </w:rPr>
        <w:lastRenderedPageBreak/>
        <w:t>changes, organizational shifts, or compliance audits. This policy should be revised based on these reviews and those revisions noted below.</w:t>
      </w:r>
    </w:p>
    <w:tbl>
      <w:tblPr>
        <w:tblStyle w:val="TableGridLight"/>
        <w:tblW w:w="9450" w:type="dxa"/>
        <w:tblLayout w:type="fixed"/>
        <w:tblLook w:val="0000" w:firstRow="0" w:lastRow="0" w:firstColumn="0" w:lastColumn="0" w:noHBand="0" w:noVBand="0"/>
      </w:tblPr>
      <w:tblGrid>
        <w:gridCol w:w="1710"/>
        <w:gridCol w:w="5400"/>
        <w:gridCol w:w="2340"/>
      </w:tblGrid>
      <w:tr w:rsidR="000F0D07" w:rsidRPr="009739EC" w14:paraId="6C0BBA71" w14:textId="77777777" w:rsidTr="008524D9">
        <w:trPr>
          <w:trHeight w:val="304"/>
        </w:trPr>
        <w:tc>
          <w:tcPr>
            <w:tcW w:w="1710" w:type="dxa"/>
          </w:tcPr>
          <w:p w14:paraId="7CA06EA2" w14:textId="77777777" w:rsidR="000F0D07" w:rsidRPr="009739EC" w:rsidRDefault="000F0D07" w:rsidP="008524D9">
            <w:pPr>
              <w:spacing w:after="0" w:line="240" w:lineRule="auto"/>
              <w:jc w:val="both"/>
              <w:rPr>
                <w:rFonts w:ascii="Arial" w:hAnsi="Arial" w:cs="Arial"/>
                <w:b/>
                <w:sz w:val="24"/>
                <w:szCs w:val="24"/>
              </w:rPr>
            </w:pPr>
            <w:r w:rsidRPr="009739EC">
              <w:rPr>
                <w:rFonts w:ascii="Arial" w:hAnsi="Arial" w:cs="Arial"/>
                <w:b/>
                <w:sz w:val="24"/>
                <w:szCs w:val="24"/>
              </w:rPr>
              <w:t>Date</w:t>
            </w:r>
            <w:r w:rsidRPr="009739EC">
              <w:rPr>
                <w:rFonts w:ascii="Arial" w:hAnsi="Arial" w:cs="Arial"/>
                <w:b/>
                <w:bCs/>
                <w:sz w:val="24"/>
                <w:szCs w:val="24"/>
              </w:rPr>
              <w:t xml:space="preserve"> </w:t>
            </w:r>
          </w:p>
        </w:tc>
        <w:tc>
          <w:tcPr>
            <w:tcW w:w="5400" w:type="dxa"/>
          </w:tcPr>
          <w:p w14:paraId="31C1393C" w14:textId="77777777" w:rsidR="000F0D07" w:rsidRPr="009739EC" w:rsidRDefault="000F0D07" w:rsidP="008524D9">
            <w:pPr>
              <w:pStyle w:val="Default"/>
              <w:jc w:val="both"/>
            </w:pPr>
            <w:r w:rsidRPr="009739EC">
              <w:rPr>
                <w:b/>
                <w:bCs/>
              </w:rPr>
              <w:t xml:space="preserve">Description of Change </w:t>
            </w:r>
          </w:p>
        </w:tc>
        <w:tc>
          <w:tcPr>
            <w:tcW w:w="2340" w:type="dxa"/>
          </w:tcPr>
          <w:p w14:paraId="5CBD7A5A" w14:textId="77777777" w:rsidR="000F0D07" w:rsidRPr="009739EC" w:rsidRDefault="000F0D07" w:rsidP="008524D9">
            <w:pPr>
              <w:pStyle w:val="Default"/>
              <w:jc w:val="both"/>
              <w:rPr>
                <w:b/>
                <w:bCs/>
              </w:rPr>
            </w:pPr>
            <w:r w:rsidRPr="009739EC">
              <w:rPr>
                <w:b/>
                <w:bCs/>
              </w:rPr>
              <w:t>Reviewer</w:t>
            </w:r>
          </w:p>
        </w:tc>
      </w:tr>
      <w:tr w:rsidR="000F0D07" w:rsidRPr="009739EC" w14:paraId="52B780A0" w14:textId="77777777" w:rsidTr="008524D9">
        <w:trPr>
          <w:trHeight w:val="457"/>
        </w:trPr>
        <w:tc>
          <w:tcPr>
            <w:tcW w:w="1710" w:type="dxa"/>
          </w:tcPr>
          <w:p w14:paraId="18FC6289" w14:textId="77777777" w:rsidR="000F0D07" w:rsidRPr="009739EC" w:rsidRDefault="000F0D07" w:rsidP="008524D9">
            <w:pPr>
              <w:pStyle w:val="Default"/>
            </w:pPr>
          </w:p>
        </w:tc>
        <w:tc>
          <w:tcPr>
            <w:tcW w:w="5400" w:type="dxa"/>
          </w:tcPr>
          <w:p w14:paraId="255CE163" w14:textId="77777777" w:rsidR="000F0D07" w:rsidRPr="009739EC" w:rsidRDefault="000F0D07" w:rsidP="008524D9">
            <w:pPr>
              <w:pStyle w:val="Default"/>
              <w:rPr>
                <w:i/>
              </w:rPr>
            </w:pPr>
          </w:p>
        </w:tc>
        <w:tc>
          <w:tcPr>
            <w:tcW w:w="2340" w:type="dxa"/>
          </w:tcPr>
          <w:p w14:paraId="773F4E9B" w14:textId="77777777" w:rsidR="000F0D07" w:rsidRPr="009739EC" w:rsidRDefault="000F0D07" w:rsidP="008524D9">
            <w:pPr>
              <w:pStyle w:val="Default"/>
            </w:pPr>
          </w:p>
        </w:tc>
      </w:tr>
    </w:tbl>
    <w:bookmarkEnd w:id="5"/>
    <w:p w14:paraId="64CE5EC0" w14:textId="77777777" w:rsidR="000F0D07" w:rsidRDefault="000F0D07" w:rsidP="000F0D07">
      <w:pPr>
        <w:pStyle w:val="Heading1"/>
      </w:pPr>
      <w:r>
        <w:t>10</w:t>
      </w:r>
      <w:r w:rsidRPr="001E17F5">
        <w:t>.0 Related Documents</w:t>
      </w:r>
    </w:p>
    <w:bookmarkStart w:id="8" w:name="_Hlk179891556"/>
    <w:bookmarkEnd w:id="4"/>
    <w:p w14:paraId="7D67838E" w14:textId="77777777" w:rsidR="00104C0E" w:rsidRDefault="00104C0E" w:rsidP="00104C0E">
      <w:pPr>
        <w:rPr>
          <w:rFonts w:ascii="Arial" w:hAnsi="Arial" w:cs="Arial"/>
          <w:sz w:val="24"/>
          <w:szCs w:val="24"/>
        </w:rPr>
      </w:pPr>
      <w:r>
        <w:rPr>
          <w:rFonts w:ascii="Arial" w:hAnsi="Arial" w:cs="Arial"/>
          <w:sz w:val="24"/>
          <w:szCs w:val="24"/>
        </w:rPr>
        <w:fldChar w:fldCharType="begin"/>
      </w:r>
      <w:r>
        <w:rPr>
          <w:rFonts w:ascii="Arial" w:hAnsi="Arial" w:cs="Arial"/>
          <w:sz w:val="24"/>
          <w:szCs w:val="24"/>
        </w:rPr>
        <w:instrText>HYPERLINK "https://csrc.nist.gov/pubs/sp/800/28/ver2/final"</w:instrText>
      </w:r>
      <w:r>
        <w:rPr>
          <w:rFonts w:ascii="Arial" w:hAnsi="Arial" w:cs="Arial"/>
          <w:sz w:val="24"/>
          <w:szCs w:val="24"/>
        </w:rPr>
      </w:r>
      <w:r>
        <w:rPr>
          <w:rFonts w:ascii="Arial" w:hAnsi="Arial" w:cs="Arial"/>
          <w:sz w:val="24"/>
          <w:szCs w:val="24"/>
        </w:rPr>
        <w:fldChar w:fldCharType="separate"/>
      </w:r>
      <w:r w:rsidRPr="001951ED">
        <w:rPr>
          <w:rStyle w:val="Hyperlink"/>
          <w:rFonts w:ascii="Arial" w:hAnsi="Arial" w:cs="Arial"/>
          <w:sz w:val="24"/>
          <w:szCs w:val="24"/>
        </w:rPr>
        <w:t>National Institute of Standards and Technology (NIST) Special Publications (SP): NIST SP800-28 - Guidelines on Active Content and Mobile Code</w:t>
      </w:r>
      <w:r>
        <w:rPr>
          <w:rFonts w:ascii="Arial" w:hAnsi="Arial" w:cs="Arial"/>
          <w:sz w:val="24"/>
          <w:szCs w:val="24"/>
        </w:rPr>
        <w:fldChar w:fldCharType="end"/>
      </w:r>
    </w:p>
    <w:p w14:paraId="072EE2D7" w14:textId="77777777" w:rsidR="00104C0E" w:rsidRDefault="00104C0E" w:rsidP="00104C0E">
      <w:pPr>
        <w:rPr>
          <w:rFonts w:ascii="Arial" w:hAnsi="Arial" w:cs="Arial"/>
          <w:sz w:val="24"/>
          <w:szCs w:val="24"/>
        </w:rPr>
      </w:pPr>
      <w:hyperlink r:id="rId13" w:history="1">
        <w:r w:rsidRPr="001951ED">
          <w:rPr>
            <w:rStyle w:val="Hyperlink"/>
            <w:rFonts w:ascii="Arial" w:hAnsi="Arial" w:cs="Arial"/>
            <w:sz w:val="24"/>
            <w:szCs w:val="24"/>
          </w:rPr>
          <w:t>National Institute of Standards and Technology (NIST) Special Publications (SP): NIST SP800-41 - Guidelines on Firewalls and Firewall Policy</w:t>
        </w:r>
      </w:hyperlink>
    </w:p>
    <w:p w14:paraId="2CC0F626" w14:textId="77777777" w:rsidR="00104C0E" w:rsidRDefault="00104C0E" w:rsidP="00104C0E">
      <w:pPr>
        <w:rPr>
          <w:rFonts w:ascii="Arial" w:hAnsi="Arial" w:cs="Arial"/>
          <w:sz w:val="24"/>
          <w:szCs w:val="24"/>
        </w:rPr>
      </w:pPr>
      <w:hyperlink r:id="rId14" w:history="1">
        <w:r w:rsidRPr="001951ED">
          <w:rPr>
            <w:rStyle w:val="Hyperlink"/>
            <w:rFonts w:ascii="Arial" w:hAnsi="Arial" w:cs="Arial"/>
            <w:sz w:val="24"/>
            <w:szCs w:val="24"/>
          </w:rPr>
          <w:t>National Institute of Standards and Technology (NIST) Special Publications (SP): NIST SP800-52 - Guidelines for the Selection, Configuration, and Use of Transport Layer Security (TLS) Implementations</w:t>
        </w:r>
      </w:hyperlink>
    </w:p>
    <w:p w14:paraId="01AFD172" w14:textId="77777777" w:rsidR="00104C0E" w:rsidRDefault="00104C0E" w:rsidP="00104C0E">
      <w:pPr>
        <w:rPr>
          <w:rFonts w:ascii="Arial" w:hAnsi="Arial" w:cs="Arial"/>
          <w:sz w:val="24"/>
          <w:szCs w:val="24"/>
        </w:rPr>
      </w:pPr>
      <w:hyperlink r:id="rId15" w:history="1">
        <w:r w:rsidRPr="001951ED">
          <w:rPr>
            <w:rStyle w:val="Hyperlink"/>
            <w:rFonts w:ascii="Arial" w:hAnsi="Arial" w:cs="Arial"/>
            <w:sz w:val="24"/>
            <w:szCs w:val="24"/>
          </w:rPr>
          <w:t>National Institute of Standards and Technology (NIST) Special Publications (SP): NIST SP800-56 - Recommendation for Pair-Wise Key-Establishment Schemes Using Discrete Logarithm Cryptography</w:t>
        </w:r>
      </w:hyperlink>
    </w:p>
    <w:p w14:paraId="5102BA63" w14:textId="77777777" w:rsidR="00104C0E" w:rsidRDefault="00104C0E" w:rsidP="00104C0E">
      <w:pPr>
        <w:rPr>
          <w:rFonts w:ascii="Arial" w:hAnsi="Arial" w:cs="Arial"/>
          <w:sz w:val="24"/>
          <w:szCs w:val="24"/>
        </w:rPr>
      </w:pPr>
      <w:hyperlink r:id="rId16" w:history="1">
        <w:r w:rsidRPr="001951ED">
          <w:rPr>
            <w:rStyle w:val="Hyperlink"/>
            <w:rFonts w:ascii="Arial" w:hAnsi="Arial" w:cs="Arial"/>
            <w:sz w:val="24"/>
            <w:szCs w:val="24"/>
          </w:rPr>
          <w:t>National Institute of Standards and Technology (NIST) Special Publications (SP): NIST SP800-57 - Recommendation for Key Management: Part 1 – General</w:t>
        </w:r>
      </w:hyperlink>
    </w:p>
    <w:p w14:paraId="70B535BD" w14:textId="77777777" w:rsidR="00104C0E" w:rsidRDefault="00104C0E" w:rsidP="00104C0E">
      <w:pPr>
        <w:rPr>
          <w:rFonts w:ascii="Arial" w:hAnsi="Arial" w:cs="Arial"/>
          <w:sz w:val="24"/>
          <w:szCs w:val="24"/>
        </w:rPr>
      </w:pPr>
      <w:hyperlink r:id="rId17" w:history="1">
        <w:r w:rsidRPr="001951ED">
          <w:rPr>
            <w:rStyle w:val="Hyperlink"/>
            <w:rFonts w:ascii="Arial" w:hAnsi="Arial" w:cs="Arial"/>
            <w:sz w:val="24"/>
            <w:szCs w:val="24"/>
          </w:rPr>
          <w:t>National Institute of Standards and Technology (NIST) Special Publications (SP): NIST SP800-58 - Security Considerations for Voice Over IP Systems</w:t>
        </w:r>
      </w:hyperlink>
    </w:p>
    <w:p w14:paraId="72DB9954" w14:textId="77777777" w:rsidR="00104C0E" w:rsidRDefault="00104C0E" w:rsidP="00104C0E">
      <w:pPr>
        <w:rPr>
          <w:rFonts w:ascii="Arial" w:hAnsi="Arial" w:cs="Arial"/>
          <w:sz w:val="24"/>
          <w:szCs w:val="24"/>
        </w:rPr>
      </w:pPr>
      <w:hyperlink r:id="rId18" w:history="1">
        <w:r w:rsidRPr="001951ED">
          <w:rPr>
            <w:rStyle w:val="Hyperlink"/>
            <w:rFonts w:ascii="Arial" w:hAnsi="Arial" w:cs="Arial"/>
            <w:sz w:val="24"/>
            <w:szCs w:val="24"/>
          </w:rPr>
          <w:t>National Institute of Standards and Technology (NIST) Special Publications (SP): NIST SP800-77 - Guide to IPsec VPNs</w:t>
        </w:r>
      </w:hyperlink>
    </w:p>
    <w:p w14:paraId="6D962D84" w14:textId="77777777" w:rsidR="00104C0E" w:rsidRDefault="00104C0E" w:rsidP="00104C0E">
      <w:pPr>
        <w:rPr>
          <w:rFonts w:ascii="Arial" w:hAnsi="Arial" w:cs="Arial"/>
          <w:sz w:val="24"/>
          <w:szCs w:val="24"/>
        </w:rPr>
      </w:pPr>
      <w:hyperlink r:id="rId19" w:history="1">
        <w:r w:rsidRPr="001951ED">
          <w:rPr>
            <w:rStyle w:val="Hyperlink"/>
            <w:rFonts w:ascii="Arial" w:hAnsi="Arial" w:cs="Arial"/>
            <w:sz w:val="24"/>
            <w:szCs w:val="24"/>
          </w:rPr>
          <w:t>National Institute of Standards and Technology (NIST) Special Publications (SP): NIST SP800-81 - Secure Domain Name System (DNS) Deployment Guide</w:t>
        </w:r>
      </w:hyperlink>
    </w:p>
    <w:p w14:paraId="355D007D" w14:textId="77777777" w:rsidR="00104C0E" w:rsidRDefault="00104C0E" w:rsidP="00104C0E">
      <w:pPr>
        <w:rPr>
          <w:rFonts w:ascii="Arial" w:hAnsi="Arial" w:cs="Arial"/>
          <w:sz w:val="24"/>
          <w:szCs w:val="24"/>
        </w:rPr>
      </w:pPr>
      <w:hyperlink r:id="rId20" w:history="1">
        <w:r w:rsidRPr="001951ED">
          <w:rPr>
            <w:rStyle w:val="Hyperlink"/>
            <w:rFonts w:ascii="Arial" w:hAnsi="Arial" w:cs="Arial"/>
            <w:sz w:val="24"/>
            <w:szCs w:val="24"/>
          </w:rPr>
          <w:t>National Institute of Standards and Technology (NIST) Special Publications (SP): NIST SP800-95 - Guide to Secure Web Services</w:t>
        </w:r>
      </w:hyperlink>
    </w:p>
    <w:p w14:paraId="4BE885AA" w14:textId="77777777" w:rsidR="00104C0E" w:rsidRDefault="00104C0E" w:rsidP="00104C0E">
      <w:pPr>
        <w:rPr>
          <w:rFonts w:ascii="Arial" w:hAnsi="Arial" w:cs="Arial"/>
          <w:sz w:val="24"/>
          <w:szCs w:val="24"/>
        </w:rPr>
      </w:pPr>
      <w:hyperlink r:id="rId21" w:history="1">
        <w:r w:rsidRPr="001951ED">
          <w:rPr>
            <w:rStyle w:val="Hyperlink"/>
            <w:rFonts w:ascii="Arial" w:hAnsi="Arial" w:cs="Arial"/>
            <w:sz w:val="24"/>
            <w:szCs w:val="24"/>
          </w:rPr>
          <w:t>National Institute of Standards and Technology (NIST) Special Publications (SP): NIST SP800-111 - Guide to Storage Encryption Technologies for End User Devices</w:t>
        </w:r>
      </w:hyperlink>
    </w:p>
    <w:p w14:paraId="37C8E35E" w14:textId="0D2F8BCE" w:rsidR="00DD2DAA" w:rsidRPr="00DD2DAA" w:rsidRDefault="00104C0E" w:rsidP="00104C0E">
      <w:pPr>
        <w:rPr>
          <w:rFonts w:ascii="Arial" w:hAnsi="Arial" w:cs="Arial"/>
          <w:sz w:val="24"/>
          <w:szCs w:val="24"/>
        </w:rPr>
      </w:pPr>
      <w:hyperlink r:id="rId22" w:history="1">
        <w:r w:rsidRPr="001951ED">
          <w:rPr>
            <w:rStyle w:val="Hyperlink"/>
            <w:rFonts w:ascii="Arial" w:hAnsi="Arial" w:cs="Arial"/>
            <w:sz w:val="24"/>
            <w:szCs w:val="24"/>
          </w:rPr>
          <w:t>National Institute of Standards and Technology (NIST) Special Publications (SP): NIST SP800-113 - Guide to SSL VPNs</w:t>
        </w:r>
      </w:hyperlink>
      <w:bookmarkEnd w:id="8"/>
    </w:p>
    <w:sectPr w:rsidR="00DD2DAA" w:rsidRPr="00DD2DAA" w:rsidSect="00F45B92">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70D30F6" w14:textId="77777777" w:rsidR="00303905" w:rsidRDefault="00303905" w:rsidP="001728DD">
      <w:pPr>
        <w:spacing w:after="0" w:line="240" w:lineRule="auto"/>
      </w:pPr>
      <w:r>
        <w:separator/>
      </w:r>
    </w:p>
  </w:endnote>
  <w:endnote w:type="continuationSeparator" w:id="0">
    <w:p w14:paraId="2083CBAC" w14:textId="77777777" w:rsidR="00303905" w:rsidRDefault="00303905" w:rsidP="001728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272860" w14:textId="3B297B44" w:rsidR="00F45B92" w:rsidRPr="001C71E4" w:rsidRDefault="006E2426">
    <w:pPr>
      <w:pStyle w:val="Footer"/>
      <w:rPr>
        <w:rFonts w:ascii="Arial" w:hAnsi="Arial" w:cs="Arial"/>
        <w:b/>
        <w:sz w:val="20"/>
        <w:szCs w:val="16"/>
      </w:rPr>
    </w:pPr>
    <w:r w:rsidRPr="006E2426">
      <w:rPr>
        <w:rFonts w:ascii="Arial" w:hAnsi="Arial" w:cs="Arial"/>
        <w:b/>
        <w:sz w:val="20"/>
        <w:szCs w:val="16"/>
      </w:rPr>
      <w:t xml:space="preserve">System and Communication Protection </w:t>
    </w:r>
    <w:r w:rsidR="00491631">
      <w:rPr>
        <w:rFonts w:ascii="Arial" w:hAnsi="Arial" w:cs="Arial"/>
        <w:b/>
        <w:sz w:val="20"/>
        <w:szCs w:val="16"/>
      </w:rPr>
      <w:t>Policy</w:t>
    </w:r>
    <w:r w:rsidR="002D483D">
      <w:rPr>
        <w:rFonts w:ascii="Arial" w:hAnsi="Arial" w:cs="Arial"/>
        <w:b/>
        <w:sz w:val="20"/>
        <w:szCs w:val="16"/>
      </w:rPr>
      <w:tab/>
    </w:r>
    <w:r w:rsidR="00F45B92" w:rsidRPr="00783DCD">
      <w:rPr>
        <w:rFonts w:ascii="Arial" w:hAnsi="Arial" w:cs="Arial"/>
        <w:b/>
        <w:sz w:val="20"/>
        <w:szCs w:val="16"/>
      </w:rPr>
      <w:tab/>
      <w:t xml:space="preserve">Page </w:t>
    </w:r>
    <w:r w:rsidR="00F45B92" w:rsidRPr="00783DCD">
      <w:rPr>
        <w:rFonts w:ascii="Arial" w:hAnsi="Arial" w:cs="Arial"/>
        <w:b/>
        <w:sz w:val="20"/>
        <w:szCs w:val="16"/>
      </w:rPr>
      <w:fldChar w:fldCharType="begin"/>
    </w:r>
    <w:r w:rsidR="00F45B92" w:rsidRPr="00783DCD">
      <w:rPr>
        <w:rFonts w:ascii="Arial" w:hAnsi="Arial" w:cs="Arial"/>
        <w:b/>
        <w:sz w:val="20"/>
        <w:szCs w:val="16"/>
      </w:rPr>
      <w:instrText xml:space="preserve"> PAGE </w:instrText>
    </w:r>
    <w:r w:rsidR="00F45B92" w:rsidRPr="00783DCD">
      <w:rPr>
        <w:rFonts w:ascii="Arial" w:hAnsi="Arial" w:cs="Arial"/>
        <w:b/>
        <w:sz w:val="20"/>
        <w:szCs w:val="16"/>
      </w:rPr>
      <w:fldChar w:fldCharType="separate"/>
    </w:r>
    <w:r w:rsidR="00F45B92">
      <w:rPr>
        <w:rFonts w:ascii="Arial" w:hAnsi="Arial" w:cs="Arial"/>
        <w:b/>
        <w:sz w:val="20"/>
        <w:szCs w:val="16"/>
      </w:rPr>
      <w:t>1</w:t>
    </w:r>
    <w:r w:rsidR="00F45B92" w:rsidRPr="00783DCD">
      <w:rPr>
        <w:rFonts w:ascii="Arial" w:hAnsi="Arial" w:cs="Arial"/>
        <w:b/>
        <w:sz w:val="20"/>
        <w:szCs w:val="16"/>
      </w:rPr>
      <w:fldChar w:fldCharType="end"/>
    </w:r>
    <w:r w:rsidR="00F45B92" w:rsidRPr="00783DCD">
      <w:rPr>
        <w:rFonts w:ascii="Arial" w:hAnsi="Arial" w:cs="Arial"/>
        <w:b/>
        <w:sz w:val="20"/>
        <w:szCs w:val="16"/>
      </w:rPr>
      <w:t xml:space="preserve"> of </w:t>
    </w:r>
    <w:r w:rsidR="00F45B92" w:rsidRPr="00783DCD">
      <w:rPr>
        <w:rFonts w:ascii="Arial" w:hAnsi="Arial" w:cs="Arial"/>
        <w:b/>
        <w:sz w:val="20"/>
        <w:szCs w:val="16"/>
      </w:rPr>
      <w:fldChar w:fldCharType="begin"/>
    </w:r>
    <w:r w:rsidR="00F45B92" w:rsidRPr="00783DCD">
      <w:rPr>
        <w:rFonts w:ascii="Arial" w:hAnsi="Arial" w:cs="Arial"/>
        <w:b/>
        <w:sz w:val="20"/>
        <w:szCs w:val="16"/>
      </w:rPr>
      <w:instrText xml:space="preserve"> SECTIONPAGES  </w:instrText>
    </w:r>
    <w:r w:rsidR="00F45B92" w:rsidRPr="00783DCD">
      <w:rPr>
        <w:rFonts w:ascii="Arial" w:hAnsi="Arial" w:cs="Arial"/>
        <w:b/>
        <w:sz w:val="20"/>
        <w:szCs w:val="16"/>
      </w:rPr>
      <w:fldChar w:fldCharType="separate"/>
    </w:r>
    <w:r w:rsidR="00CB17B8">
      <w:rPr>
        <w:rFonts w:ascii="Arial" w:hAnsi="Arial" w:cs="Arial"/>
        <w:b/>
        <w:noProof/>
        <w:sz w:val="20"/>
        <w:szCs w:val="16"/>
      </w:rPr>
      <w:t>9</w:t>
    </w:r>
    <w:r w:rsidR="00F45B92" w:rsidRPr="00783DCD">
      <w:rPr>
        <w:rFonts w:ascii="Arial" w:hAnsi="Arial" w:cs="Arial"/>
        <w:b/>
        <w:sz w:val="20"/>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02CB730" w14:textId="77777777" w:rsidR="00303905" w:rsidRDefault="00303905" w:rsidP="001728DD">
      <w:pPr>
        <w:spacing w:after="0" w:line="240" w:lineRule="auto"/>
      </w:pPr>
      <w:r>
        <w:separator/>
      </w:r>
    </w:p>
  </w:footnote>
  <w:footnote w:type="continuationSeparator" w:id="0">
    <w:p w14:paraId="4A1B64C2" w14:textId="77777777" w:rsidR="00303905" w:rsidRDefault="00303905" w:rsidP="001728D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6C0453" w14:textId="17D44F43" w:rsidR="001728DD" w:rsidRDefault="001728DD" w:rsidP="001728DD">
    <w:pPr>
      <w:pStyle w:val="Header"/>
      <w:tabs>
        <w:tab w:val="right" w:pos="9630"/>
      </w:tabs>
    </w:pPr>
    <w:r>
      <w:t xml:space="preserve">           </w:t>
    </w:r>
  </w:p>
  <w:p w14:paraId="0670822A" w14:textId="77777777" w:rsidR="001728DD" w:rsidRDefault="001728D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AD5F24" w14:textId="77777777" w:rsidR="002B0EA4" w:rsidRDefault="002B0EA4" w:rsidP="002B0EA4">
    <w:pPr>
      <w:pStyle w:val="Header"/>
      <w:tabs>
        <w:tab w:val="right" w:pos="9630"/>
      </w:tabs>
    </w:pPr>
    <w:r>
      <w:t xml:space="preserve">           </w:t>
    </w:r>
    <w:bookmarkStart w:id="1" w:name="_Hlk180747341"/>
    <w:r>
      <w:rPr>
        <w:noProof/>
      </w:rPr>
      <w:drawing>
        <wp:inline distT="0" distB="0" distL="0" distR="0" wp14:anchorId="044B0AFA" wp14:editId="4DF0D5A9">
          <wp:extent cx="707366" cy="707366"/>
          <wp:effectExtent l="0" t="0" r="0" b="0"/>
          <wp:docPr id="918551723" name="Picture 1" descr="A logo of a network with a 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779761" name="Picture 1" descr="A logo of a network with a lock&#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10747" cy="710747"/>
                  </a:xfrm>
                  <a:prstGeom prst="rect">
                    <a:avLst/>
                  </a:prstGeom>
                  <a:noFill/>
                  <a:ln>
                    <a:noFill/>
                  </a:ln>
                </pic:spPr>
              </pic:pic>
            </a:graphicData>
          </a:graphic>
        </wp:inline>
      </w:drawing>
    </w:r>
  </w:p>
  <w:p w14:paraId="422799FB" w14:textId="77777777" w:rsidR="002B0EA4" w:rsidRPr="002C0B67" w:rsidRDefault="002B0EA4" w:rsidP="002B0EA4">
    <w:pPr>
      <w:pStyle w:val="Header"/>
      <w:tabs>
        <w:tab w:val="right" w:pos="9630"/>
      </w:tabs>
      <w:rPr>
        <w:sz w:val="24"/>
        <w:szCs w:val="24"/>
      </w:rPr>
    </w:pPr>
    <w:hyperlink r:id="rId2" w:history="1">
      <w:r w:rsidRPr="002C0B67">
        <w:rPr>
          <w:rStyle w:val="Hyperlink"/>
          <w:color w:val="auto"/>
          <w:sz w:val="24"/>
          <w:szCs w:val="24"/>
        </w:rPr>
        <w:t>PolicyTemplates.online</w:t>
      </w:r>
    </w:hyperlink>
  </w:p>
  <w:bookmarkEnd w:id="1"/>
  <w:p w14:paraId="370B6E6C" w14:textId="77777777" w:rsidR="002B0EA4" w:rsidRDefault="002B0EA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3114B4"/>
    <w:multiLevelType w:val="hybridMultilevel"/>
    <w:tmpl w:val="E190D75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B4644F"/>
    <w:multiLevelType w:val="hybridMultilevel"/>
    <w:tmpl w:val="E6980386"/>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4363946"/>
    <w:multiLevelType w:val="hybridMultilevel"/>
    <w:tmpl w:val="7F8EEDDC"/>
    <w:lvl w:ilvl="0" w:tplc="FFFFFFFF">
      <w:start w:val="1"/>
      <w:numFmt w:val="lowerLetter"/>
      <w:lvlText w:val="%1."/>
      <w:lvlJc w:val="left"/>
      <w:pPr>
        <w:ind w:left="720" w:hanging="360"/>
      </w:pPr>
    </w:lvl>
    <w:lvl w:ilvl="1" w:tplc="0409001B">
      <w:start w:val="1"/>
      <w:numFmt w:val="lowerRoman"/>
      <w:lvlText w:val="%2."/>
      <w:lvlJc w:val="righ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6DD6CCB"/>
    <w:multiLevelType w:val="hybridMultilevel"/>
    <w:tmpl w:val="F0D6E9C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7545078"/>
    <w:multiLevelType w:val="hybridMultilevel"/>
    <w:tmpl w:val="BC3619F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8D92FF3"/>
    <w:multiLevelType w:val="hybridMultilevel"/>
    <w:tmpl w:val="C316975E"/>
    <w:lvl w:ilvl="0" w:tplc="FFFFFFFF">
      <w:start w:val="5"/>
      <w:numFmt w:val="lowerLetter"/>
      <w:lvlText w:val="%1."/>
      <w:lvlJc w:val="left"/>
      <w:pPr>
        <w:ind w:left="1080" w:hanging="360"/>
      </w:pPr>
      <w:rPr>
        <w:rFonts w:hint="default"/>
      </w:rPr>
    </w:lvl>
    <w:lvl w:ilvl="1" w:tplc="0409001B">
      <w:start w:val="1"/>
      <w:numFmt w:val="lowerRoman"/>
      <w:lvlText w:val="%2."/>
      <w:lvlJc w:val="right"/>
      <w:pPr>
        <w:ind w:left="108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09227FB2"/>
    <w:multiLevelType w:val="hybridMultilevel"/>
    <w:tmpl w:val="F83A6560"/>
    <w:lvl w:ilvl="0" w:tplc="8FD6A6F0">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988641F"/>
    <w:multiLevelType w:val="hybridMultilevel"/>
    <w:tmpl w:val="A38CDA4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A8E22B5"/>
    <w:multiLevelType w:val="hybridMultilevel"/>
    <w:tmpl w:val="E6980386"/>
    <w:lvl w:ilvl="0" w:tplc="FFFFFFFF">
      <w:start w:val="1"/>
      <w:numFmt w:val="lowerRoman"/>
      <w:lvlText w:val="%1."/>
      <w:lvlJc w:val="righ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9" w15:restartNumberingAfterBreak="0">
    <w:nsid w:val="0AC97984"/>
    <w:multiLevelType w:val="hybridMultilevel"/>
    <w:tmpl w:val="57F0FC22"/>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B363863"/>
    <w:multiLevelType w:val="hybridMultilevel"/>
    <w:tmpl w:val="BAB2B6D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CDB6CDB"/>
    <w:multiLevelType w:val="multilevel"/>
    <w:tmpl w:val="ACE6A960"/>
    <w:lvl w:ilvl="0">
      <w:start w:val="1"/>
      <w:numFmt w:val="decimal"/>
      <w:lvlText w:val="%1.0"/>
      <w:lvlJc w:val="left"/>
      <w:pPr>
        <w:ind w:left="540" w:hanging="540"/>
      </w:pPr>
      <w:rPr>
        <w:rFonts w:hint="default"/>
      </w:rPr>
    </w:lvl>
    <w:lvl w:ilvl="1">
      <w:start w:val="1"/>
      <w:numFmt w:val="decimal"/>
      <w:lvlText w:val="%1.%2"/>
      <w:lvlJc w:val="left"/>
      <w:pPr>
        <w:ind w:left="1260" w:hanging="54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2" w15:restartNumberingAfterBreak="0">
    <w:nsid w:val="0E8829EB"/>
    <w:multiLevelType w:val="hybridMultilevel"/>
    <w:tmpl w:val="AAC6EBE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E9E7A5D"/>
    <w:multiLevelType w:val="hybridMultilevel"/>
    <w:tmpl w:val="E0F6CD74"/>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F8353FD"/>
    <w:multiLevelType w:val="hybridMultilevel"/>
    <w:tmpl w:val="B73ADB9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02F06C7"/>
    <w:multiLevelType w:val="hybridMultilevel"/>
    <w:tmpl w:val="58A8942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08C6BA3"/>
    <w:multiLevelType w:val="multilevel"/>
    <w:tmpl w:val="05C84740"/>
    <w:lvl w:ilvl="0">
      <w:start w:val="4"/>
      <w:numFmt w:val="decimal"/>
      <w:lvlText w:val="%1"/>
      <w:lvlJc w:val="left"/>
      <w:pPr>
        <w:ind w:left="360" w:hanging="360"/>
      </w:pPr>
      <w:rPr>
        <w:rFonts w:hint="default"/>
      </w:rPr>
    </w:lvl>
    <w:lvl w:ilvl="1">
      <w:start w:val="1"/>
      <w:numFmt w:val="decimal"/>
      <w:pStyle w:val="InfoSections"/>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4.%4."/>
      <w:lvlJc w:val="left"/>
      <w:pPr>
        <w:ind w:left="360" w:hanging="36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7" w15:restartNumberingAfterBreak="0">
    <w:nsid w:val="10A95C9F"/>
    <w:multiLevelType w:val="hybridMultilevel"/>
    <w:tmpl w:val="1D44FF68"/>
    <w:lvl w:ilvl="0" w:tplc="0409001B">
      <w:start w:val="1"/>
      <w:numFmt w:val="lowerRoman"/>
      <w:lvlText w:val="%1."/>
      <w:lvlJc w:val="righ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8" w15:restartNumberingAfterBreak="0">
    <w:nsid w:val="10BF26CE"/>
    <w:multiLevelType w:val="hybridMultilevel"/>
    <w:tmpl w:val="BA4C805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10C346AB"/>
    <w:multiLevelType w:val="hybridMultilevel"/>
    <w:tmpl w:val="9746DD3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111D331D"/>
    <w:multiLevelType w:val="hybridMultilevel"/>
    <w:tmpl w:val="33EA158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12CD77F1"/>
    <w:multiLevelType w:val="hybridMultilevel"/>
    <w:tmpl w:val="7B32CCE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134022C3"/>
    <w:multiLevelType w:val="hybridMultilevel"/>
    <w:tmpl w:val="B8B6C08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13F559C9"/>
    <w:multiLevelType w:val="hybridMultilevel"/>
    <w:tmpl w:val="6EC8892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141D5678"/>
    <w:multiLevelType w:val="hybridMultilevel"/>
    <w:tmpl w:val="B0903630"/>
    <w:lvl w:ilvl="0" w:tplc="FFFFFFFF">
      <w:start w:val="1"/>
      <w:numFmt w:val="lowerLetter"/>
      <w:lvlText w:val="%1."/>
      <w:lvlJc w:val="left"/>
      <w:pPr>
        <w:ind w:left="720" w:hanging="360"/>
      </w:pPr>
    </w:lvl>
    <w:lvl w:ilvl="1" w:tplc="0409001B">
      <w:start w:val="1"/>
      <w:numFmt w:val="lowerRoman"/>
      <w:lvlText w:val="%2."/>
      <w:lvlJc w:val="righ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14B520D1"/>
    <w:multiLevelType w:val="hybridMultilevel"/>
    <w:tmpl w:val="73EC828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14E011F5"/>
    <w:multiLevelType w:val="hybridMultilevel"/>
    <w:tmpl w:val="6A20E1BA"/>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153D6B62"/>
    <w:multiLevelType w:val="hybridMultilevel"/>
    <w:tmpl w:val="2D64A3D8"/>
    <w:lvl w:ilvl="0" w:tplc="04090019">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15483065"/>
    <w:multiLevelType w:val="hybridMultilevel"/>
    <w:tmpl w:val="87EABAB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16765ACC"/>
    <w:multiLevelType w:val="hybridMultilevel"/>
    <w:tmpl w:val="3882399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1684698E"/>
    <w:multiLevelType w:val="hybridMultilevel"/>
    <w:tmpl w:val="94FC15F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17BA6492"/>
    <w:multiLevelType w:val="hybridMultilevel"/>
    <w:tmpl w:val="04B860C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187157BA"/>
    <w:multiLevelType w:val="hybridMultilevel"/>
    <w:tmpl w:val="8CBEF92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19D77412"/>
    <w:multiLevelType w:val="hybridMultilevel"/>
    <w:tmpl w:val="4548374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1ABF5419"/>
    <w:multiLevelType w:val="hybridMultilevel"/>
    <w:tmpl w:val="271E1DA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1B890A20"/>
    <w:multiLevelType w:val="hybridMultilevel"/>
    <w:tmpl w:val="3468F75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1C146E91"/>
    <w:multiLevelType w:val="hybridMultilevel"/>
    <w:tmpl w:val="FF1ED4A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1D434D54"/>
    <w:multiLevelType w:val="hybridMultilevel"/>
    <w:tmpl w:val="A772736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1FF777A9"/>
    <w:multiLevelType w:val="hybridMultilevel"/>
    <w:tmpl w:val="A4724D62"/>
    <w:lvl w:ilvl="0" w:tplc="FFFFFFFF">
      <w:start w:val="1"/>
      <w:numFmt w:val="lowerLetter"/>
      <w:lvlText w:val="%1."/>
      <w:lvlJc w:val="left"/>
      <w:pPr>
        <w:ind w:left="720" w:hanging="360"/>
      </w:pPr>
    </w:lvl>
    <w:lvl w:ilvl="1" w:tplc="0409001B">
      <w:start w:val="1"/>
      <w:numFmt w:val="lowerRoman"/>
      <w:lvlText w:val="%2."/>
      <w:lvlJc w:val="righ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9" w15:restartNumberingAfterBreak="0">
    <w:nsid w:val="20033B6E"/>
    <w:multiLevelType w:val="hybridMultilevel"/>
    <w:tmpl w:val="56FA1CDE"/>
    <w:lvl w:ilvl="0" w:tplc="04090019">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0" w15:restartNumberingAfterBreak="0">
    <w:nsid w:val="24214141"/>
    <w:multiLevelType w:val="hybridMultilevel"/>
    <w:tmpl w:val="16B448A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26071041"/>
    <w:multiLevelType w:val="hybridMultilevel"/>
    <w:tmpl w:val="7C0A16D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262D49BA"/>
    <w:multiLevelType w:val="hybridMultilevel"/>
    <w:tmpl w:val="4962B93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26E55844"/>
    <w:multiLevelType w:val="hybridMultilevel"/>
    <w:tmpl w:val="46CEAC42"/>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28F91991"/>
    <w:multiLevelType w:val="hybridMultilevel"/>
    <w:tmpl w:val="1AAC996A"/>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2B423535"/>
    <w:multiLevelType w:val="hybridMultilevel"/>
    <w:tmpl w:val="F6689C4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2BDA0F3C"/>
    <w:multiLevelType w:val="hybridMultilevel"/>
    <w:tmpl w:val="520854D8"/>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2C4A4722"/>
    <w:multiLevelType w:val="hybridMultilevel"/>
    <w:tmpl w:val="6A62B49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2C4C2221"/>
    <w:multiLevelType w:val="hybridMultilevel"/>
    <w:tmpl w:val="2168F1A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302D6A48"/>
    <w:multiLevelType w:val="hybridMultilevel"/>
    <w:tmpl w:val="2B3E6A1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30D635F6"/>
    <w:multiLevelType w:val="hybridMultilevel"/>
    <w:tmpl w:val="D08E648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314C6B79"/>
    <w:multiLevelType w:val="hybridMultilevel"/>
    <w:tmpl w:val="BF4C57E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32FE01C7"/>
    <w:multiLevelType w:val="hybridMultilevel"/>
    <w:tmpl w:val="27D4705A"/>
    <w:lvl w:ilvl="0" w:tplc="FFFFFFFF">
      <w:start w:val="1"/>
      <w:numFmt w:val="lowerLetter"/>
      <w:lvlText w:val="%1."/>
      <w:lvlJc w:val="left"/>
      <w:pPr>
        <w:ind w:left="720" w:hanging="360"/>
      </w:pPr>
      <w:rPr>
        <w:rFonts w:hint="default"/>
      </w:rPr>
    </w:lvl>
    <w:lvl w:ilvl="1" w:tplc="0409001B">
      <w:start w:val="1"/>
      <w:numFmt w:val="lowerRoman"/>
      <w:lvlText w:val="%2."/>
      <w:lvlJc w:val="righ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3" w15:restartNumberingAfterBreak="0">
    <w:nsid w:val="3446203A"/>
    <w:multiLevelType w:val="hybridMultilevel"/>
    <w:tmpl w:val="DDBE470A"/>
    <w:lvl w:ilvl="0" w:tplc="0409001B">
      <w:start w:val="1"/>
      <w:numFmt w:val="lowerRoman"/>
      <w:lvlText w:val="%1."/>
      <w:lvlJc w:val="righ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54" w15:restartNumberingAfterBreak="0">
    <w:nsid w:val="353C6C19"/>
    <w:multiLevelType w:val="hybridMultilevel"/>
    <w:tmpl w:val="A894A2D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355833F1"/>
    <w:multiLevelType w:val="hybridMultilevel"/>
    <w:tmpl w:val="AC3A972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35A8223F"/>
    <w:multiLevelType w:val="hybridMultilevel"/>
    <w:tmpl w:val="7DC45B14"/>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369F2792"/>
    <w:multiLevelType w:val="hybridMultilevel"/>
    <w:tmpl w:val="7B68CE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8" w15:restartNumberingAfterBreak="0">
    <w:nsid w:val="372E27EB"/>
    <w:multiLevelType w:val="hybridMultilevel"/>
    <w:tmpl w:val="14F20C4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37A90738"/>
    <w:multiLevelType w:val="hybridMultilevel"/>
    <w:tmpl w:val="3A485416"/>
    <w:lvl w:ilvl="0" w:tplc="1FD0D252">
      <w:start w:val="3"/>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37E0394D"/>
    <w:multiLevelType w:val="hybridMultilevel"/>
    <w:tmpl w:val="0A106FA6"/>
    <w:lvl w:ilvl="0" w:tplc="60E6C83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390A6C7D"/>
    <w:multiLevelType w:val="hybridMultilevel"/>
    <w:tmpl w:val="8E68D4F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39715350"/>
    <w:multiLevelType w:val="hybridMultilevel"/>
    <w:tmpl w:val="87787DB8"/>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0F">
      <w:start w:val="1"/>
      <w:numFmt w:val="decimal"/>
      <w:lvlText w:val="%3."/>
      <w:lvlJc w:val="left"/>
      <w:pPr>
        <w:ind w:left="2340" w:hanging="36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3A290795"/>
    <w:multiLevelType w:val="hybridMultilevel"/>
    <w:tmpl w:val="2CDC7C8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3A2B46B0"/>
    <w:multiLevelType w:val="hybridMultilevel"/>
    <w:tmpl w:val="A170AFDE"/>
    <w:lvl w:ilvl="0" w:tplc="0409001B">
      <w:start w:val="1"/>
      <w:numFmt w:val="lowerRoman"/>
      <w:lvlText w:val="%1."/>
      <w:lvlJc w:val="righ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65" w15:restartNumberingAfterBreak="0">
    <w:nsid w:val="3B8C1D02"/>
    <w:multiLevelType w:val="hybridMultilevel"/>
    <w:tmpl w:val="F3CEBEA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3BAA1E88"/>
    <w:multiLevelType w:val="hybridMultilevel"/>
    <w:tmpl w:val="DD6CFD2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3BBF4000"/>
    <w:multiLevelType w:val="hybridMultilevel"/>
    <w:tmpl w:val="E1421D8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3CBD4E4C"/>
    <w:multiLevelType w:val="hybridMultilevel"/>
    <w:tmpl w:val="0ABC085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3D011EE7"/>
    <w:multiLevelType w:val="hybridMultilevel"/>
    <w:tmpl w:val="6750F32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3D8E3F08"/>
    <w:multiLevelType w:val="hybridMultilevel"/>
    <w:tmpl w:val="0C92A3D0"/>
    <w:lvl w:ilvl="0" w:tplc="FFFFFFFF">
      <w:start w:val="1"/>
      <w:numFmt w:val="lowerLetter"/>
      <w:lvlText w:val="%1."/>
      <w:lvlJc w:val="left"/>
      <w:pPr>
        <w:ind w:left="720" w:hanging="360"/>
      </w:pPr>
    </w:lvl>
    <w:lvl w:ilvl="1" w:tplc="0409001B">
      <w:start w:val="1"/>
      <w:numFmt w:val="lowerRoman"/>
      <w:lvlText w:val="%2."/>
      <w:lvlJc w:val="righ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1" w15:restartNumberingAfterBreak="0">
    <w:nsid w:val="3DF21C61"/>
    <w:multiLevelType w:val="hybridMultilevel"/>
    <w:tmpl w:val="B9EE619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3EDF284E"/>
    <w:multiLevelType w:val="hybridMultilevel"/>
    <w:tmpl w:val="E38E752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3F363263"/>
    <w:multiLevelType w:val="hybridMultilevel"/>
    <w:tmpl w:val="9CE234A8"/>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3F4868B8"/>
    <w:multiLevelType w:val="hybridMultilevel"/>
    <w:tmpl w:val="40883734"/>
    <w:lvl w:ilvl="0" w:tplc="60E6C83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15:restartNumberingAfterBreak="0">
    <w:nsid w:val="3FA42FAC"/>
    <w:multiLevelType w:val="hybridMultilevel"/>
    <w:tmpl w:val="FF4EF1C2"/>
    <w:lvl w:ilvl="0" w:tplc="0409001B">
      <w:start w:val="1"/>
      <w:numFmt w:val="lowerRoman"/>
      <w:lvlText w:val="%1."/>
      <w:lvlJc w:val="righ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76" w15:restartNumberingAfterBreak="0">
    <w:nsid w:val="40CA3F4D"/>
    <w:multiLevelType w:val="hybridMultilevel"/>
    <w:tmpl w:val="C0702790"/>
    <w:lvl w:ilvl="0" w:tplc="FFFFFFFF">
      <w:start w:val="8"/>
      <w:numFmt w:val="lowerLetter"/>
      <w:lvlText w:val="%1."/>
      <w:lvlJc w:val="left"/>
      <w:pPr>
        <w:ind w:left="1080" w:hanging="360"/>
      </w:pPr>
      <w:rPr>
        <w:rFonts w:hint="default"/>
      </w:rPr>
    </w:lvl>
    <w:lvl w:ilvl="1" w:tplc="0409001B">
      <w:start w:val="1"/>
      <w:numFmt w:val="lowerRoman"/>
      <w:lvlText w:val="%2."/>
      <w:lvlJc w:val="right"/>
      <w:pPr>
        <w:ind w:left="108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7" w15:restartNumberingAfterBreak="0">
    <w:nsid w:val="40FC5526"/>
    <w:multiLevelType w:val="hybridMultilevel"/>
    <w:tmpl w:val="D5CC7CF8"/>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15:restartNumberingAfterBreak="0">
    <w:nsid w:val="411512D2"/>
    <w:multiLevelType w:val="hybridMultilevel"/>
    <w:tmpl w:val="69A4444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15:restartNumberingAfterBreak="0">
    <w:nsid w:val="43106D51"/>
    <w:multiLevelType w:val="hybridMultilevel"/>
    <w:tmpl w:val="F0881B9C"/>
    <w:lvl w:ilvl="0" w:tplc="46280242">
      <w:start w:val="4"/>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15:restartNumberingAfterBreak="0">
    <w:nsid w:val="4375340E"/>
    <w:multiLevelType w:val="hybridMultilevel"/>
    <w:tmpl w:val="19F8A968"/>
    <w:lvl w:ilvl="0" w:tplc="FFFFFFFF">
      <w:start w:val="1"/>
      <w:numFmt w:val="lowerLetter"/>
      <w:lvlText w:val="%1."/>
      <w:lvlJc w:val="left"/>
      <w:pPr>
        <w:ind w:left="720" w:hanging="360"/>
      </w:pPr>
      <w:rPr>
        <w:rFonts w:hint="default"/>
      </w:rPr>
    </w:lvl>
    <w:lvl w:ilvl="1" w:tplc="0409001B">
      <w:start w:val="1"/>
      <w:numFmt w:val="lowerRoman"/>
      <w:lvlText w:val="%2."/>
      <w:lvlJc w:val="righ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1" w15:restartNumberingAfterBreak="0">
    <w:nsid w:val="43960736"/>
    <w:multiLevelType w:val="hybridMultilevel"/>
    <w:tmpl w:val="CA8E4FB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 w15:restartNumberingAfterBreak="0">
    <w:nsid w:val="446471F7"/>
    <w:multiLevelType w:val="hybridMultilevel"/>
    <w:tmpl w:val="DEB08DD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15:restartNumberingAfterBreak="0">
    <w:nsid w:val="47BD59AF"/>
    <w:multiLevelType w:val="hybridMultilevel"/>
    <w:tmpl w:val="CA664EF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 w15:restartNumberingAfterBreak="0">
    <w:nsid w:val="49E22B96"/>
    <w:multiLevelType w:val="hybridMultilevel"/>
    <w:tmpl w:val="91F8818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5" w15:restartNumberingAfterBreak="0">
    <w:nsid w:val="4A100FF1"/>
    <w:multiLevelType w:val="hybridMultilevel"/>
    <w:tmpl w:val="A4E435B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6" w15:restartNumberingAfterBreak="0">
    <w:nsid w:val="4AF8619A"/>
    <w:multiLevelType w:val="hybridMultilevel"/>
    <w:tmpl w:val="459A93FE"/>
    <w:lvl w:ilvl="0" w:tplc="97562BC6">
      <w:start w:val="5"/>
      <w:numFmt w:val="lowerLetter"/>
      <w:lvlText w:val="%1."/>
      <w:lvlJc w:val="left"/>
      <w:pPr>
        <w:ind w:left="108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7" w15:restartNumberingAfterBreak="0">
    <w:nsid w:val="4C163C1E"/>
    <w:multiLevelType w:val="hybridMultilevel"/>
    <w:tmpl w:val="5D7014E0"/>
    <w:lvl w:ilvl="0" w:tplc="F6CEEEF4">
      <w:start w:val="8"/>
      <w:numFmt w:val="lowerLetter"/>
      <w:lvlText w:val="%1."/>
      <w:lvlJc w:val="left"/>
      <w:pPr>
        <w:ind w:left="108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8" w15:restartNumberingAfterBreak="0">
    <w:nsid w:val="4E7F16EE"/>
    <w:multiLevelType w:val="hybridMultilevel"/>
    <w:tmpl w:val="ECAC191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15:restartNumberingAfterBreak="0">
    <w:nsid w:val="4FEF3ACB"/>
    <w:multiLevelType w:val="hybridMultilevel"/>
    <w:tmpl w:val="E3060C2C"/>
    <w:lvl w:ilvl="0" w:tplc="FFFFFFFF">
      <w:start w:val="1"/>
      <w:numFmt w:val="lowerLetter"/>
      <w:lvlText w:val="%1."/>
      <w:lvlJc w:val="left"/>
      <w:pPr>
        <w:ind w:left="720" w:hanging="360"/>
      </w:pPr>
    </w:lvl>
    <w:lvl w:ilvl="1" w:tplc="0409001B">
      <w:start w:val="1"/>
      <w:numFmt w:val="lowerRoman"/>
      <w:lvlText w:val="%2."/>
      <w:lvlJc w:val="righ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0" w15:restartNumberingAfterBreak="0">
    <w:nsid w:val="534549B8"/>
    <w:multiLevelType w:val="hybridMultilevel"/>
    <w:tmpl w:val="8B247EDE"/>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1" w15:restartNumberingAfterBreak="0">
    <w:nsid w:val="535C2B1D"/>
    <w:multiLevelType w:val="hybridMultilevel"/>
    <w:tmpl w:val="9E1AF358"/>
    <w:lvl w:ilvl="0" w:tplc="0409001B">
      <w:start w:val="1"/>
      <w:numFmt w:val="lowerRoman"/>
      <w:lvlText w:val="%1."/>
      <w:lvlJc w:val="righ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92" w15:restartNumberingAfterBreak="0">
    <w:nsid w:val="536767E1"/>
    <w:multiLevelType w:val="hybridMultilevel"/>
    <w:tmpl w:val="D32E3EB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3" w15:restartNumberingAfterBreak="0">
    <w:nsid w:val="55DE5AF2"/>
    <w:multiLevelType w:val="hybridMultilevel"/>
    <w:tmpl w:val="62D29A2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4" w15:restartNumberingAfterBreak="0">
    <w:nsid w:val="56AC5D61"/>
    <w:multiLevelType w:val="hybridMultilevel"/>
    <w:tmpl w:val="19D09BAC"/>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5" w15:restartNumberingAfterBreak="0">
    <w:nsid w:val="56FD73FC"/>
    <w:multiLevelType w:val="hybridMultilevel"/>
    <w:tmpl w:val="98C8C6B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6" w15:restartNumberingAfterBreak="0">
    <w:nsid w:val="59682739"/>
    <w:multiLevelType w:val="hybridMultilevel"/>
    <w:tmpl w:val="F698B2D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7" w15:restartNumberingAfterBreak="0">
    <w:nsid w:val="5A326925"/>
    <w:multiLevelType w:val="hybridMultilevel"/>
    <w:tmpl w:val="FA4CCFA2"/>
    <w:lvl w:ilvl="0" w:tplc="CF58F7C2">
      <w:start w:val="7"/>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8" w15:restartNumberingAfterBreak="0">
    <w:nsid w:val="5B535539"/>
    <w:multiLevelType w:val="hybridMultilevel"/>
    <w:tmpl w:val="5B24049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9" w15:restartNumberingAfterBreak="0">
    <w:nsid w:val="5C767596"/>
    <w:multiLevelType w:val="hybridMultilevel"/>
    <w:tmpl w:val="87B4A04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0" w15:restartNumberingAfterBreak="0">
    <w:nsid w:val="5CE74730"/>
    <w:multiLevelType w:val="hybridMultilevel"/>
    <w:tmpl w:val="9A04F06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1" w15:restartNumberingAfterBreak="0">
    <w:nsid w:val="5CE87EC1"/>
    <w:multiLevelType w:val="hybridMultilevel"/>
    <w:tmpl w:val="F3E418C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2" w15:restartNumberingAfterBreak="0">
    <w:nsid w:val="5E3D22BB"/>
    <w:multiLevelType w:val="hybridMultilevel"/>
    <w:tmpl w:val="3098A47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3" w15:restartNumberingAfterBreak="0">
    <w:nsid w:val="60FA12ED"/>
    <w:multiLevelType w:val="hybridMultilevel"/>
    <w:tmpl w:val="6336904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4" w15:restartNumberingAfterBreak="0">
    <w:nsid w:val="61DF0222"/>
    <w:multiLevelType w:val="hybridMultilevel"/>
    <w:tmpl w:val="DDF2490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5" w15:restartNumberingAfterBreak="0">
    <w:nsid w:val="624D7AA7"/>
    <w:multiLevelType w:val="hybridMultilevel"/>
    <w:tmpl w:val="1C2AD746"/>
    <w:lvl w:ilvl="0" w:tplc="0409001B">
      <w:start w:val="1"/>
      <w:numFmt w:val="lowerRoman"/>
      <w:lvlText w:val="%1."/>
      <w:lvlJc w:val="righ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06" w15:restartNumberingAfterBreak="0">
    <w:nsid w:val="63C248F2"/>
    <w:multiLevelType w:val="hybridMultilevel"/>
    <w:tmpl w:val="A62C803A"/>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7" w15:restartNumberingAfterBreak="0">
    <w:nsid w:val="6638477C"/>
    <w:multiLevelType w:val="hybridMultilevel"/>
    <w:tmpl w:val="36D84FE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8" w15:restartNumberingAfterBreak="0">
    <w:nsid w:val="673102B9"/>
    <w:multiLevelType w:val="hybridMultilevel"/>
    <w:tmpl w:val="76E23D3A"/>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9" w15:restartNumberingAfterBreak="0">
    <w:nsid w:val="67E87C83"/>
    <w:multiLevelType w:val="hybridMultilevel"/>
    <w:tmpl w:val="03261EC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0" w15:restartNumberingAfterBreak="0">
    <w:nsid w:val="67F904C0"/>
    <w:multiLevelType w:val="hybridMultilevel"/>
    <w:tmpl w:val="D9B6B6B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1" w15:restartNumberingAfterBreak="0">
    <w:nsid w:val="68C04EFC"/>
    <w:multiLevelType w:val="hybridMultilevel"/>
    <w:tmpl w:val="D7FED5A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2" w15:restartNumberingAfterBreak="0">
    <w:nsid w:val="68D15B94"/>
    <w:multiLevelType w:val="hybridMultilevel"/>
    <w:tmpl w:val="175C76C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3" w15:restartNumberingAfterBreak="0">
    <w:nsid w:val="69595BFB"/>
    <w:multiLevelType w:val="hybridMultilevel"/>
    <w:tmpl w:val="F63842E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4" w15:restartNumberingAfterBreak="0">
    <w:nsid w:val="6B544ECF"/>
    <w:multiLevelType w:val="hybridMultilevel"/>
    <w:tmpl w:val="59BE35B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5" w15:restartNumberingAfterBreak="0">
    <w:nsid w:val="6C0843BA"/>
    <w:multiLevelType w:val="hybridMultilevel"/>
    <w:tmpl w:val="0602CF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6" w15:restartNumberingAfterBreak="0">
    <w:nsid w:val="6DB75541"/>
    <w:multiLevelType w:val="hybridMultilevel"/>
    <w:tmpl w:val="B6542B9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7" w15:restartNumberingAfterBreak="0">
    <w:nsid w:val="6E1C644E"/>
    <w:multiLevelType w:val="hybridMultilevel"/>
    <w:tmpl w:val="BE08EF2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8" w15:restartNumberingAfterBreak="0">
    <w:nsid w:val="70960539"/>
    <w:multiLevelType w:val="hybridMultilevel"/>
    <w:tmpl w:val="0A245D4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9" w15:restartNumberingAfterBreak="0">
    <w:nsid w:val="71AE79E4"/>
    <w:multiLevelType w:val="hybridMultilevel"/>
    <w:tmpl w:val="F394296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0" w15:restartNumberingAfterBreak="0">
    <w:nsid w:val="747E549F"/>
    <w:multiLevelType w:val="hybridMultilevel"/>
    <w:tmpl w:val="A9C22730"/>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1" w15:restartNumberingAfterBreak="0">
    <w:nsid w:val="75BB5900"/>
    <w:multiLevelType w:val="hybridMultilevel"/>
    <w:tmpl w:val="5378738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2" w15:restartNumberingAfterBreak="0">
    <w:nsid w:val="75EB7A07"/>
    <w:multiLevelType w:val="hybridMultilevel"/>
    <w:tmpl w:val="6CC656E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3" w15:restartNumberingAfterBreak="0">
    <w:nsid w:val="79241D51"/>
    <w:multiLevelType w:val="hybridMultilevel"/>
    <w:tmpl w:val="A4EA2DE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4" w15:restartNumberingAfterBreak="0">
    <w:nsid w:val="79690E87"/>
    <w:multiLevelType w:val="hybridMultilevel"/>
    <w:tmpl w:val="E1365A0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5" w15:restartNumberingAfterBreak="0">
    <w:nsid w:val="79C42E7E"/>
    <w:multiLevelType w:val="hybridMultilevel"/>
    <w:tmpl w:val="BA0041C8"/>
    <w:lvl w:ilvl="0" w:tplc="FFFFFFFF">
      <w:start w:val="1"/>
      <w:numFmt w:val="lowerLetter"/>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6" w15:restartNumberingAfterBreak="0">
    <w:nsid w:val="7A2534FA"/>
    <w:multiLevelType w:val="hybridMultilevel"/>
    <w:tmpl w:val="C25A820E"/>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0F">
      <w:start w:val="1"/>
      <w:numFmt w:val="decimal"/>
      <w:lvlText w:val="%3."/>
      <w:lvlJc w:val="left"/>
      <w:pPr>
        <w:ind w:left="2340" w:hanging="36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7" w15:restartNumberingAfterBreak="0">
    <w:nsid w:val="7AAB417D"/>
    <w:multiLevelType w:val="hybridMultilevel"/>
    <w:tmpl w:val="1D16443C"/>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8" w15:restartNumberingAfterBreak="0">
    <w:nsid w:val="7AB25CD2"/>
    <w:multiLevelType w:val="hybridMultilevel"/>
    <w:tmpl w:val="672C7D4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9" w15:restartNumberingAfterBreak="0">
    <w:nsid w:val="7AEB631A"/>
    <w:multiLevelType w:val="hybridMultilevel"/>
    <w:tmpl w:val="3098ABF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0" w15:restartNumberingAfterBreak="0">
    <w:nsid w:val="7B7A45DB"/>
    <w:multiLevelType w:val="hybridMultilevel"/>
    <w:tmpl w:val="31969C0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1" w15:restartNumberingAfterBreak="0">
    <w:nsid w:val="7D43352B"/>
    <w:multiLevelType w:val="hybridMultilevel"/>
    <w:tmpl w:val="C6CAC40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2" w15:restartNumberingAfterBreak="0">
    <w:nsid w:val="7E223114"/>
    <w:multiLevelType w:val="hybridMultilevel"/>
    <w:tmpl w:val="881E8C6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3" w15:restartNumberingAfterBreak="0">
    <w:nsid w:val="7F054692"/>
    <w:multiLevelType w:val="hybridMultilevel"/>
    <w:tmpl w:val="720000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4" w15:restartNumberingAfterBreak="0">
    <w:nsid w:val="7F117299"/>
    <w:multiLevelType w:val="hybridMultilevel"/>
    <w:tmpl w:val="31B67184"/>
    <w:lvl w:ilvl="0" w:tplc="FFFFFFFF">
      <w:start w:val="1"/>
      <w:numFmt w:val="lowerLetter"/>
      <w:lvlText w:val="%1."/>
      <w:lvlJc w:val="left"/>
      <w:pPr>
        <w:ind w:left="720" w:hanging="360"/>
      </w:pPr>
    </w:lvl>
    <w:lvl w:ilvl="1" w:tplc="0409001B">
      <w:start w:val="1"/>
      <w:numFmt w:val="lowerRoman"/>
      <w:lvlText w:val="%2."/>
      <w:lvlJc w:val="righ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807208103">
    <w:abstractNumId w:val="88"/>
  </w:num>
  <w:num w:numId="2" w16cid:durableId="1720590224">
    <w:abstractNumId w:val="132"/>
  </w:num>
  <w:num w:numId="3" w16cid:durableId="1117681564">
    <w:abstractNumId w:val="16"/>
  </w:num>
  <w:num w:numId="4" w16cid:durableId="22899870">
    <w:abstractNumId w:val="74"/>
  </w:num>
  <w:num w:numId="5" w16cid:durableId="594897494">
    <w:abstractNumId w:val="60"/>
  </w:num>
  <w:num w:numId="6" w16cid:durableId="1118791430">
    <w:abstractNumId w:val="125"/>
  </w:num>
  <w:num w:numId="7" w16cid:durableId="906500447">
    <w:abstractNumId w:val="1"/>
  </w:num>
  <w:num w:numId="8" w16cid:durableId="604532487">
    <w:abstractNumId w:val="8"/>
  </w:num>
  <w:num w:numId="9" w16cid:durableId="1376393224">
    <w:abstractNumId w:val="51"/>
  </w:num>
  <w:num w:numId="10" w16cid:durableId="432746525">
    <w:abstractNumId w:val="124"/>
  </w:num>
  <w:num w:numId="11" w16cid:durableId="1019740546">
    <w:abstractNumId w:val="9"/>
  </w:num>
  <w:num w:numId="12" w16cid:durableId="266739948">
    <w:abstractNumId w:val="73"/>
  </w:num>
  <w:num w:numId="13" w16cid:durableId="157355603">
    <w:abstractNumId w:val="56"/>
  </w:num>
  <w:num w:numId="14" w16cid:durableId="1820656487">
    <w:abstractNumId w:val="83"/>
  </w:num>
  <w:num w:numId="15" w16cid:durableId="651760037">
    <w:abstractNumId w:val="40"/>
  </w:num>
  <w:num w:numId="16" w16cid:durableId="249898313">
    <w:abstractNumId w:val="10"/>
  </w:num>
  <w:num w:numId="17" w16cid:durableId="652107625">
    <w:abstractNumId w:val="14"/>
  </w:num>
  <w:num w:numId="18" w16cid:durableId="2014717049">
    <w:abstractNumId w:val="101"/>
  </w:num>
  <w:num w:numId="19" w16cid:durableId="202523">
    <w:abstractNumId w:val="15"/>
  </w:num>
  <w:num w:numId="20" w16cid:durableId="552279996">
    <w:abstractNumId w:val="43"/>
  </w:num>
  <w:num w:numId="21" w16cid:durableId="1149128982">
    <w:abstractNumId w:val="80"/>
  </w:num>
  <w:num w:numId="22" w16cid:durableId="1534616722">
    <w:abstractNumId w:val="52"/>
  </w:num>
  <w:num w:numId="23" w16cid:durableId="914583706">
    <w:abstractNumId w:val="31"/>
  </w:num>
  <w:num w:numId="24" w16cid:durableId="1558393621">
    <w:abstractNumId w:val="121"/>
  </w:num>
  <w:num w:numId="25" w16cid:durableId="1740861476">
    <w:abstractNumId w:val="113"/>
  </w:num>
  <w:num w:numId="26" w16cid:durableId="888225309">
    <w:abstractNumId w:val="13"/>
  </w:num>
  <w:num w:numId="27" w16cid:durableId="1888758663">
    <w:abstractNumId w:val="23"/>
  </w:num>
  <w:num w:numId="28" w16cid:durableId="1416628506">
    <w:abstractNumId w:val="90"/>
  </w:num>
  <w:num w:numId="29" w16cid:durableId="1011955716">
    <w:abstractNumId w:val="48"/>
  </w:num>
  <w:num w:numId="30" w16cid:durableId="1268152441">
    <w:abstractNumId w:val="4"/>
  </w:num>
  <w:num w:numId="31" w16cid:durableId="1653754296">
    <w:abstractNumId w:val="93"/>
  </w:num>
  <w:num w:numId="32" w16cid:durableId="2079671104">
    <w:abstractNumId w:val="72"/>
  </w:num>
  <w:num w:numId="33" w16cid:durableId="954139192">
    <w:abstractNumId w:val="85"/>
  </w:num>
  <w:num w:numId="34" w16cid:durableId="831287970">
    <w:abstractNumId w:val="131"/>
  </w:num>
  <w:num w:numId="35" w16cid:durableId="261764340">
    <w:abstractNumId w:val="78"/>
  </w:num>
  <w:num w:numId="36" w16cid:durableId="194007453">
    <w:abstractNumId w:val="58"/>
  </w:num>
  <w:num w:numId="37" w16cid:durableId="1207719176">
    <w:abstractNumId w:val="84"/>
  </w:num>
  <w:num w:numId="38" w16cid:durableId="657001351">
    <w:abstractNumId w:val="129"/>
  </w:num>
  <w:num w:numId="39" w16cid:durableId="372313555">
    <w:abstractNumId w:val="28"/>
  </w:num>
  <w:num w:numId="40" w16cid:durableId="832767206">
    <w:abstractNumId w:val="37"/>
  </w:num>
  <w:num w:numId="41" w16cid:durableId="1348753364">
    <w:abstractNumId w:val="54"/>
  </w:num>
  <w:num w:numId="42" w16cid:durableId="1134833004">
    <w:abstractNumId w:val="81"/>
  </w:num>
  <w:num w:numId="43" w16cid:durableId="297497455">
    <w:abstractNumId w:val="46"/>
  </w:num>
  <w:num w:numId="44" w16cid:durableId="944457216">
    <w:abstractNumId w:val="63"/>
  </w:num>
  <w:num w:numId="45" w16cid:durableId="1820608685">
    <w:abstractNumId w:val="103"/>
  </w:num>
  <w:num w:numId="46" w16cid:durableId="847718194">
    <w:abstractNumId w:val="102"/>
  </w:num>
  <w:num w:numId="47" w16cid:durableId="1231648769">
    <w:abstractNumId w:val="0"/>
  </w:num>
  <w:num w:numId="48" w16cid:durableId="350187520">
    <w:abstractNumId w:val="123"/>
  </w:num>
  <w:num w:numId="49" w16cid:durableId="1875851893">
    <w:abstractNumId w:val="108"/>
  </w:num>
  <w:num w:numId="50" w16cid:durableId="1967930772">
    <w:abstractNumId w:val="33"/>
  </w:num>
  <w:num w:numId="51" w16cid:durableId="127866335">
    <w:abstractNumId w:val="92"/>
  </w:num>
  <w:num w:numId="52" w16cid:durableId="1258364761">
    <w:abstractNumId w:val="106"/>
  </w:num>
  <w:num w:numId="53" w16cid:durableId="980156695">
    <w:abstractNumId w:val="126"/>
  </w:num>
  <w:num w:numId="54" w16cid:durableId="710154690">
    <w:abstractNumId w:val="57"/>
  </w:num>
  <w:num w:numId="55" w16cid:durableId="1529874923">
    <w:abstractNumId w:val="62"/>
  </w:num>
  <w:num w:numId="56" w16cid:durableId="1209414341">
    <w:abstractNumId w:val="115"/>
  </w:num>
  <w:num w:numId="57" w16cid:durableId="367223811">
    <w:abstractNumId w:val="133"/>
  </w:num>
  <w:num w:numId="58" w16cid:durableId="1439644382">
    <w:abstractNumId w:val="6"/>
  </w:num>
  <w:num w:numId="59" w16cid:durableId="217590876">
    <w:abstractNumId w:val="17"/>
  </w:num>
  <w:num w:numId="60" w16cid:durableId="583031395">
    <w:abstractNumId w:val="91"/>
  </w:num>
  <w:num w:numId="61" w16cid:durableId="372853380">
    <w:abstractNumId w:val="53"/>
  </w:num>
  <w:num w:numId="62" w16cid:durableId="627592404">
    <w:abstractNumId w:val="59"/>
  </w:num>
  <w:num w:numId="63" w16cid:durableId="1824079280">
    <w:abstractNumId w:val="79"/>
  </w:num>
  <w:num w:numId="64" w16cid:durableId="336688825">
    <w:abstractNumId w:val="128"/>
  </w:num>
  <w:num w:numId="65" w16cid:durableId="505092946">
    <w:abstractNumId w:val="64"/>
  </w:num>
  <w:num w:numId="66" w16cid:durableId="1284917714">
    <w:abstractNumId w:val="86"/>
  </w:num>
  <w:num w:numId="67" w16cid:durableId="723257439">
    <w:abstractNumId w:val="5"/>
  </w:num>
  <w:num w:numId="68" w16cid:durableId="801197653">
    <w:abstractNumId w:val="94"/>
  </w:num>
  <w:num w:numId="69" w16cid:durableId="863861930">
    <w:abstractNumId w:val="97"/>
  </w:num>
  <w:num w:numId="70" w16cid:durableId="673462645">
    <w:abstractNumId w:val="75"/>
  </w:num>
  <w:num w:numId="71" w16cid:durableId="1538197078">
    <w:abstractNumId w:val="87"/>
  </w:num>
  <w:num w:numId="72" w16cid:durableId="958267984">
    <w:abstractNumId w:val="76"/>
  </w:num>
  <w:num w:numId="73" w16cid:durableId="412699127">
    <w:abstractNumId w:val="99"/>
  </w:num>
  <w:num w:numId="74" w16cid:durableId="553392979">
    <w:abstractNumId w:val="114"/>
  </w:num>
  <w:num w:numId="75" w16cid:durableId="1320232317">
    <w:abstractNumId w:val="112"/>
  </w:num>
  <w:num w:numId="76" w16cid:durableId="23870834">
    <w:abstractNumId w:val="117"/>
  </w:num>
  <w:num w:numId="77" w16cid:durableId="186916660">
    <w:abstractNumId w:val="65"/>
  </w:num>
  <w:num w:numId="78" w16cid:durableId="268659981">
    <w:abstractNumId w:val="109"/>
  </w:num>
  <w:num w:numId="79" w16cid:durableId="370687772">
    <w:abstractNumId w:val="110"/>
  </w:num>
  <w:num w:numId="80" w16cid:durableId="2074692537">
    <w:abstractNumId w:val="69"/>
  </w:num>
  <w:num w:numId="81" w16cid:durableId="668097258">
    <w:abstractNumId w:val="105"/>
  </w:num>
  <w:num w:numId="82" w16cid:durableId="844899633">
    <w:abstractNumId w:val="7"/>
  </w:num>
  <w:num w:numId="83" w16cid:durableId="601570139">
    <w:abstractNumId w:val="95"/>
  </w:num>
  <w:num w:numId="84" w16cid:durableId="886255118">
    <w:abstractNumId w:val="22"/>
  </w:num>
  <w:num w:numId="85" w16cid:durableId="1423180347">
    <w:abstractNumId w:val="50"/>
  </w:num>
  <w:num w:numId="86" w16cid:durableId="1918830005">
    <w:abstractNumId w:val="41"/>
  </w:num>
  <w:num w:numId="87" w16cid:durableId="584727103">
    <w:abstractNumId w:val="11"/>
  </w:num>
  <w:num w:numId="88" w16cid:durableId="1893423753">
    <w:abstractNumId w:val="118"/>
  </w:num>
  <w:num w:numId="89" w16cid:durableId="516045994">
    <w:abstractNumId w:val="29"/>
  </w:num>
  <w:num w:numId="90" w16cid:durableId="883642790">
    <w:abstractNumId w:val="42"/>
  </w:num>
  <w:num w:numId="91" w16cid:durableId="1421634944">
    <w:abstractNumId w:val="19"/>
  </w:num>
  <w:num w:numId="92" w16cid:durableId="401408963">
    <w:abstractNumId w:val="119"/>
  </w:num>
  <w:num w:numId="93" w16cid:durableId="887568200">
    <w:abstractNumId w:val="20"/>
  </w:num>
  <w:num w:numId="94" w16cid:durableId="1583493874">
    <w:abstractNumId w:val="47"/>
  </w:num>
  <w:num w:numId="95" w16cid:durableId="1483543110">
    <w:abstractNumId w:val="82"/>
  </w:num>
  <w:num w:numId="96" w16cid:durableId="1859466105">
    <w:abstractNumId w:val="104"/>
  </w:num>
  <w:num w:numId="97" w16cid:durableId="1251042792">
    <w:abstractNumId w:val="66"/>
  </w:num>
  <w:num w:numId="98" w16cid:durableId="63376275">
    <w:abstractNumId w:val="45"/>
  </w:num>
  <w:num w:numId="99" w16cid:durableId="1703247340">
    <w:abstractNumId w:val="12"/>
  </w:num>
  <w:num w:numId="100" w16cid:durableId="633289759">
    <w:abstractNumId w:val="55"/>
  </w:num>
  <w:num w:numId="101" w16cid:durableId="738527071">
    <w:abstractNumId w:val="107"/>
  </w:num>
  <w:num w:numId="102" w16cid:durableId="1359314078">
    <w:abstractNumId w:val="36"/>
  </w:num>
  <w:num w:numId="103" w16cid:durableId="1134907835">
    <w:abstractNumId w:val="67"/>
  </w:num>
  <w:num w:numId="104" w16cid:durableId="907114633">
    <w:abstractNumId w:val="116"/>
  </w:num>
  <w:num w:numId="105" w16cid:durableId="1758089003">
    <w:abstractNumId w:val="127"/>
  </w:num>
  <w:num w:numId="106" w16cid:durableId="1868523583">
    <w:abstractNumId w:val="26"/>
  </w:num>
  <w:num w:numId="107" w16cid:durableId="1928347209">
    <w:abstractNumId w:val="49"/>
  </w:num>
  <w:num w:numId="108" w16cid:durableId="1943757673">
    <w:abstractNumId w:val="18"/>
  </w:num>
  <w:num w:numId="109" w16cid:durableId="1888451684">
    <w:abstractNumId w:val="111"/>
  </w:num>
  <w:num w:numId="110" w16cid:durableId="531041904">
    <w:abstractNumId w:val="3"/>
  </w:num>
  <w:num w:numId="111" w16cid:durableId="444739468">
    <w:abstractNumId w:val="98"/>
  </w:num>
  <w:num w:numId="112" w16cid:durableId="1039085423">
    <w:abstractNumId w:val="122"/>
  </w:num>
  <w:num w:numId="113" w16cid:durableId="1298534851">
    <w:abstractNumId w:val="30"/>
  </w:num>
  <w:num w:numId="114" w16cid:durableId="1722903999">
    <w:abstractNumId w:val="21"/>
  </w:num>
  <w:num w:numId="115" w16cid:durableId="593057461">
    <w:abstractNumId w:val="44"/>
  </w:num>
  <w:num w:numId="116" w16cid:durableId="589002972">
    <w:abstractNumId w:val="120"/>
  </w:num>
  <w:num w:numId="117" w16cid:durableId="1881819514">
    <w:abstractNumId w:val="34"/>
  </w:num>
  <w:num w:numId="118" w16cid:durableId="981470896">
    <w:abstractNumId w:val="35"/>
  </w:num>
  <w:num w:numId="119" w16cid:durableId="460416665">
    <w:abstractNumId w:val="61"/>
  </w:num>
  <w:num w:numId="120" w16cid:durableId="466237642">
    <w:abstractNumId w:val="96"/>
  </w:num>
  <w:num w:numId="121" w16cid:durableId="1449468380">
    <w:abstractNumId w:val="71"/>
  </w:num>
  <w:num w:numId="122" w16cid:durableId="844632737">
    <w:abstractNumId w:val="100"/>
  </w:num>
  <w:num w:numId="123" w16cid:durableId="1814832341">
    <w:abstractNumId w:val="68"/>
  </w:num>
  <w:num w:numId="124" w16cid:durableId="1094975861">
    <w:abstractNumId w:val="25"/>
  </w:num>
  <w:num w:numId="125" w16cid:durableId="2022271329">
    <w:abstractNumId w:val="130"/>
  </w:num>
  <w:num w:numId="126" w16cid:durableId="2089494130">
    <w:abstractNumId w:val="32"/>
  </w:num>
  <w:num w:numId="127" w16cid:durableId="755707397">
    <w:abstractNumId w:val="39"/>
  </w:num>
  <w:num w:numId="128" w16cid:durableId="1462574675">
    <w:abstractNumId w:val="27"/>
  </w:num>
  <w:num w:numId="129" w16cid:durableId="1394231305">
    <w:abstractNumId w:val="77"/>
  </w:num>
  <w:num w:numId="130" w16cid:durableId="886797797">
    <w:abstractNumId w:val="134"/>
  </w:num>
  <w:num w:numId="131" w16cid:durableId="1173228537">
    <w:abstractNumId w:val="89"/>
  </w:num>
  <w:num w:numId="132" w16cid:durableId="1556703248">
    <w:abstractNumId w:val="70"/>
  </w:num>
  <w:num w:numId="133" w16cid:durableId="286161680">
    <w:abstractNumId w:val="24"/>
  </w:num>
  <w:num w:numId="134" w16cid:durableId="1821072688">
    <w:abstractNumId w:val="38"/>
  </w:num>
  <w:num w:numId="135" w16cid:durableId="168384850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8DD"/>
    <w:rsid w:val="00021DC0"/>
    <w:rsid w:val="00056B24"/>
    <w:rsid w:val="00074AC6"/>
    <w:rsid w:val="000810F0"/>
    <w:rsid w:val="00084001"/>
    <w:rsid w:val="000868A4"/>
    <w:rsid w:val="00095007"/>
    <w:rsid w:val="000D125D"/>
    <w:rsid w:val="000D39F7"/>
    <w:rsid w:val="000F0D07"/>
    <w:rsid w:val="000F3238"/>
    <w:rsid w:val="00104C0E"/>
    <w:rsid w:val="001403B7"/>
    <w:rsid w:val="00151657"/>
    <w:rsid w:val="00153D4C"/>
    <w:rsid w:val="0016796B"/>
    <w:rsid w:val="00167AAF"/>
    <w:rsid w:val="001728DD"/>
    <w:rsid w:val="00192105"/>
    <w:rsid w:val="001A637A"/>
    <w:rsid w:val="001C18E8"/>
    <w:rsid w:val="001C71E4"/>
    <w:rsid w:val="001F4421"/>
    <w:rsid w:val="001F4DAD"/>
    <w:rsid w:val="001F5F91"/>
    <w:rsid w:val="001F79AE"/>
    <w:rsid w:val="00234F31"/>
    <w:rsid w:val="00237407"/>
    <w:rsid w:val="00250D0B"/>
    <w:rsid w:val="0029624E"/>
    <w:rsid w:val="002A5457"/>
    <w:rsid w:val="002B0EA4"/>
    <w:rsid w:val="002B29B1"/>
    <w:rsid w:val="002D37D6"/>
    <w:rsid w:val="002D483D"/>
    <w:rsid w:val="00303905"/>
    <w:rsid w:val="00315A95"/>
    <w:rsid w:val="0032033D"/>
    <w:rsid w:val="003217B8"/>
    <w:rsid w:val="00325ADE"/>
    <w:rsid w:val="00331316"/>
    <w:rsid w:val="0034224E"/>
    <w:rsid w:val="00342A5D"/>
    <w:rsid w:val="00343621"/>
    <w:rsid w:val="003640AD"/>
    <w:rsid w:val="00372252"/>
    <w:rsid w:val="0038257F"/>
    <w:rsid w:val="0039180D"/>
    <w:rsid w:val="0040512B"/>
    <w:rsid w:val="004075D8"/>
    <w:rsid w:val="00410E17"/>
    <w:rsid w:val="00420264"/>
    <w:rsid w:val="00421FED"/>
    <w:rsid w:val="00426FFE"/>
    <w:rsid w:val="00442168"/>
    <w:rsid w:val="004460BC"/>
    <w:rsid w:val="00477F83"/>
    <w:rsid w:val="00491631"/>
    <w:rsid w:val="004C3E54"/>
    <w:rsid w:val="004C5CDE"/>
    <w:rsid w:val="004C6D80"/>
    <w:rsid w:val="004C7266"/>
    <w:rsid w:val="004E11ED"/>
    <w:rsid w:val="0051200E"/>
    <w:rsid w:val="00534ECB"/>
    <w:rsid w:val="005411C9"/>
    <w:rsid w:val="00552FB2"/>
    <w:rsid w:val="0058026D"/>
    <w:rsid w:val="0058566D"/>
    <w:rsid w:val="005A0181"/>
    <w:rsid w:val="005C5273"/>
    <w:rsid w:val="005C7D98"/>
    <w:rsid w:val="005D2818"/>
    <w:rsid w:val="005E1450"/>
    <w:rsid w:val="005E5DBA"/>
    <w:rsid w:val="005E65B6"/>
    <w:rsid w:val="00625C36"/>
    <w:rsid w:val="00641B3F"/>
    <w:rsid w:val="006500D5"/>
    <w:rsid w:val="006823A0"/>
    <w:rsid w:val="006834B7"/>
    <w:rsid w:val="006C2109"/>
    <w:rsid w:val="006D02D0"/>
    <w:rsid w:val="006D4A75"/>
    <w:rsid w:val="006E2426"/>
    <w:rsid w:val="006F5434"/>
    <w:rsid w:val="0070491D"/>
    <w:rsid w:val="00733936"/>
    <w:rsid w:val="00755890"/>
    <w:rsid w:val="00770A5A"/>
    <w:rsid w:val="007762ED"/>
    <w:rsid w:val="00782EBC"/>
    <w:rsid w:val="007838F6"/>
    <w:rsid w:val="007B1AF6"/>
    <w:rsid w:val="007C0EC3"/>
    <w:rsid w:val="007D7C4B"/>
    <w:rsid w:val="007E4CBD"/>
    <w:rsid w:val="00815142"/>
    <w:rsid w:val="008333C4"/>
    <w:rsid w:val="008371AD"/>
    <w:rsid w:val="00840153"/>
    <w:rsid w:val="00863761"/>
    <w:rsid w:val="00864F96"/>
    <w:rsid w:val="008736E9"/>
    <w:rsid w:val="00875B19"/>
    <w:rsid w:val="00881FAE"/>
    <w:rsid w:val="008824DB"/>
    <w:rsid w:val="008C0869"/>
    <w:rsid w:val="008D08BC"/>
    <w:rsid w:val="008E49E6"/>
    <w:rsid w:val="008F1A57"/>
    <w:rsid w:val="008F4D55"/>
    <w:rsid w:val="008F60AB"/>
    <w:rsid w:val="009235FA"/>
    <w:rsid w:val="00932037"/>
    <w:rsid w:val="00951D01"/>
    <w:rsid w:val="00962EAC"/>
    <w:rsid w:val="00964CE6"/>
    <w:rsid w:val="00973AF8"/>
    <w:rsid w:val="009822FE"/>
    <w:rsid w:val="009B31A4"/>
    <w:rsid w:val="00A2465D"/>
    <w:rsid w:val="00A35886"/>
    <w:rsid w:val="00A403EB"/>
    <w:rsid w:val="00A6352E"/>
    <w:rsid w:val="00A74380"/>
    <w:rsid w:val="00A802C4"/>
    <w:rsid w:val="00A83E12"/>
    <w:rsid w:val="00AB4B09"/>
    <w:rsid w:val="00AC091D"/>
    <w:rsid w:val="00AD7E84"/>
    <w:rsid w:val="00AE65CB"/>
    <w:rsid w:val="00AE7DD7"/>
    <w:rsid w:val="00AF36FD"/>
    <w:rsid w:val="00B3119B"/>
    <w:rsid w:val="00B45A42"/>
    <w:rsid w:val="00B6456C"/>
    <w:rsid w:val="00B91277"/>
    <w:rsid w:val="00BE50E3"/>
    <w:rsid w:val="00BF3D18"/>
    <w:rsid w:val="00C157DC"/>
    <w:rsid w:val="00C21723"/>
    <w:rsid w:val="00C2321D"/>
    <w:rsid w:val="00C368A4"/>
    <w:rsid w:val="00C524C9"/>
    <w:rsid w:val="00C66EEF"/>
    <w:rsid w:val="00C75A8F"/>
    <w:rsid w:val="00C80CF6"/>
    <w:rsid w:val="00C927ED"/>
    <w:rsid w:val="00CB17B8"/>
    <w:rsid w:val="00CD300F"/>
    <w:rsid w:val="00CF36F0"/>
    <w:rsid w:val="00D125D6"/>
    <w:rsid w:val="00D25962"/>
    <w:rsid w:val="00D43DE4"/>
    <w:rsid w:val="00D7091E"/>
    <w:rsid w:val="00DB7EB1"/>
    <w:rsid w:val="00DC0735"/>
    <w:rsid w:val="00DD2DAA"/>
    <w:rsid w:val="00DE7B89"/>
    <w:rsid w:val="00E31024"/>
    <w:rsid w:val="00E46D9D"/>
    <w:rsid w:val="00E90F9E"/>
    <w:rsid w:val="00EB776B"/>
    <w:rsid w:val="00EC0E33"/>
    <w:rsid w:val="00EE342D"/>
    <w:rsid w:val="00EE3849"/>
    <w:rsid w:val="00EF03AA"/>
    <w:rsid w:val="00EF20A9"/>
    <w:rsid w:val="00F27CC7"/>
    <w:rsid w:val="00F45B92"/>
    <w:rsid w:val="00F950B2"/>
    <w:rsid w:val="00FB52FB"/>
    <w:rsid w:val="00FF41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4789C1"/>
  <w15:chartTrackingRefBased/>
  <w15:docId w15:val="{78EDFB4C-86D4-4ADA-ABCB-185B667566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28DD"/>
    <w:pPr>
      <w:spacing w:after="200" w:line="276" w:lineRule="auto"/>
    </w:pPr>
    <w:rPr>
      <w:rFonts w:ascii="Calibri" w:eastAsia="Calibri" w:hAnsi="Calibri" w:cs="Times New Roman"/>
    </w:rPr>
  </w:style>
  <w:style w:type="paragraph" w:styleId="Heading1">
    <w:name w:val="heading 1"/>
    <w:basedOn w:val="Normal"/>
    <w:next w:val="Normal"/>
    <w:link w:val="Heading1Char"/>
    <w:uiPriority w:val="9"/>
    <w:qFormat/>
    <w:rsid w:val="0034224E"/>
    <w:pPr>
      <w:keepNext/>
      <w:keepLines/>
      <w:spacing w:before="360" w:after="80"/>
      <w:outlineLvl w:val="0"/>
    </w:pPr>
    <w:rPr>
      <w:rFonts w:ascii="Arial" w:eastAsiaTheme="majorEastAsia" w:hAnsi="Arial" w:cstheme="majorBidi"/>
      <w:b/>
      <w:sz w:val="32"/>
      <w:szCs w:val="40"/>
    </w:rPr>
  </w:style>
  <w:style w:type="paragraph" w:styleId="Heading2">
    <w:name w:val="heading 2"/>
    <w:basedOn w:val="Normal"/>
    <w:next w:val="Normal"/>
    <w:link w:val="Heading2Char"/>
    <w:uiPriority w:val="9"/>
    <w:semiHidden/>
    <w:unhideWhenUsed/>
    <w:qFormat/>
    <w:rsid w:val="001728D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728D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728D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728D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728D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728D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728D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728D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224E"/>
    <w:rPr>
      <w:rFonts w:ascii="Arial" w:eastAsiaTheme="majorEastAsia" w:hAnsi="Arial" w:cstheme="majorBidi"/>
      <w:b/>
      <w:sz w:val="32"/>
      <w:szCs w:val="40"/>
    </w:rPr>
  </w:style>
  <w:style w:type="character" w:customStyle="1" w:styleId="Heading2Char">
    <w:name w:val="Heading 2 Char"/>
    <w:basedOn w:val="DefaultParagraphFont"/>
    <w:link w:val="Heading2"/>
    <w:uiPriority w:val="9"/>
    <w:semiHidden/>
    <w:rsid w:val="001728D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728D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728D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728D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728D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728D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728D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728DD"/>
    <w:rPr>
      <w:rFonts w:eastAsiaTheme="majorEastAsia" w:cstheme="majorBidi"/>
      <w:color w:val="272727" w:themeColor="text1" w:themeTint="D8"/>
    </w:rPr>
  </w:style>
  <w:style w:type="paragraph" w:styleId="Title">
    <w:name w:val="Title"/>
    <w:basedOn w:val="Normal"/>
    <w:next w:val="Normal"/>
    <w:link w:val="TitleChar"/>
    <w:uiPriority w:val="10"/>
    <w:qFormat/>
    <w:rsid w:val="001728D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728D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728D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728D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728DD"/>
    <w:pPr>
      <w:spacing w:before="160"/>
      <w:jc w:val="center"/>
    </w:pPr>
    <w:rPr>
      <w:i/>
      <w:iCs/>
      <w:color w:val="404040" w:themeColor="text1" w:themeTint="BF"/>
    </w:rPr>
  </w:style>
  <w:style w:type="character" w:customStyle="1" w:styleId="QuoteChar">
    <w:name w:val="Quote Char"/>
    <w:basedOn w:val="DefaultParagraphFont"/>
    <w:link w:val="Quote"/>
    <w:uiPriority w:val="29"/>
    <w:rsid w:val="001728DD"/>
    <w:rPr>
      <w:i/>
      <w:iCs/>
      <w:color w:val="404040" w:themeColor="text1" w:themeTint="BF"/>
    </w:rPr>
  </w:style>
  <w:style w:type="paragraph" w:styleId="ListParagraph">
    <w:name w:val="List Paragraph"/>
    <w:basedOn w:val="Normal"/>
    <w:link w:val="ListParagraphChar"/>
    <w:uiPriority w:val="34"/>
    <w:qFormat/>
    <w:rsid w:val="001728DD"/>
    <w:pPr>
      <w:ind w:left="720"/>
      <w:contextualSpacing/>
    </w:pPr>
  </w:style>
  <w:style w:type="character" w:styleId="IntenseEmphasis">
    <w:name w:val="Intense Emphasis"/>
    <w:basedOn w:val="DefaultParagraphFont"/>
    <w:uiPriority w:val="21"/>
    <w:qFormat/>
    <w:rsid w:val="001728DD"/>
    <w:rPr>
      <w:i/>
      <w:iCs/>
      <w:color w:val="0F4761" w:themeColor="accent1" w:themeShade="BF"/>
    </w:rPr>
  </w:style>
  <w:style w:type="paragraph" w:styleId="IntenseQuote">
    <w:name w:val="Intense Quote"/>
    <w:basedOn w:val="Normal"/>
    <w:next w:val="Normal"/>
    <w:link w:val="IntenseQuoteChar"/>
    <w:uiPriority w:val="30"/>
    <w:qFormat/>
    <w:rsid w:val="001728D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728DD"/>
    <w:rPr>
      <w:i/>
      <w:iCs/>
      <w:color w:val="0F4761" w:themeColor="accent1" w:themeShade="BF"/>
    </w:rPr>
  </w:style>
  <w:style w:type="character" w:styleId="IntenseReference">
    <w:name w:val="Intense Reference"/>
    <w:basedOn w:val="DefaultParagraphFont"/>
    <w:uiPriority w:val="32"/>
    <w:qFormat/>
    <w:rsid w:val="001728DD"/>
    <w:rPr>
      <w:b/>
      <w:bCs/>
      <w:smallCaps/>
      <w:color w:val="0F4761" w:themeColor="accent1" w:themeShade="BF"/>
      <w:spacing w:val="5"/>
    </w:rPr>
  </w:style>
  <w:style w:type="paragraph" w:styleId="Header">
    <w:name w:val="header"/>
    <w:basedOn w:val="Normal"/>
    <w:link w:val="HeaderChar"/>
    <w:uiPriority w:val="99"/>
    <w:unhideWhenUsed/>
    <w:rsid w:val="001728DD"/>
    <w:pPr>
      <w:tabs>
        <w:tab w:val="center" w:pos="4680"/>
        <w:tab w:val="right" w:pos="9360"/>
      </w:tabs>
      <w:spacing w:after="0" w:line="240" w:lineRule="auto"/>
    </w:pPr>
  </w:style>
  <w:style w:type="character" w:customStyle="1" w:styleId="HeaderChar">
    <w:name w:val="Header Char"/>
    <w:basedOn w:val="DefaultParagraphFont"/>
    <w:link w:val="Header"/>
    <w:uiPriority w:val="99"/>
    <w:rsid w:val="001728DD"/>
    <w:rPr>
      <w:rFonts w:ascii="Calibri" w:eastAsia="Calibri" w:hAnsi="Calibri" w:cs="Times New Roman"/>
    </w:rPr>
  </w:style>
  <w:style w:type="paragraph" w:styleId="Footer">
    <w:name w:val="footer"/>
    <w:basedOn w:val="Normal"/>
    <w:link w:val="FooterChar"/>
    <w:uiPriority w:val="99"/>
    <w:unhideWhenUsed/>
    <w:rsid w:val="001728DD"/>
    <w:pPr>
      <w:tabs>
        <w:tab w:val="center" w:pos="4680"/>
        <w:tab w:val="right" w:pos="9360"/>
      </w:tabs>
      <w:spacing w:after="0" w:line="240" w:lineRule="auto"/>
    </w:pPr>
  </w:style>
  <w:style w:type="character" w:customStyle="1" w:styleId="FooterChar">
    <w:name w:val="Footer Char"/>
    <w:basedOn w:val="DefaultParagraphFont"/>
    <w:link w:val="Footer"/>
    <w:uiPriority w:val="99"/>
    <w:rsid w:val="001728DD"/>
    <w:rPr>
      <w:rFonts w:ascii="Calibri" w:eastAsia="Calibri" w:hAnsi="Calibri" w:cs="Times New Roman"/>
    </w:rPr>
  </w:style>
  <w:style w:type="character" w:styleId="Hyperlink">
    <w:name w:val="Hyperlink"/>
    <w:basedOn w:val="DefaultParagraphFont"/>
    <w:uiPriority w:val="99"/>
    <w:unhideWhenUsed/>
    <w:rsid w:val="001728DD"/>
    <w:rPr>
      <w:color w:val="467886" w:themeColor="hyperlink"/>
      <w:u w:val="single"/>
    </w:rPr>
  </w:style>
  <w:style w:type="character" w:styleId="PlaceholderText">
    <w:name w:val="Placeholder Text"/>
    <w:basedOn w:val="DefaultParagraphFont"/>
    <w:uiPriority w:val="99"/>
    <w:semiHidden/>
    <w:rsid w:val="002B0EA4"/>
    <w:rPr>
      <w:color w:val="666666"/>
    </w:rPr>
  </w:style>
  <w:style w:type="paragraph" w:customStyle="1" w:styleId="Default">
    <w:name w:val="Default"/>
    <w:rsid w:val="002B0EA4"/>
    <w:pPr>
      <w:autoSpaceDE w:val="0"/>
      <w:autoSpaceDN w:val="0"/>
      <w:adjustRightInd w:val="0"/>
      <w:spacing w:after="0" w:line="240" w:lineRule="auto"/>
    </w:pPr>
    <w:rPr>
      <w:rFonts w:ascii="Arial" w:eastAsia="Calibri" w:hAnsi="Arial" w:cs="Arial"/>
      <w:color w:val="000000"/>
      <w:sz w:val="24"/>
      <w:szCs w:val="24"/>
    </w:rPr>
  </w:style>
  <w:style w:type="character" w:styleId="UnresolvedMention">
    <w:name w:val="Unresolved Mention"/>
    <w:basedOn w:val="DefaultParagraphFont"/>
    <w:uiPriority w:val="99"/>
    <w:semiHidden/>
    <w:unhideWhenUsed/>
    <w:rsid w:val="0051200E"/>
    <w:rPr>
      <w:color w:val="605E5C"/>
      <w:shd w:val="clear" w:color="auto" w:fill="E1DFDD"/>
    </w:rPr>
  </w:style>
  <w:style w:type="character" w:styleId="FollowedHyperlink">
    <w:name w:val="FollowedHyperlink"/>
    <w:basedOn w:val="DefaultParagraphFont"/>
    <w:uiPriority w:val="99"/>
    <w:semiHidden/>
    <w:unhideWhenUsed/>
    <w:rsid w:val="008F4D55"/>
    <w:rPr>
      <w:color w:val="96607D" w:themeColor="followedHyperlink"/>
      <w:u w:val="single"/>
    </w:rPr>
  </w:style>
  <w:style w:type="paragraph" w:customStyle="1" w:styleId="InfoSections">
    <w:name w:val="Info Sections"/>
    <w:basedOn w:val="Heading3"/>
    <w:link w:val="InfoSectionsChar"/>
    <w:qFormat/>
    <w:rsid w:val="00B3119B"/>
    <w:pPr>
      <w:keepNext w:val="0"/>
      <w:keepLines w:val="0"/>
      <w:numPr>
        <w:ilvl w:val="1"/>
        <w:numId w:val="3"/>
      </w:numPr>
      <w:spacing w:before="120" w:after="200" w:line="240" w:lineRule="auto"/>
    </w:pPr>
    <w:rPr>
      <w:rFonts w:ascii="Arial" w:hAnsi="Arial" w:cs="Arial"/>
      <w:b/>
      <w:bCs/>
      <w:color w:val="000000" w:themeColor="text1"/>
      <w:sz w:val="24"/>
      <w:szCs w:val="24"/>
    </w:rPr>
  </w:style>
  <w:style w:type="character" w:customStyle="1" w:styleId="InfoSectionsChar">
    <w:name w:val="Info Sections Char"/>
    <w:basedOn w:val="Heading3Char"/>
    <w:link w:val="InfoSections"/>
    <w:rsid w:val="00B3119B"/>
    <w:rPr>
      <w:rFonts w:ascii="Arial" w:eastAsiaTheme="majorEastAsia" w:hAnsi="Arial" w:cs="Arial"/>
      <w:b/>
      <w:bCs/>
      <w:color w:val="000000" w:themeColor="text1"/>
      <w:sz w:val="24"/>
      <w:szCs w:val="24"/>
    </w:rPr>
  </w:style>
  <w:style w:type="paragraph" w:customStyle="1" w:styleId="ParagraphSections">
    <w:name w:val="Paragraph Sections"/>
    <w:basedOn w:val="Normal"/>
    <w:link w:val="ParagraphSectionsChar"/>
    <w:qFormat/>
    <w:rsid w:val="0034224E"/>
    <w:pPr>
      <w:spacing w:line="240" w:lineRule="auto"/>
      <w:jc w:val="both"/>
    </w:pPr>
    <w:rPr>
      <w:rFonts w:ascii="Arial" w:hAnsi="Arial" w:cs="Arial"/>
      <w:sz w:val="24"/>
      <w:szCs w:val="24"/>
    </w:rPr>
  </w:style>
  <w:style w:type="character" w:customStyle="1" w:styleId="ParagraphSectionsChar">
    <w:name w:val="Paragraph Sections Char"/>
    <w:basedOn w:val="DefaultParagraphFont"/>
    <w:link w:val="ParagraphSections"/>
    <w:rsid w:val="0034224E"/>
    <w:rPr>
      <w:rFonts w:ascii="Arial" w:eastAsia="Calibri" w:hAnsi="Arial" w:cs="Arial"/>
      <w:sz w:val="24"/>
      <w:szCs w:val="24"/>
    </w:rPr>
  </w:style>
  <w:style w:type="paragraph" w:customStyle="1" w:styleId="Bullets">
    <w:name w:val="Bullets"/>
    <w:basedOn w:val="ListParagraph"/>
    <w:link w:val="BulletsChar"/>
    <w:qFormat/>
    <w:rsid w:val="0034224E"/>
    <w:pPr>
      <w:spacing w:after="0"/>
      <w:ind w:left="0"/>
      <w:jc w:val="both"/>
    </w:pPr>
    <w:rPr>
      <w:rFonts w:ascii="Arial" w:hAnsi="Arial" w:cs="Arial"/>
      <w:sz w:val="24"/>
      <w:szCs w:val="24"/>
    </w:rPr>
  </w:style>
  <w:style w:type="character" w:customStyle="1" w:styleId="BulletsChar">
    <w:name w:val="Bullets Char"/>
    <w:basedOn w:val="DefaultParagraphFont"/>
    <w:link w:val="Bullets"/>
    <w:rsid w:val="0034224E"/>
    <w:rPr>
      <w:rFonts w:ascii="Arial" w:eastAsia="Calibri" w:hAnsi="Arial" w:cs="Arial"/>
      <w:sz w:val="24"/>
      <w:szCs w:val="24"/>
    </w:rPr>
  </w:style>
  <w:style w:type="table" w:styleId="TableGridLight">
    <w:name w:val="Grid Table Light"/>
    <w:basedOn w:val="TableNormal"/>
    <w:uiPriority w:val="40"/>
    <w:rsid w:val="0034224E"/>
    <w:pPr>
      <w:spacing w:after="0" w:line="240" w:lineRule="auto"/>
    </w:pPr>
    <w:rPr>
      <w:rFonts w:ascii="Calibri" w:eastAsia="Calibri" w:hAnsi="Calibri" w:cs="Times New Roman"/>
      <w:sz w:val="20"/>
      <w:szCs w:val="20"/>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ListParagraphChar">
    <w:name w:val="List Paragraph Char"/>
    <w:basedOn w:val="DefaultParagraphFont"/>
    <w:link w:val="ListParagraph"/>
    <w:uiPriority w:val="34"/>
    <w:rsid w:val="00331316"/>
    <w:rPr>
      <w:rFonts w:ascii="Calibri" w:eastAsia="Calibri" w:hAnsi="Calibri" w:cs="Times New Roman"/>
    </w:rPr>
  </w:style>
  <w:style w:type="table" w:customStyle="1" w:styleId="TableGrid1">
    <w:name w:val="Table Grid1"/>
    <w:basedOn w:val="TableNormal"/>
    <w:uiPriority w:val="59"/>
    <w:rsid w:val="00CF36F0"/>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32033D"/>
    <w:pPr>
      <w:spacing w:after="0" w:line="240" w:lineRule="auto"/>
    </w:pPr>
    <w:rPr>
      <w:rFonts w:ascii="Calibri" w:eastAsia="Calibri" w:hAnsi="Calibri" w:cs="Times New Roman"/>
    </w:rPr>
  </w:style>
  <w:style w:type="paragraph" w:styleId="FootnoteText">
    <w:name w:val="footnote text"/>
    <w:basedOn w:val="Normal"/>
    <w:link w:val="FootnoteTextChar"/>
    <w:uiPriority w:val="99"/>
    <w:semiHidden/>
    <w:rsid w:val="0032033D"/>
    <w:pPr>
      <w:spacing w:after="0" w:line="240" w:lineRule="auto"/>
    </w:pPr>
    <w:rPr>
      <w:rFonts w:ascii="Times New Roman" w:eastAsia="Times New Roman" w:hAnsi="Times New Roman"/>
      <w:sz w:val="20"/>
      <w:szCs w:val="20"/>
    </w:rPr>
  </w:style>
  <w:style w:type="character" w:customStyle="1" w:styleId="FootnoteTextChar">
    <w:name w:val="Footnote Text Char"/>
    <w:basedOn w:val="DefaultParagraphFont"/>
    <w:link w:val="FootnoteText"/>
    <w:uiPriority w:val="99"/>
    <w:semiHidden/>
    <w:rsid w:val="0032033D"/>
    <w:rPr>
      <w:rFonts w:ascii="Times New Roman" w:eastAsia="Times New Roman" w:hAnsi="Times New Roman" w:cs="Times New Roman"/>
      <w:sz w:val="20"/>
      <w:szCs w:val="20"/>
    </w:rPr>
  </w:style>
  <w:style w:type="character" w:styleId="FootnoteReference">
    <w:name w:val="footnote reference"/>
    <w:basedOn w:val="DefaultParagraphFont"/>
    <w:semiHidden/>
    <w:unhideWhenUsed/>
    <w:rsid w:val="0032033D"/>
    <w:rPr>
      <w:vertAlign w:val="superscript"/>
    </w:rPr>
  </w:style>
  <w:style w:type="table" w:styleId="TableGrid">
    <w:name w:val="Table Grid"/>
    <w:basedOn w:val="TableNormal"/>
    <w:uiPriority w:val="39"/>
    <w:rsid w:val="0032033D"/>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8675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on.smith@acme.com" TargetMode="External"/><Relationship Id="rId13" Type="http://schemas.openxmlformats.org/officeDocument/2006/relationships/hyperlink" Target="https://csrc.nist.gov/pubs/sp/800/41/r1/final" TargetMode="External"/><Relationship Id="rId18" Type="http://schemas.openxmlformats.org/officeDocument/2006/relationships/hyperlink" Target="https://csrc.nist.gov/pubs/sp/800/77/r1/final" TargetMode="External"/><Relationship Id="rId3" Type="http://schemas.openxmlformats.org/officeDocument/2006/relationships/styles" Target="styles.xml"/><Relationship Id="rId21" Type="http://schemas.openxmlformats.org/officeDocument/2006/relationships/hyperlink" Target="https://csrc.nist.gov/pubs/sp/800/111/final" TargetMode="Externa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hyperlink" Target="https://csrc.nist.gov/pubs/sp/800/58/final"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csrc.nist.gov/pubs/sp/800/57/pt1/r5/final" TargetMode="External"/><Relationship Id="rId20" Type="http://schemas.openxmlformats.org/officeDocument/2006/relationships/hyperlink" Target="https://csrc.nist.gov/pubs/sp/800/95/fina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hyperlink" Target="https://csrc.nist.gov/pubs/sp/800/56/a/r3/final" TargetMode="External"/><Relationship Id="rId23"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hyperlink" Target="https://csrc.nist.gov/pubs/sp/800/81/2/final" TargetMode="External"/><Relationship Id="rId4" Type="http://schemas.openxmlformats.org/officeDocument/2006/relationships/settings" Target="settings.xml"/><Relationship Id="rId9" Type="http://schemas.openxmlformats.org/officeDocument/2006/relationships/hyperlink" Target="https://docs.policytemplates.online/" TargetMode="External"/><Relationship Id="rId14" Type="http://schemas.openxmlformats.org/officeDocument/2006/relationships/hyperlink" Target="https://csrc.nist.gov/pubs/sp/800/52/r2/final" TargetMode="External"/><Relationship Id="rId22" Type="http://schemas.openxmlformats.org/officeDocument/2006/relationships/hyperlink" Target="https://csrc.nist.gov/pubs/sp/800/113/final" TargetMode="External"/></Relationships>
</file>

<file path=word/_rels/header2.xml.rels><?xml version="1.0" encoding="UTF-8" standalone="yes"?>
<Relationships xmlns="http://schemas.openxmlformats.org/package/2006/relationships"><Relationship Id="rId2" Type="http://schemas.openxmlformats.org/officeDocument/2006/relationships/hyperlink" Target="https://docs.policytemplates.online/" TargetMode="External"/><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A11FEA41FDF746AB8963C1B927A88E6F"/>
        <w:category>
          <w:name w:val="General"/>
          <w:gallery w:val="placeholder"/>
        </w:category>
        <w:types>
          <w:type w:val="bbPlcHdr"/>
        </w:types>
        <w:behaviors>
          <w:behavior w:val="content"/>
        </w:behaviors>
        <w:guid w:val="{5D8E3FA4-2063-49B2-BB05-CCBD7C7067E2}"/>
      </w:docPartPr>
      <w:docPartBody>
        <w:p w:rsidR="00C16450" w:rsidRDefault="009544E5" w:rsidP="009544E5">
          <w:pPr>
            <w:pStyle w:val="A11FEA41FDF746AB8963C1B927A88E6F13"/>
          </w:pPr>
          <w:r w:rsidRPr="0051200E">
            <w:rPr>
              <w:rFonts w:ascii="Arial" w:hAnsi="Arial" w:cs="Arial"/>
              <w:sz w:val="24"/>
              <w:szCs w:val="24"/>
            </w:rPr>
            <w:t>[</w:t>
          </w:r>
          <w:r w:rsidRPr="0051200E">
            <w:rPr>
              <w:rStyle w:val="PlaceholderText"/>
              <w:rFonts w:ascii="Arial" w:hAnsi="Arial" w:cs="Arial"/>
              <w:sz w:val="24"/>
              <w:szCs w:val="24"/>
            </w:rPr>
            <w:t>Organization Name]</w:t>
          </w:r>
        </w:p>
      </w:docPartBody>
    </w:docPart>
    <w:docPart>
      <w:docPartPr>
        <w:name w:val="A017632D8F07408DA29A940407575F2A"/>
        <w:category>
          <w:name w:val="General"/>
          <w:gallery w:val="placeholder"/>
        </w:category>
        <w:types>
          <w:type w:val="bbPlcHdr"/>
        </w:types>
        <w:behaviors>
          <w:behavior w:val="content"/>
        </w:behaviors>
        <w:guid w:val="{515D7E0E-817E-4366-9454-F01081F02F5E}"/>
      </w:docPartPr>
      <w:docPartBody>
        <w:p w:rsidR="00C16450" w:rsidRDefault="009544E5" w:rsidP="009544E5">
          <w:pPr>
            <w:pStyle w:val="A017632D8F07408DA29A940407575F2A5"/>
          </w:pPr>
          <w:r w:rsidRPr="0051200E">
            <w:rPr>
              <w:rFonts w:ascii="Arial" w:hAnsi="Arial" w:cs="Arial"/>
              <w:sz w:val="24"/>
              <w:szCs w:val="24"/>
            </w:rPr>
            <w:t>[</w:t>
          </w:r>
          <w:r w:rsidRPr="0051200E">
            <w:rPr>
              <w:rStyle w:val="PlaceholderText"/>
              <w:rFonts w:ascii="Arial" w:hAnsi="Arial" w:cs="Arial"/>
              <w:sz w:val="24"/>
              <w:szCs w:val="24"/>
            </w:rPr>
            <w:t>Policy Owner]</w:t>
          </w:r>
        </w:p>
      </w:docPartBody>
    </w:docPart>
    <w:docPart>
      <w:docPartPr>
        <w:name w:val="A328893EB6084653A94A2C5BFC6BEA0F"/>
        <w:category>
          <w:name w:val="General"/>
          <w:gallery w:val="placeholder"/>
        </w:category>
        <w:types>
          <w:type w:val="bbPlcHdr"/>
        </w:types>
        <w:behaviors>
          <w:behavior w:val="content"/>
        </w:behaviors>
        <w:guid w:val="{0A98AE9D-93AB-4139-94E1-985FC21FCC29}"/>
      </w:docPartPr>
      <w:docPartBody>
        <w:p w:rsidR="00C16450" w:rsidRDefault="009544E5" w:rsidP="009544E5">
          <w:pPr>
            <w:pStyle w:val="A328893EB6084653A94A2C5BFC6BEA0F2"/>
          </w:pPr>
          <w:r w:rsidRPr="0051200E">
            <w:rPr>
              <w:rFonts w:ascii="Arial" w:hAnsi="Arial" w:cs="Arial"/>
              <w:sz w:val="24"/>
              <w:szCs w:val="24"/>
            </w:rPr>
            <w:t>[</w:t>
          </w:r>
          <w:r w:rsidRPr="0051200E">
            <w:rPr>
              <w:rStyle w:val="PlaceholderText"/>
              <w:rFonts w:ascii="Arial" w:hAnsi="Arial" w:cs="Arial"/>
              <w:sz w:val="24"/>
              <w:szCs w:val="24"/>
            </w:rPr>
            <w:t>Policy Authority]</w:t>
          </w:r>
        </w:p>
      </w:docPartBody>
    </w:docPart>
    <w:docPart>
      <w:docPartPr>
        <w:name w:val="38A2F3263AB5467E81997CCC7520D1C9"/>
        <w:category>
          <w:name w:val="General"/>
          <w:gallery w:val="placeholder"/>
        </w:category>
        <w:types>
          <w:type w:val="bbPlcHdr"/>
        </w:types>
        <w:behaviors>
          <w:behavior w:val="content"/>
        </w:behaviors>
        <w:guid w:val="{32CE13F6-C8F0-4E90-B57B-F521D2F93A6C}"/>
      </w:docPartPr>
      <w:docPartBody>
        <w:p w:rsidR="00C16450" w:rsidRDefault="009544E5" w:rsidP="009544E5">
          <w:pPr>
            <w:pStyle w:val="38A2F3263AB5467E81997CCC7520D1C92"/>
          </w:pPr>
          <w:r w:rsidRPr="0051200E">
            <w:rPr>
              <w:rFonts w:ascii="Arial" w:hAnsi="Arial" w:cs="Arial"/>
              <w:sz w:val="24"/>
              <w:szCs w:val="24"/>
            </w:rPr>
            <w:t>[</w:t>
          </w:r>
          <w:r w:rsidRPr="0051200E">
            <w:rPr>
              <w:rStyle w:val="PlaceholderText"/>
              <w:rFonts w:ascii="Arial" w:hAnsi="Arial" w:cs="Arial"/>
              <w:sz w:val="24"/>
              <w:szCs w:val="24"/>
            </w:rPr>
            <w:t>Organization Address]</w:t>
          </w:r>
        </w:p>
      </w:docPartBody>
    </w:docPart>
    <w:docPart>
      <w:docPartPr>
        <w:name w:val="C6B9BDB929894E2E81C05B3A53B213BF"/>
        <w:category>
          <w:name w:val="General"/>
          <w:gallery w:val="placeholder"/>
        </w:category>
        <w:types>
          <w:type w:val="bbPlcHdr"/>
        </w:types>
        <w:behaviors>
          <w:behavior w:val="content"/>
        </w:behaviors>
        <w:guid w:val="{9D3D6C7D-88BF-48A3-A449-2587D2DABC4B}"/>
      </w:docPartPr>
      <w:docPartBody>
        <w:p w:rsidR="00C16450" w:rsidRDefault="009544E5" w:rsidP="009544E5">
          <w:pPr>
            <w:pStyle w:val="C6B9BDB929894E2E81C05B3A53B213BF"/>
          </w:pPr>
          <w:r w:rsidRPr="0051200E">
            <w:rPr>
              <w:rFonts w:ascii="Arial" w:hAnsi="Arial" w:cs="Arial"/>
              <w:sz w:val="24"/>
              <w:szCs w:val="24"/>
            </w:rPr>
            <w:t>[</w:t>
          </w:r>
          <w:r>
            <w:rPr>
              <w:rStyle w:val="PlaceholderText"/>
              <w:rFonts w:ascii="Arial" w:hAnsi="Arial" w:cs="Arial"/>
              <w:sz w:val="24"/>
              <w:szCs w:val="24"/>
            </w:rPr>
            <w:t>Owner Contact Info</w:t>
          </w:r>
          <w:r w:rsidRPr="0051200E">
            <w:rPr>
              <w:rStyle w:val="PlaceholderText"/>
              <w:rFonts w:ascii="Arial" w:hAnsi="Arial" w:cs="Arial"/>
              <w:sz w:val="24"/>
              <w:szCs w:val="24"/>
            </w:rPr>
            <w:t>]</w:t>
          </w:r>
        </w:p>
      </w:docPartBody>
    </w:docPart>
    <w:docPart>
      <w:docPartPr>
        <w:name w:val="FF2ED105EE704BCD85A9AB6A84CC2020"/>
        <w:category>
          <w:name w:val="General"/>
          <w:gallery w:val="placeholder"/>
        </w:category>
        <w:types>
          <w:type w:val="bbPlcHdr"/>
        </w:types>
        <w:behaviors>
          <w:behavior w:val="content"/>
        </w:behaviors>
        <w:guid w:val="{EE9021CF-6659-4B1F-9A99-4AE3283A1DBB}"/>
      </w:docPartPr>
      <w:docPartBody>
        <w:p w:rsidR="00C16450" w:rsidRDefault="009544E5" w:rsidP="009544E5">
          <w:pPr>
            <w:pStyle w:val="FF2ED105EE704BCD85A9AB6A84CC2020"/>
          </w:pPr>
          <w:r w:rsidRPr="0051200E">
            <w:rPr>
              <w:rFonts w:ascii="Arial" w:hAnsi="Arial" w:cs="Arial"/>
              <w:sz w:val="24"/>
              <w:szCs w:val="24"/>
            </w:rPr>
            <w:t>[</w:t>
          </w:r>
          <w:r w:rsidRPr="0051200E">
            <w:rPr>
              <w:rStyle w:val="PlaceholderText"/>
              <w:rFonts w:ascii="Arial" w:hAnsi="Arial" w:cs="Arial"/>
              <w:sz w:val="24"/>
              <w:szCs w:val="24"/>
            </w:rPr>
            <w:t xml:space="preserve">Policy </w:t>
          </w:r>
          <w:r>
            <w:rPr>
              <w:rStyle w:val="PlaceholderText"/>
              <w:rFonts w:ascii="Arial" w:hAnsi="Arial" w:cs="Arial"/>
              <w:sz w:val="24"/>
              <w:szCs w:val="24"/>
            </w:rPr>
            <w:t>Number</w:t>
          </w:r>
          <w:r w:rsidRPr="0051200E">
            <w:rPr>
              <w:rStyle w:val="PlaceholderText"/>
              <w:rFonts w:ascii="Arial" w:hAnsi="Arial" w:cs="Arial"/>
              <w:sz w:val="24"/>
              <w:szCs w:val="24"/>
            </w:rPr>
            <w:t>]</w:t>
          </w:r>
        </w:p>
      </w:docPartBody>
    </w:docPart>
    <w:docPart>
      <w:docPartPr>
        <w:name w:val="278EEC2BAC6C4D4FA8AA33D3B4A92C11"/>
        <w:category>
          <w:name w:val="General"/>
          <w:gallery w:val="placeholder"/>
        </w:category>
        <w:types>
          <w:type w:val="bbPlcHdr"/>
        </w:types>
        <w:behaviors>
          <w:behavior w:val="content"/>
        </w:behaviors>
        <w:guid w:val="{500BC2AA-CF11-4C01-9A37-344F9E029B10}"/>
      </w:docPartPr>
      <w:docPartBody>
        <w:p w:rsidR="001E5739" w:rsidRDefault="00E05E02" w:rsidP="00E05E02">
          <w:pPr>
            <w:pStyle w:val="278EEC2BAC6C4D4FA8AA33D3B4A92C11"/>
          </w:pPr>
          <w:r w:rsidRPr="0051200E">
            <w:rPr>
              <w:rFonts w:ascii="Arial" w:hAnsi="Arial" w:cs="Arial"/>
            </w:rPr>
            <w:t>[</w:t>
          </w:r>
          <w:r w:rsidRPr="0051200E">
            <w:rPr>
              <w:rStyle w:val="PlaceholderText"/>
              <w:rFonts w:ascii="Arial" w:hAnsi="Arial" w:cs="Arial"/>
            </w:rPr>
            <w:t>Organization Name]</w:t>
          </w:r>
        </w:p>
      </w:docPartBody>
    </w:docPart>
    <w:docPart>
      <w:docPartPr>
        <w:name w:val="C4AD0AD4DEAE4506A1CDCABFBF100FF9"/>
        <w:category>
          <w:name w:val="General"/>
          <w:gallery w:val="placeholder"/>
        </w:category>
        <w:types>
          <w:type w:val="bbPlcHdr"/>
        </w:types>
        <w:behaviors>
          <w:behavior w:val="content"/>
        </w:behaviors>
        <w:guid w:val="{69EEDE39-69E2-44E6-9FA9-E346B0BCFCBA}"/>
      </w:docPartPr>
      <w:docPartBody>
        <w:p w:rsidR="001E5739" w:rsidRDefault="00E05E02" w:rsidP="00E05E02">
          <w:pPr>
            <w:pStyle w:val="C4AD0AD4DEAE4506A1CDCABFBF100FF9"/>
          </w:pPr>
          <w:r w:rsidRPr="0051200E">
            <w:rPr>
              <w:rFonts w:ascii="Arial" w:hAnsi="Arial" w:cs="Arial"/>
            </w:rPr>
            <w:t>[</w:t>
          </w:r>
          <w:r w:rsidRPr="0051200E">
            <w:rPr>
              <w:rStyle w:val="PlaceholderText"/>
              <w:rFonts w:ascii="Arial" w:hAnsi="Arial" w:cs="Arial"/>
            </w:rPr>
            <w:t xml:space="preserve">Policy </w:t>
          </w:r>
          <w:r>
            <w:rPr>
              <w:rStyle w:val="PlaceholderText"/>
              <w:rFonts w:ascii="Arial" w:hAnsi="Arial" w:cs="Arial"/>
            </w:rPr>
            <w:t>Number</w:t>
          </w:r>
          <w:r w:rsidRPr="0051200E">
            <w:rPr>
              <w:rStyle w:val="PlaceholderText"/>
              <w:rFonts w:ascii="Arial" w:hAnsi="Arial" w:cs="Arial"/>
            </w:rPr>
            <w:t>]</w:t>
          </w:r>
        </w:p>
      </w:docPartBody>
    </w:docPart>
    <w:docPart>
      <w:docPartPr>
        <w:name w:val="6372BD655E4845F7A5F49271D72FB69C"/>
        <w:category>
          <w:name w:val="General"/>
          <w:gallery w:val="placeholder"/>
        </w:category>
        <w:types>
          <w:type w:val="bbPlcHdr"/>
        </w:types>
        <w:behaviors>
          <w:behavior w:val="content"/>
        </w:behaviors>
        <w:guid w:val="{2B46602E-5C5B-47CF-BF39-E6B98DD27F6B}"/>
      </w:docPartPr>
      <w:docPartBody>
        <w:p w:rsidR="001E5739" w:rsidRDefault="00E05E02" w:rsidP="00E05E02">
          <w:pPr>
            <w:pStyle w:val="6372BD655E4845F7A5F49271D72FB69C"/>
          </w:pPr>
          <w:r w:rsidRPr="0051200E">
            <w:rPr>
              <w:rFonts w:ascii="Arial" w:hAnsi="Arial" w:cs="Arial"/>
            </w:rPr>
            <w:t>[</w:t>
          </w:r>
          <w:r w:rsidRPr="0051200E">
            <w:rPr>
              <w:rStyle w:val="PlaceholderText"/>
              <w:rFonts w:ascii="Arial" w:hAnsi="Arial" w:cs="Arial"/>
            </w:rPr>
            <w:t>Policy Authority]</w:t>
          </w:r>
        </w:p>
      </w:docPartBody>
    </w:docPart>
    <w:docPart>
      <w:docPartPr>
        <w:name w:val="09D2E41F0C4E45E18CA7EA12FCEF01EF"/>
        <w:category>
          <w:name w:val="General"/>
          <w:gallery w:val="placeholder"/>
        </w:category>
        <w:types>
          <w:type w:val="bbPlcHdr"/>
        </w:types>
        <w:behaviors>
          <w:behavior w:val="content"/>
        </w:behaviors>
        <w:guid w:val="{8C2B6756-B3C5-41F5-8C1E-FEBDA3DC5DDB}"/>
      </w:docPartPr>
      <w:docPartBody>
        <w:p w:rsidR="001E5739" w:rsidRDefault="00E05E02" w:rsidP="00E05E02">
          <w:pPr>
            <w:pStyle w:val="09D2E41F0C4E45E18CA7EA12FCEF01EF"/>
          </w:pPr>
          <w:r w:rsidRPr="00B446E9">
            <w:rPr>
              <w:rFonts w:ascii="Arial" w:hAnsi="Arial" w:cs="Arial"/>
            </w:rPr>
            <w:t>[</w:t>
          </w:r>
          <w:r w:rsidRPr="00B446E9">
            <w:rPr>
              <w:rStyle w:val="PlaceholderText"/>
              <w:rFonts w:ascii="Arial" w:hAnsi="Arial" w:cs="Arial"/>
            </w:rPr>
            <w:t>Policy Owner]</w:t>
          </w:r>
        </w:p>
      </w:docPartBody>
    </w:docPart>
    <w:docPart>
      <w:docPartPr>
        <w:name w:val="D73C247D776547FF822DE962E1BEB00A"/>
        <w:category>
          <w:name w:val="General"/>
          <w:gallery w:val="placeholder"/>
        </w:category>
        <w:types>
          <w:type w:val="bbPlcHdr"/>
        </w:types>
        <w:behaviors>
          <w:behavior w:val="content"/>
        </w:behaviors>
        <w:guid w:val="{54EEA23D-08B3-4D32-9916-3B9CD02F5A82}"/>
      </w:docPartPr>
      <w:docPartBody>
        <w:p w:rsidR="001E5739" w:rsidRDefault="00E05E02" w:rsidP="00E05E02">
          <w:pPr>
            <w:pStyle w:val="D73C247D776547FF822DE962E1BEB00A"/>
          </w:pPr>
          <w:r w:rsidRPr="0051200E">
            <w:rPr>
              <w:rFonts w:ascii="Arial" w:hAnsi="Arial" w:cs="Arial"/>
            </w:rPr>
            <w:t>[</w:t>
          </w:r>
          <w:r w:rsidRPr="0051200E">
            <w:rPr>
              <w:rStyle w:val="PlaceholderText"/>
              <w:rFonts w:ascii="Arial" w:hAnsi="Arial" w:cs="Arial"/>
            </w:rPr>
            <w:t>Policy Authority]</w:t>
          </w:r>
        </w:p>
      </w:docPartBody>
    </w:docPart>
    <w:docPart>
      <w:docPartPr>
        <w:name w:val="6EEF96F42292426EB0C9114F8E587FE4"/>
        <w:category>
          <w:name w:val="General"/>
          <w:gallery w:val="placeholder"/>
        </w:category>
        <w:types>
          <w:type w:val="bbPlcHdr"/>
        </w:types>
        <w:behaviors>
          <w:behavior w:val="content"/>
        </w:behaviors>
        <w:guid w:val="{3CFC4158-567B-4F5A-AA94-BE2075C8C97F}"/>
      </w:docPartPr>
      <w:docPartBody>
        <w:p w:rsidR="001E5739" w:rsidRDefault="00E05E02" w:rsidP="00E05E02">
          <w:pPr>
            <w:pStyle w:val="6EEF96F42292426EB0C9114F8E587FE4"/>
          </w:pPr>
          <w:r w:rsidRPr="0051200E">
            <w:rPr>
              <w:rFonts w:ascii="Arial" w:hAnsi="Arial" w:cs="Arial"/>
            </w:rPr>
            <w:t>[</w:t>
          </w:r>
          <w:r w:rsidRPr="0051200E">
            <w:rPr>
              <w:rStyle w:val="PlaceholderText"/>
              <w:rFonts w:ascii="Arial" w:hAnsi="Arial" w:cs="Arial"/>
            </w:rPr>
            <w:t>Policy Authority]</w:t>
          </w:r>
        </w:p>
      </w:docPartBody>
    </w:docPart>
    <w:docPart>
      <w:docPartPr>
        <w:name w:val="369C173F65A24E5F9241015176C469A5"/>
        <w:category>
          <w:name w:val="General"/>
          <w:gallery w:val="placeholder"/>
        </w:category>
        <w:types>
          <w:type w:val="bbPlcHdr"/>
        </w:types>
        <w:behaviors>
          <w:behavior w:val="content"/>
        </w:behaviors>
        <w:guid w:val="{9D2AB2C7-2BDE-4090-A5D5-175F604CB5F4}"/>
      </w:docPartPr>
      <w:docPartBody>
        <w:p w:rsidR="001E5739" w:rsidRDefault="00E05E02" w:rsidP="00E05E02">
          <w:pPr>
            <w:pStyle w:val="369C173F65A24E5F9241015176C469A5"/>
          </w:pPr>
          <w:r w:rsidRPr="0051200E">
            <w:rPr>
              <w:rFonts w:ascii="Arial" w:hAnsi="Arial" w:cs="Arial"/>
            </w:rPr>
            <w:t>[</w:t>
          </w:r>
          <w:r w:rsidRPr="0051200E">
            <w:rPr>
              <w:rStyle w:val="PlaceholderText"/>
              <w:rFonts w:ascii="Arial" w:hAnsi="Arial" w:cs="Arial"/>
            </w:rPr>
            <w:t>Policy Authority]</w:t>
          </w:r>
        </w:p>
      </w:docPartBody>
    </w:docPart>
    <w:docPart>
      <w:docPartPr>
        <w:name w:val="9DEA6C797B3842FEBCC518D3E10C7EC9"/>
        <w:category>
          <w:name w:val="General"/>
          <w:gallery w:val="placeholder"/>
        </w:category>
        <w:types>
          <w:type w:val="bbPlcHdr"/>
        </w:types>
        <w:behaviors>
          <w:behavior w:val="content"/>
        </w:behaviors>
        <w:guid w:val="{C84CC2F5-2A0A-48F1-95AB-DEBDCB79A4F2}"/>
      </w:docPartPr>
      <w:docPartBody>
        <w:p w:rsidR="001E5739" w:rsidRDefault="00E05E02" w:rsidP="00E05E02">
          <w:pPr>
            <w:pStyle w:val="9DEA6C797B3842FEBCC518D3E10C7EC9"/>
          </w:pPr>
          <w:r w:rsidRPr="0051200E">
            <w:rPr>
              <w:rFonts w:ascii="Arial" w:hAnsi="Arial" w:cs="Arial"/>
            </w:rPr>
            <w:t>[</w:t>
          </w:r>
          <w:r w:rsidRPr="0051200E">
            <w:rPr>
              <w:rStyle w:val="PlaceholderText"/>
              <w:rFonts w:ascii="Arial" w:hAnsi="Arial" w:cs="Arial"/>
            </w:rPr>
            <w:t>Policy Owner]</w:t>
          </w:r>
        </w:p>
      </w:docPartBody>
    </w:docPart>
    <w:docPart>
      <w:docPartPr>
        <w:name w:val="084F70DC67F147BDA5C899873196DEBD"/>
        <w:category>
          <w:name w:val="General"/>
          <w:gallery w:val="placeholder"/>
        </w:category>
        <w:types>
          <w:type w:val="bbPlcHdr"/>
        </w:types>
        <w:behaviors>
          <w:behavior w:val="content"/>
        </w:behaviors>
        <w:guid w:val="{2EF326F0-FF1D-4F5F-A08E-880671C3955C}"/>
      </w:docPartPr>
      <w:docPartBody>
        <w:p w:rsidR="001E5739" w:rsidRDefault="00E05E02" w:rsidP="00E05E02">
          <w:pPr>
            <w:pStyle w:val="084F70DC67F147BDA5C899873196DEBD"/>
          </w:pPr>
          <w:r w:rsidRPr="0051200E">
            <w:rPr>
              <w:rFonts w:ascii="Arial" w:hAnsi="Arial" w:cs="Arial"/>
            </w:rPr>
            <w:t>[</w:t>
          </w:r>
          <w:r>
            <w:rPr>
              <w:rStyle w:val="PlaceholderText"/>
              <w:rFonts w:ascii="Arial" w:hAnsi="Arial" w:cs="Arial"/>
            </w:rPr>
            <w:t>Owner Contact Info</w:t>
          </w:r>
          <w:r w:rsidRPr="0051200E">
            <w:rPr>
              <w:rStyle w:val="PlaceholderText"/>
              <w:rFonts w:ascii="Arial" w:hAnsi="Arial" w:cs="Arial"/>
            </w:rPr>
            <w:t>]</w:t>
          </w:r>
        </w:p>
      </w:docPartBody>
    </w:docPart>
    <w:docPart>
      <w:docPartPr>
        <w:name w:val="9E873628BE0248AF92D3A241D8D19BF9"/>
        <w:category>
          <w:name w:val="General"/>
          <w:gallery w:val="placeholder"/>
        </w:category>
        <w:types>
          <w:type w:val="bbPlcHdr"/>
        </w:types>
        <w:behaviors>
          <w:behavior w:val="content"/>
        </w:behaviors>
        <w:guid w:val="{D2796369-8470-460F-9948-B2289E380457}"/>
      </w:docPartPr>
      <w:docPartBody>
        <w:p w:rsidR="001E5739" w:rsidRDefault="00E05E02" w:rsidP="00E05E02">
          <w:pPr>
            <w:pStyle w:val="9E873628BE0248AF92D3A241D8D19BF9"/>
          </w:pPr>
          <w:r w:rsidRPr="0051200E">
            <w:rPr>
              <w:rFonts w:ascii="Arial" w:hAnsi="Arial" w:cs="Arial"/>
            </w:rPr>
            <w:t>[</w:t>
          </w:r>
          <w:r w:rsidRPr="0051200E">
            <w:rPr>
              <w:rStyle w:val="PlaceholderText"/>
              <w:rFonts w:ascii="Arial" w:hAnsi="Arial" w:cs="Arial"/>
            </w:rPr>
            <w:t>Organization Address]</w:t>
          </w:r>
        </w:p>
      </w:docPartBody>
    </w:docPart>
    <w:docPart>
      <w:docPartPr>
        <w:name w:val="E514AECA47BE40F9BDD984FCC0F8DF65"/>
        <w:category>
          <w:name w:val="General"/>
          <w:gallery w:val="placeholder"/>
        </w:category>
        <w:types>
          <w:type w:val="bbPlcHdr"/>
        </w:types>
        <w:behaviors>
          <w:behavior w:val="content"/>
        </w:behaviors>
        <w:guid w:val="{CF405F8F-8478-45F0-BC9E-9F03B936708F}"/>
      </w:docPartPr>
      <w:docPartBody>
        <w:p w:rsidR="00B9761E" w:rsidRDefault="00275F1F" w:rsidP="00275F1F">
          <w:pPr>
            <w:pStyle w:val="E514AECA47BE40F9BDD984FCC0F8DF65"/>
          </w:pPr>
          <w:r w:rsidRPr="0051200E">
            <w:rPr>
              <w:rFonts w:ascii="Arial" w:hAnsi="Arial" w:cs="Arial"/>
            </w:rPr>
            <w:t>[</w:t>
          </w:r>
          <w:r w:rsidRPr="0051200E">
            <w:rPr>
              <w:rStyle w:val="PlaceholderText"/>
              <w:rFonts w:ascii="Arial" w:hAnsi="Arial" w:cs="Arial"/>
            </w:rPr>
            <w:t>Policy Owner]</w:t>
          </w:r>
        </w:p>
      </w:docPartBody>
    </w:docPart>
    <w:docPart>
      <w:docPartPr>
        <w:name w:val="6444F307E718438F8D18E6CADAB31F3B"/>
        <w:category>
          <w:name w:val="General"/>
          <w:gallery w:val="placeholder"/>
        </w:category>
        <w:types>
          <w:type w:val="bbPlcHdr"/>
        </w:types>
        <w:behaviors>
          <w:behavior w:val="content"/>
        </w:behaviors>
        <w:guid w:val="{62790DAE-2CF4-4E4A-92E5-2390D35D2D9C}"/>
      </w:docPartPr>
      <w:docPartBody>
        <w:p w:rsidR="00B9761E" w:rsidRDefault="00275F1F" w:rsidP="00275F1F">
          <w:pPr>
            <w:pStyle w:val="6444F307E718438F8D18E6CADAB31F3B"/>
          </w:pPr>
          <w:r w:rsidRPr="0051200E">
            <w:rPr>
              <w:rFonts w:ascii="Arial" w:hAnsi="Arial" w:cs="Arial"/>
            </w:rPr>
            <w:t>[</w:t>
          </w:r>
          <w:r w:rsidRPr="0051200E">
            <w:rPr>
              <w:rStyle w:val="PlaceholderText"/>
              <w:rFonts w:ascii="Arial" w:hAnsi="Arial" w:cs="Arial"/>
            </w:rPr>
            <w:t>Policy Owner]</w:t>
          </w:r>
        </w:p>
      </w:docPartBody>
    </w:docPart>
    <w:docPart>
      <w:docPartPr>
        <w:name w:val="A81ADE6E02FD4BF88F33C5239753129D"/>
        <w:category>
          <w:name w:val="General"/>
          <w:gallery w:val="placeholder"/>
        </w:category>
        <w:types>
          <w:type w:val="bbPlcHdr"/>
        </w:types>
        <w:behaviors>
          <w:behavior w:val="content"/>
        </w:behaviors>
        <w:guid w:val="{9DB41F9F-D1F8-4D58-B726-145B85AF845A}"/>
      </w:docPartPr>
      <w:docPartBody>
        <w:p w:rsidR="00B9761E" w:rsidRDefault="00275F1F" w:rsidP="00275F1F">
          <w:pPr>
            <w:pStyle w:val="A81ADE6E02FD4BF88F33C5239753129D"/>
          </w:pPr>
          <w:r w:rsidRPr="0051200E">
            <w:rPr>
              <w:rFonts w:ascii="Arial" w:hAnsi="Arial" w:cs="Arial"/>
            </w:rPr>
            <w:t>[</w:t>
          </w:r>
          <w:r w:rsidRPr="0051200E">
            <w:rPr>
              <w:rStyle w:val="PlaceholderText"/>
              <w:rFonts w:ascii="Arial" w:hAnsi="Arial" w:cs="Arial"/>
            </w:rPr>
            <w:t>Policy Owner]</w:t>
          </w:r>
        </w:p>
      </w:docPartBody>
    </w:docPart>
    <w:docPart>
      <w:docPartPr>
        <w:name w:val="FF62814C164245D0B8802D6022885C41"/>
        <w:category>
          <w:name w:val="General"/>
          <w:gallery w:val="placeholder"/>
        </w:category>
        <w:types>
          <w:type w:val="bbPlcHdr"/>
        </w:types>
        <w:behaviors>
          <w:behavior w:val="content"/>
        </w:behaviors>
        <w:guid w:val="{9A87A59A-8010-45C6-A215-FFA17B9D410C}"/>
      </w:docPartPr>
      <w:docPartBody>
        <w:p w:rsidR="00B9761E" w:rsidRDefault="00275F1F" w:rsidP="00275F1F">
          <w:pPr>
            <w:pStyle w:val="FF62814C164245D0B8802D6022885C41"/>
          </w:pPr>
          <w:r w:rsidRPr="0051200E">
            <w:rPr>
              <w:rFonts w:ascii="Arial" w:hAnsi="Arial" w:cs="Arial"/>
            </w:rPr>
            <w:t>[</w:t>
          </w:r>
          <w:r w:rsidRPr="0051200E">
            <w:rPr>
              <w:rStyle w:val="PlaceholderText"/>
              <w:rFonts w:ascii="Arial" w:hAnsi="Arial" w:cs="Arial"/>
            </w:rPr>
            <w:t>Policy Owner]</w:t>
          </w:r>
        </w:p>
      </w:docPartBody>
    </w:docPart>
    <w:docPart>
      <w:docPartPr>
        <w:name w:val="4C8B03D45FE243FFA9CB00EA684D9AFF"/>
        <w:category>
          <w:name w:val="General"/>
          <w:gallery w:val="placeholder"/>
        </w:category>
        <w:types>
          <w:type w:val="bbPlcHdr"/>
        </w:types>
        <w:behaviors>
          <w:behavior w:val="content"/>
        </w:behaviors>
        <w:guid w:val="{9C44784D-4B91-4F24-800C-38B3D879E3AE}"/>
      </w:docPartPr>
      <w:docPartBody>
        <w:p w:rsidR="00B9761E" w:rsidRDefault="00275F1F" w:rsidP="00275F1F">
          <w:pPr>
            <w:pStyle w:val="4C8B03D45FE243FFA9CB00EA684D9AFF"/>
          </w:pPr>
          <w:r w:rsidRPr="0051200E">
            <w:rPr>
              <w:rFonts w:ascii="Arial" w:hAnsi="Arial" w:cs="Arial"/>
            </w:rPr>
            <w:t>[</w:t>
          </w:r>
          <w:r w:rsidRPr="0051200E">
            <w:rPr>
              <w:rStyle w:val="PlaceholderText"/>
              <w:rFonts w:ascii="Arial" w:hAnsi="Arial" w:cs="Arial"/>
            </w:rPr>
            <w:t>Policy Owner]</w:t>
          </w:r>
        </w:p>
      </w:docPartBody>
    </w:docPart>
    <w:docPart>
      <w:docPartPr>
        <w:name w:val="59733DB4A89348A58FD6B145E2C645D9"/>
        <w:category>
          <w:name w:val="General"/>
          <w:gallery w:val="placeholder"/>
        </w:category>
        <w:types>
          <w:type w:val="bbPlcHdr"/>
        </w:types>
        <w:behaviors>
          <w:behavior w:val="content"/>
        </w:behaviors>
        <w:guid w:val="{8BE3F2D7-A8AB-4B64-8A9A-D8AE6FD093B5}"/>
      </w:docPartPr>
      <w:docPartBody>
        <w:p w:rsidR="00B9761E" w:rsidRDefault="00275F1F" w:rsidP="00275F1F">
          <w:pPr>
            <w:pStyle w:val="59733DB4A89348A58FD6B145E2C645D9"/>
          </w:pPr>
          <w:r w:rsidRPr="0051200E">
            <w:rPr>
              <w:rFonts w:ascii="Arial" w:hAnsi="Arial" w:cs="Arial"/>
            </w:rPr>
            <w:t>[</w:t>
          </w:r>
          <w:r w:rsidRPr="0051200E">
            <w:rPr>
              <w:rStyle w:val="PlaceholderText"/>
              <w:rFonts w:ascii="Arial" w:hAnsi="Arial" w:cs="Arial"/>
            </w:rPr>
            <w:t>Policy Owner]</w:t>
          </w:r>
        </w:p>
      </w:docPartBody>
    </w:docPart>
    <w:docPart>
      <w:docPartPr>
        <w:name w:val="D0259BDACE2949F5A732BDE914D28A12"/>
        <w:category>
          <w:name w:val="General"/>
          <w:gallery w:val="placeholder"/>
        </w:category>
        <w:types>
          <w:type w:val="bbPlcHdr"/>
        </w:types>
        <w:behaviors>
          <w:behavior w:val="content"/>
        </w:behaviors>
        <w:guid w:val="{4174482D-E8AD-4E06-A378-C7860022281B}"/>
      </w:docPartPr>
      <w:docPartBody>
        <w:p w:rsidR="00B9761E" w:rsidRDefault="00275F1F" w:rsidP="00275F1F">
          <w:pPr>
            <w:pStyle w:val="D0259BDACE2949F5A732BDE914D28A12"/>
          </w:pPr>
          <w:r w:rsidRPr="0051200E">
            <w:rPr>
              <w:rFonts w:ascii="Arial" w:hAnsi="Arial" w:cs="Arial"/>
            </w:rPr>
            <w:t>[</w:t>
          </w:r>
          <w:r w:rsidRPr="0051200E">
            <w:rPr>
              <w:rStyle w:val="PlaceholderText"/>
              <w:rFonts w:ascii="Arial" w:hAnsi="Arial" w:cs="Arial"/>
            </w:rPr>
            <w:t>Policy Owner]</w:t>
          </w:r>
        </w:p>
      </w:docPartBody>
    </w:docPart>
    <w:docPart>
      <w:docPartPr>
        <w:name w:val="30A6562FEC2148DB9BACEB59D5B61FD7"/>
        <w:category>
          <w:name w:val="General"/>
          <w:gallery w:val="placeholder"/>
        </w:category>
        <w:types>
          <w:type w:val="bbPlcHdr"/>
        </w:types>
        <w:behaviors>
          <w:behavior w:val="content"/>
        </w:behaviors>
        <w:guid w:val="{CD1E83BD-7E06-414A-86C3-D0CEC8B575A6}"/>
      </w:docPartPr>
      <w:docPartBody>
        <w:p w:rsidR="00B9761E" w:rsidRDefault="00275F1F" w:rsidP="00275F1F">
          <w:pPr>
            <w:pStyle w:val="30A6562FEC2148DB9BACEB59D5B61FD7"/>
          </w:pPr>
          <w:r w:rsidRPr="0051200E">
            <w:rPr>
              <w:rFonts w:ascii="Arial" w:hAnsi="Arial" w:cs="Arial"/>
            </w:rPr>
            <w:t>[</w:t>
          </w:r>
          <w:r w:rsidRPr="0051200E">
            <w:rPr>
              <w:rStyle w:val="PlaceholderText"/>
              <w:rFonts w:ascii="Arial" w:hAnsi="Arial" w:cs="Arial"/>
            </w:rPr>
            <w:t>Policy Owner]</w:t>
          </w:r>
        </w:p>
      </w:docPartBody>
    </w:docPart>
    <w:docPart>
      <w:docPartPr>
        <w:name w:val="59D19F9B87F64218819C5E8AB63B89E1"/>
        <w:category>
          <w:name w:val="General"/>
          <w:gallery w:val="placeholder"/>
        </w:category>
        <w:types>
          <w:type w:val="bbPlcHdr"/>
        </w:types>
        <w:behaviors>
          <w:behavior w:val="content"/>
        </w:behaviors>
        <w:guid w:val="{FD426E87-8ADF-4A18-8311-DCB629BE9FE2}"/>
      </w:docPartPr>
      <w:docPartBody>
        <w:p w:rsidR="00B9761E" w:rsidRDefault="00275F1F" w:rsidP="00275F1F">
          <w:pPr>
            <w:pStyle w:val="59D19F9B87F64218819C5E8AB63B89E1"/>
          </w:pPr>
          <w:r w:rsidRPr="0051200E">
            <w:rPr>
              <w:rFonts w:ascii="Arial" w:hAnsi="Arial" w:cs="Arial"/>
            </w:rPr>
            <w:t>[</w:t>
          </w:r>
          <w:r w:rsidRPr="0051200E">
            <w:rPr>
              <w:rStyle w:val="PlaceholderText"/>
              <w:rFonts w:ascii="Arial" w:hAnsi="Arial" w:cs="Arial"/>
            </w:rPr>
            <w:t>Policy Owner]</w:t>
          </w:r>
        </w:p>
      </w:docPartBody>
    </w:docPart>
    <w:docPart>
      <w:docPartPr>
        <w:name w:val="E443A6B6AA0542C7B4DC1E2ED61A3837"/>
        <w:category>
          <w:name w:val="General"/>
          <w:gallery w:val="placeholder"/>
        </w:category>
        <w:types>
          <w:type w:val="bbPlcHdr"/>
        </w:types>
        <w:behaviors>
          <w:behavior w:val="content"/>
        </w:behaviors>
        <w:guid w:val="{6C282E5C-7ADC-4E59-AE6E-50F272A0BA27}"/>
      </w:docPartPr>
      <w:docPartBody>
        <w:p w:rsidR="00B9761E" w:rsidRDefault="00275F1F" w:rsidP="00275F1F">
          <w:pPr>
            <w:pStyle w:val="E443A6B6AA0542C7B4DC1E2ED61A3837"/>
          </w:pPr>
          <w:r w:rsidRPr="0051200E">
            <w:rPr>
              <w:rFonts w:ascii="Arial" w:hAnsi="Arial" w:cs="Arial"/>
            </w:rPr>
            <w:t>[</w:t>
          </w:r>
          <w:r w:rsidRPr="0051200E">
            <w:rPr>
              <w:rStyle w:val="PlaceholderText"/>
              <w:rFonts w:ascii="Arial" w:hAnsi="Arial" w:cs="Arial"/>
            </w:rPr>
            <w:t>Policy Owner]</w:t>
          </w:r>
        </w:p>
      </w:docPartBody>
    </w:docPart>
    <w:docPart>
      <w:docPartPr>
        <w:name w:val="7ADA875DE0E74B8691EFF19D1210BD78"/>
        <w:category>
          <w:name w:val="General"/>
          <w:gallery w:val="placeholder"/>
        </w:category>
        <w:types>
          <w:type w:val="bbPlcHdr"/>
        </w:types>
        <w:behaviors>
          <w:behavior w:val="content"/>
        </w:behaviors>
        <w:guid w:val="{89418700-2A7A-47A0-9234-1F8873E8082F}"/>
      </w:docPartPr>
      <w:docPartBody>
        <w:p w:rsidR="00B9761E" w:rsidRDefault="00275F1F" w:rsidP="00275F1F">
          <w:pPr>
            <w:pStyle w:val="7ADA875DE0E74B8691EFF19D1210BD78"/>
          </w:pPr>
          <w:r w:rsidRPr="0051200E">
            <w:rPr>
              <w:rFonts w:ascii="Arial" w:hAnsi="Arial" w:cs="Arial"/>
            </w:rPr>
            <w:t>[</w:t>
          </w:r>
          <w:r w:rsidRPr="0051200E">
            <w:rPr>
              <w:rStyle w:val="PlaceholderText"/>
              <w:rFonts w:ascii="Arial" w:hAnsi="Arial" w:cs="Arial"/>
            </w:rPr>
            <w:t>Policy Owner]</w:t>
          </w:r>
        </w:p>
      </w:docPartBody>
    </w:docPart>
    <w:docPart>
      <w:docPartPr>
        <w:name w:val="F9DE6A098D054AD1918386C2CE23E50D"/>
        <w:category>
          <w:name w:val="General"/>
          <w:gallery w:val="placeholder"/>
        </w:category>
        <w:types>
          <w:type w:val="bbPlcHdr"/>
        </w:types>
        <w:behaviors>
          <w:behavior w:val="content"/>
        </w:behaviors>
        <w:guid w:val="{20C33F44-0A71-44B3-A8D4-1A9A5A45A70E}"/>
      </w:docPartPr>
      <w:docPartBody>
        <w:p w:rsidR="00B9761E" w:rsidRDefault="00275F1F" w:rsidP="00275F1F">
          <w:pPr>
            <w:pStyle w:val="F9DE6A098D054AD1918386C2CE23E50D"/>
          </w:pPr>
          <w:r w:rsidRPr="0051200E">
            <w:rPr>
              <w:rFonts w:ascii="Arial" w:hAnsi="Arial" w:cs="Arial"/>
            </w:rPr>
            <w:t>[</w:t>
          </w:r>
          <w:r w:rsidRPr="0051200E">
            <w:rPr>
              <w:rStyle w:val="PlaceholderText"/>
              <w:rFonts w:ascii="Arial" w:hAnsi="Arial" w:cs="Arial"/>
            </w:rPr>
            <w:t>Policy Owner]</w:t>
          </w:r>
        </w:p>
      </w:docPartBody>
    </w:docPart>
    <w:docPart>
      <w:docPartPr>
        <w:name w:val="602D4FC683BE4043A221771944291892"/>
        <w:category>
          <w:name w:val="General"/>
          <w:gallery w:val="placeholder"/>
        </w:category>
        <w:types>
          <w:type w:val="bbPlcHdr"/>
        </w:types>
        <w:behaviors>
          <w:behavior w:val="content"/>
        </w:behaviors>
        <w:guid w:val="{A140ECE4-4EAD-4B69-B838-07FE7209E6C3}"/>
      </w:docPartPr>
      <w:docPartBody>
        <w:p w:rsidR="00B9761E" w:rsidRDefault="00275F1F" w:rsidP="00275F1F">
          <w:pPr>
            <w:pStyle w:val="602D4FC683BE4043A221771944291892"/>
          </w:pPr>
          <w:r w:rsidRPr="0051200E">
            <w:rPr>
              <w:rFonts w:ascii="Arial" w:hAnsi="Arial" w:cs="Arial"/>
            </w:rPr>
            <w:t>[</w:t>
          </w:r>
          <w:r w:rsidRPr="0051200E">
            <w:rPr>
              <w:rStyle w:val="PlaceholderText"/>
              <w:rFonts w:ascii="Arial" w:hAnsi="Arial" w:cs="Arial"/>
            </w:rPr>
            <w:t>Policy Owner]</w:t>
          </w:r>
        </w:p>
      </w:docPartBody>
    </w:docPart>
    <w:docPart>
      <w:docPartPr>
        <w:name w:val="386971C891A7499AB7AFACE59CC6BB2A"/>
        <w:category>
          <w:name w:val="General"/>
          <w:gallery w:val="placeholder"/>
        </w:category>
        <w:types>
          <w:type w:val="bbPlcHdr"/>
        </w:types>
        <w:behaviors>
          <w:behavior w:val="content"/>
        </w:behaviors>
        <w:guid w:val="{6E08C001-500D-4A22-A6AC-6AE5A932DD28}"/>
      </w:docPartPr>
      <w:docPartBody>
        <w:p w:rsidR="00B9761E" w:rsidRDefault="00275F1F" w:rsidP="00275F1F">
          <w:pPr>
            <w:pStyle w:val="386971C891A7499AB7AFACE59CC6BB2A"/>
          </w:pPr>
          <w:r w:rsidRPr="0051200E">
            <w:rPr>
              <w:rFonts w:ascii="Arial" w:hAnsi="Arial" w:cs="Arial"/>
            </w:rPr>
            <w:t>[</w:t>
          </w:r>
          <w:r w:rsidRPr="0051200E">
            <w:rPr>
              <w:rStyle w:val="PlaceholderText"/>
              <w:rFonts w:ascii="Arial" w:hAnsi="Arial" w:cs="Arial"/>
            </w:rPr>
            <w:t>Policy Owner]</w:t>
          </w:r>
        </w:p>
      </w:docPartBody>
    </w:docPart>
    <w:docPart>
      <w:docPartPr>
        <w:name w:val="FA446CA0092042B7BC0100D46A0F081A"/>
        <w:category>
          <w:name w:val="General"/>
          <w:gallery w:val="placeholder"/>
        </w:category>
        <w:types>
          <w:type w:val="bbPlcHdr"/>
        </w:types>
        <w:behaviors>
          <w:behavior w:val="content"/>
        </w:behaviors>
        <w:guid w:val="{77728C3B-DD1C-4E2C-BD3C-045E1F11FA13}"/>
      </w:docPartPr>
      <w:docPartBody>
        <w:p w:rsidR="00B9761E" w:rsidRDefault="00275F1F" w:rsidP="00275F1F">
          <w:pPr>
            <w:pStyle w:val="FA446CA0092042B7BC0100D46A0F081A"/>
          </w:pPr>
          <w:r w:rsidRPr="0051200E">
            <w:rPr>
              <w:rFonts w:ascii="Arial" w:hAnsi="Arial" w:cs="Arial"/>
            </w:rPr>
            <w:t>[</w:t>
          </w:r>
          <w:r w:rsidRPr="0051200E">
            <w:rPr>
              <w:rStyle w:val="PlaceholderText"/>
              <w:rFonts w:ascii="Arial" w:hAnsi="Arial" w:cs="Arial"/>
            </w:rPr>
            <w:t>Policy Owner]</w:t>
          </w:r>
        </w:p>
      </w:docPartBody>
    </w:docPart>
    <w:docPart>
      <w:docPartPr>
        <w:name w:val="7DA51CF30426495686332E6A5C9EFAAF"/>
        <w:category>
          <w:name w:val="General"/>
          <w:gallery w:val="placeholder"/>
        </w:category>
        <w:types>
          <w:type w:val="bbPlcHdr"/>
        </w:types>
        <w:behaviors>
          <w:behavior w:val="content"/>
        </w:behaviors>
        <w:guid w:val="{EC4BBD24-AFED-464A-813C-11598C96D08A}"/>
      </w:docPartPr>
      <w:docPartBody>
        <w:p w:rsidR="00B9761E" w:rsidRDefault="00275F1F" w:rsidP="00275F1F">
          <w:pPr>
            <w:pStyle w:val="7DA51CF30426495686332E6A5C9EFAAF"/>
          </w:pPr>
          <w:r w:rsidRPr="0051200E">
            <w:rPr>
              <w:rFonts w:ascii="Arial" w:hAnsi="Arial" w:cs="Arial"/>
            </w:rPr>
            <w:t>[</w:t>
          </w:r>
          <w:r w:rsidRPr="0051200E">
            <w:rPr>
              <w:rStyle w:val="PlaceholderText"/>
              <w:rFonts w:ascii="Arial" w:hAnsi="Arial" w:cs="Arial"/>
            </w:rPr>
            <w:t>Policy Owner]</w:t>
          </w:r>
        </w:p>
      </w:docPartBody>
    </w:docPart>
    <w:docPart>
      <w:docPartPr>
        <w:name w:val="C9B08028015D44EC9D1593A0CDFB3147"/>
        <w:category>
          <w:name w:val="General"/>
          <w:gallery w:val="placeholder"/>
        </w:category>
        <w:types>
          <w:type w:val="bbPlcHdr"/>
        </w:types>
        <w:behaviors>
          <w:behavior w:val="content"/>
        </w:behaviors>
        <w:guid w:val="{B8A50A01-A86C-4EF8-B5ED-225F3CD910DD}"/>
      </w:docPartPr>
      <w:docPartBody>
        <w:p w:rsidR="00B9761E" w:rsidRDefault="00275F1F" w:rsidP="00275F1F">
          <w:pPr>
            <w:pStyle w:val="C9B08028015D44EC9D1593A0CDFB3147"/>
          </w:pPr>
          <w:r w:rsidRPr="0051200E">
            <w:rPr>
              <w:rFonts w:ascii="Arial" w:hAnsi="Arial" w:cs="Arial"/>
            </w:rPr>
            <w:t>[</w:t>
          </w:r>
          <w:r w:rsidRPr="0051200E">
            <w:rPr>
              <w:rStyle w:val="PlaceholderText"/>
              <w:rFonts w:ascii="Arial" w:hAnsi="Arial" w:cs="Arial"/>
            </w:rPr>
            <w:t>Policy Owner]</w:t>
          </w:r>
        </w:p>
      </w:docPartBody>
    </w:docPart>
    <w:docPart>
      <w:docPartPr>
        <w:name w:val="786A69ADD01D4FF5B26042E69F6C026F"/>
        <w:category>
          <w:name w:val="General"/>
          <w:gallery w:val="placeholder"/>
        </w:category>
        <w:types>
          <w:type w:val="bbPlcHdr"/>
        </w:types>
        <w:behaviors>
          <w:behavior w:val="content"/>
        </w:behaviors>
        <w:guid w:val="{A164B9A5-DCF5-44E3-B370-733E2BD75E43}"/>
      </w:docPartPr>
      <w:docPartBody>
        <w:p w:rsidR="00B9761E" w:rsidRDefault="00275F1F" w:rsidP="00275F1F">
          <w:pPr>
            <w:pStyle w:val="786A69ADD01D4FF5B26042E69F6C026F"/>
          </w:pPr>
          <w:r w:rsidRPr="0051200E">
            <w:rPr>
              <w:rFonts w:ascii="Arial" w:hAnsi="Arial" w:cs="Arial"/>
            </w:rPr>
            <w:t>[</w:t>
          </w:r>
          <w:r w:rsidRPr="0051200E">
            <w:rPr>
              <w:rStyle w:val="PlaceholderText"/>
              <w:rFonts w:ascii="Arial" w:hAnsi="Arial" w:cs="Arial"/>
            </w:rPr>
            <w:t>Policy Owner]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44E5"/>
    <w:rsid w:val="000108D5"/>
    <w:rsid w:val="000554C2"/>
    <w:rsid w:val="00090253"/>
    <w:rsid w:val="000E4068"/>
    <w:rsid w:val="00100C6E"/>
    <w:rsid w:val="001403B7"/>
    <w:rsid w:val="0016796B"/>
    <w:rsid w:val="00194B83"/>
    <w:rsid w:val="001D3479"/>
    <w:rsid w:val="001E5739"/>
    <w:rsid w:val="00253FD1"/>
    <w:rsid w:val="00275F1F"/>
    <w:rsid w:val="002B2BBD"/>
    <w:rsid w:val="002B55B1"/>
    <w:rsid w:val="002C70AF"/>
    <w:rsid w:val="002E798D"/>
    <w:rsid w:val="00315A95"/>
    <w:rsid w:val="003F4AD6"/>
    <w:rsid w:val="004075D8"/>
    <w:rsid w:val="00442168"/>
    <w:rsid w:val="00477F83"/>
    <w:rsid w:val="004C1249"/>
    <w:rsid w:val="005411C9"/>
    <w:rsid w:val="005F346C"/>
    <w:rsid w:val="00603D15"/>
    <w:rsid w:val="006834B7"/>
    <w:rsid w:val="006B4796"/>
    <w:rsid w:val="006C2109"/>
    <w:rsid w:val="006C5AE9"/>
    <w:rsid w:val="00727DF4"/>
    <w:rsid w:val="007802CB"/>
    <w:rsid w:val="00782EBC"/>
    <w:rsid w:val="00791FB4"/>
    <w:rsid w:val="007E0326"/>
    <w:rsid w:val="00820F2D"/>
    <w:rsid w:val="008736E9"/>
    <w:rsid w:val="00884873"/>
    <w:rsid w:val="00897BD4"/>
    <w:rsid w:val="008E49E6"/>
    <w:rsid w:val="008F60AB"/>
    <w:rsid w:val="00923070"/>
    <w:rsid w:val="009544E5"/>
    <w:rsid w:val="00962EAC"/>
    <w:rsid w:val="009822FE"/>
    <w:rsid w:val="00982527"/>
    <w:rsid w:val="009B31A4"/>
    <w:rsid w:val="00A802C4"/>
    <w:rsid w:val="00A84934"/>
    <w:rsid w:val="00A93963"/>
    <w:rsid w:val="00AB4B09"/>
    <w:rsid w:val="00B1667F"/>
    <w:rsid w:val="00B5644A"/>
    <w:rsid w:val="00B666D4"/>
    <w:rsid w:val="00B9761E"/>
    <w:rsid w:val="00C16450"/>
    <w:rsid w:val="00C2321D"/>
    <w:rsid w:val="00C927ED"/>
    <w:rsid w:val="00CC54BE"/>
    <w:rsid w:val="00D25962"/>
    <w:rsid w:val="00D33C27"/>
    <w:rsid w:val="00D755E9"/>
    <w:rsid w:val="00DE3081"/>
    <w:rsid w:val="00E05E02"/>
    <w:rsid w:val="00E8236C"/>
    <w:rsid w:val="00EB776B"/>
    <w:rsid w:val="00EC79B2"/>
    <w:rsid w:val="00F20A08"/>
    <w:rsid w:val="00F26F4A"/>
    <w:rsid w:val="00F3710F"/>
    <w:rsid w:val="00FA525E"/>
    <w:rsid w:val="00FB456C"/>
    <w:rsid w:val="00FF41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75F1F"/>
    <w:rPr>
      <w:color w:val="666666"/>
    </w:rPr>
  </w:style>
  <w:style w:type="paragraph" w:customStyle="1" w:styleId="A11FEA41FDF746AB8963C1B927A88E6F13">
    <w:name w:val="A11FEA41FDF746AB8963C1B927A88E6F13"/>
    <w:rsid w:val="009544E5"/>
    <w:pPr>
      <w:spacing w:after="200" w:line="276" w:lineRule="auto"/>
      <w:ind w:left="720"/>
      <w:contextualSpacing/>
    </w:pPr>
    <w:rPr>
      <w:rFonts w:ascii="Calibri" w:eastAsia="Calibri" w:hAnsi="Calibri" w:cs="Times New Roman"/>
      <w:kern w:val="0"/>
      <w:sz w:val="22"/>
      <w:szCs w:val="22"/>
      <w14:ligatures w14:val="none"/>
    </w:rPr>
  </w:style>
  <w:style w:type="paragraph" w:customStyle="1" w:styleId="38A2F3263AB5467E81997CCC7520D1C92">
    <w:name w:val="38A2F3263AB5467E81997CCC7520D1C92"/>
    <w:rsid w:val="009544E5"/>
    <w:pPr>
      <w:spacing w:after="200" w:line="276" w:lineRule="auto"/>
      <w:ind w:left="720"/>
      <w:contextualSpacing/>
    </w:pPr>
    <w:rPr>
      <w:rFonts w:ascii="Calibri" w:eastAsia="Calibri" w:hAnsi="Calibri" w:cs="Times New Roman"/>
      <w:kern w:val="0"/>
      <w:sz w:val="22"/>
      <w:szCs w:val="22"/>
      <w14:ligatures w14:val="none"/>
    </w:rPr>
  </w:style>
  <w:style w:type="paragraph" w:customStyle="1" w:styleId="A328893EB6084653A94A2C5BFC6BEA0F2">
    <w:name w:val="A328893EB6084653A94A2C5BFC6BEA0F2"/>
    <w:rsid w:val="009544E5"/>
    <w:pPr>
      <w:spacing w:after="200" w:line="276" w:lineRule="auto"/>
      <w:ind w:left="720"/>
      <w:contextualSpacing/>
    </w:pPr>
    <w:rPr>
      <w:rFonts w:ascii="Calibri" w:eastAsia="Calibri" w:hAnsi="Calibri" w:cs="Times New Roman"/>
      <w:kern w:val="0"/>
      <w:sz w:val="22"/>
      <w:szCs w:val="22"/>
      <w14:ligatures w14:val="none"/>
    </w:rPr>
  </w:style>
  <w:style w:type="paragraph" w:customStyle="1" w:styleId="A017632D8F07408DA29A940407575F2A5">
    <w:name w:val="A017632D8F07408DA29A940407575F2A5"/>
    <w:rsid w:val="009544E5"/>
    <w:pPr>
      <w:spacing w:after="200" w:line="276" w:lineRule="auto"/>
      <w:ind w:left="720"/>
      <w:contextualSpacing/>
    </w:pPr>
    <w:rPr>
      <w:rFonts w:ascii="Calibri" w:eastAsia="Calibri" w:hAnsi="Calibri" w:cs="Times New Roman"/>
      <w:kern w:val="0"/>
      <w:sz w:val="22"/>
      <w:szCs w:val="22"/>
      <w14:ligatures w14:val="none"/>
    </w:rPr>
  </w:style>
  <w:style w:type="paragraph" w:customStyle="1" w:styleId="C6B9BDB929894E2E81C05B3A53B213BF">
    <w:name w:val="C6B9BDB929894E2E81C05B3A53B213BF"/>
    <w:rsid w:val="009544E5"/>
    <w:pPr>
      <w:spacing w:after="200" w:line="276" w:lineRule="auto"/>
      <w:ind w:left="720"/>
      <w:contextualSpacing/>
    </w:pPr>
    <w:rPr>
      <w:rFonts w:ascii="Calibri" w:eastAsia="Calibri" w:hAnsi="Calibri" w:cs="Times New Roman"/>
      <w:kern w:val="0"/>
      <w:sz w:val="22"/>
      <w:szCs w:val="22"/>
      <w14:ligatures w14:val="none"/>
    </w:rPr>
  </w:style>
  <w:style w:type="paragraph" w:customStyle="1" w:styleId="FF2ED105EE704BCD85A9AB6A84CC2020">
    <w:name w:val="FF2ED105EE704BCD85A9AB6A84CC2020"/>
    <w:rsid w:val="009544E5"/>
    <w:pPr>
      <w:spacing w:after="200" w:line="276" w:lineRule="auto"/>
      <w:ind w:left="720"/>
      <w:contextualSpacing/>
    </w:pPr>
    <w:rPr>
      <w:rFonts w:ascii="Calibri" w:eastAsia="Calibri" w:hAnsi="Calibri" w:cs="Times New Roman"/>
      <w:kern w:val="0"/>
      <w:sz w:val="22"/>
      <w:szCs w:val="22"/>
      <w14:ligatures w14:val="none"/>
    </w:rPr>
  </w:style>
  <w:style w:type="paragraph" w:customStyle="1" w:styleId="278EEC2BAC6C4D4FA8AA33D3B4A92C11">
    <w:name w:val="278EEC2BAC6C4D4FA8AA33D3B4A92C11"/>
    <w:rsid w:val="00E05E02"/>
  </w:style>
  <w:style w:type="paragraph" w:customStyle="1" w:styleId="C4AD0AD4DEAE4506A1CDCABFBF100FF9">
    <w:name w:val="C4AD0AD4DEAE4506A1CDCABFBF100FF9"/>
    <w:rsid w:val="00E05E02"/>
  </w:style>
  <w:style w:type="paragraph" w:customStyle="1" w:styleId="6372BD655E4845F7A5F49271D72FB69C">
    <w:name w:val="6372BD655E4845F7A5F49271D72FB69C"/>
    <w:rsid w:val="00E05E02"/>
  </w:style>
  <w:style w:type="paragraph" w:customStyle="1" w:styleId="09D2E41F0C4E45E18CA7EA12FCEF01EF">
    <w:name w:val="09D2E41F0C4E45E18CA7EA12FCEF01EF"/>
    <w:rsid w:val="00E05E02"/>
  </w:style>
  <w:style w:type="paragraph" w:customStyle="1" w:styleId="D73C247D776547FF822DE962E1BEB00A">
    <w:name w:val="D73C247D776547FF822DE962E1BEB00A"/>
    <w:rsid w:val="00E05E02"/>
  </w:style>
  <w:style w:type="paragraph" w:customStyle="1" w:styleId="6EEF96F42292426EB0C9114F8E587FE4">
    <w:name w:val="6EEF96F42292426EB0C9114F8E587FE4"/>
    <w:rsid w:val="00E05E02"/>
  </w:style>
  <w:style w:type="paragraph" w:customStyle="1" w:styleId="369C173F65A24E5F9241015176C469A5">
    <w:name w:val="369C173F65A24E5F9241015176C469A5"/>
    <w:rsid w:val="00E05E02"/>
  </w:style>
  <w:style w:type="paragraph" w:customStyle="1" w:styleId="9DEA6C797B3842FEBCC518D3E10C7EC9">
    <w:name w:val="9DEA6C797B3842FEBCC518D3E10C7EC9"/>
    <w:rsid w:val="00E05E02"/>
  </w:style>
  <w:style w:type="paragraph" w:customStyle="1" w:styleId="084F70DC67F147BDA5C899873196DEBD">
    <w:name w:val="084F70DC67F147BDA5C899873196DEBD"/>
    <w:rsid w:val="00E05E02"/>
  </w:style>
  <w:style w:type="paragraph" w:customStyle="1" w:styleId="9E873628BE0248AF92D3A241D8D19BF9">
    <w:name w:val="9E873628BE0248AF92D3A241D8D19BF9"/>
    <w:rsid w:val="00E05E02"/>
  </w:style>
  <w:style w:type="paragraph" w:customStyle="1" w:styleId="E514AECA47BE40F9BDD984FCC0F8DF65">
    <w:name w:val="E514AECA47BE40F9BDD984FCC0F8DF65"/>
    <w:rsid w:val="00275F1F"/>
  </w:style>
  <w:style w:type="paragraph" w:customStyle="1" w:styleId="6444F307E718438F8D18E6CADAB31F3B">
    <w:name w:val="6444F307E718438F8D18E6CADAB31F3B"/>
    <w:rsid w:val="00275F1F"/>
  </w:style>
  <w:style w:type="paragraph" w:customStyle="1" w:styleId="A81ADE6E02FD4BF88F33C5239753129D">
    <w:name w:val="A81ADE6E02FD4BF88F33C5239753129D"/>
    <w:rsid w:val="00275F1F"/>
  </w:style>
  <w:style w:type="paragraph" w:customStyle="1" w:styleId="FF62814C164245D0B8802D6022885C41">
    <w:name w:val="FF62814C164245D0B8802D6022885C41"/>
    <w:rsid w:val="00275F1F"/>
  </w:style>
  <w:style w:type="paragraph" w:customStyle="1" w:styleId="4C8B03D45FE243FFA9CB00EA684D9AFF">
    <w:name w:val="4C8B03D45FE243FFA9CB00EA684D9AFF"/>
    <w:rsid w:val="00275F1F"/>
  </w:style>
  <w:style w:type="paragraph" w:customStyle="1" w:styleId="59733DB4A89348A58FD6B145E2C645D9">
    <w:name w:val="59733DB4A89348A58FD6B145E2C645D9"/>
    <w:rsid w:val="00275F1F"/>
  </w:style>
  <w:style w:type="paragraph" w:customStyle="1" w:styleId="D0259BDACE2949F5A732BDE914D28A12">
    <w:name w:val="D0259BDACE2949F5A732BDE914D28A12"/>
    <w:rsid w:val="00275F1F"/>
  </w:style>
  <w:style w:type="paragraph" w:customStyle="1" w:styleId="30A6562FEC2148DB9BACEB59D5B61FD7">
    <w:name w:val="30A6562FEC2148DB9BACEB59D5B61FD7"/>
    <w:rsid w:val="00275F1F"/>
  </w:style>
  <w:style w:type="paragraph" w:customStyle="1" w:styleId="59D19F9B87F64218819C5E8AB63B89E1">
    <w:name w:val="59D19F9B87F64218819C5E8AB63B89E1"/>
    <w:rsid w:val="00275F1F"/>
  </w:style>
  <w:style w:type="paragraph" w:customStyle="1" w:styleId="E443A6B6AA0542C7B4DC1E2ED61A3837">
    <w:name w:val="E443A6B6AA0542C7B4DC1E2ED61A3837"/>
    <w:rsid w:val="00275F1F"/>
  </w:style>
  <w:style w:type="paragraph" w:customStyle="1" w:styleId="7ADA875DE0E74B8691EFF19D1210BD78">
    <w:name w:val="7ADA875DE0E74B8691EFF19D1210BD78"/>
    <w:rsid w:val="00275F1F"/>
  </w:style>
  <w:style w:type="paragraph" w:customStyle="1" w:styleId="F9DE6A098D054AD1918386C2CE23E50D">
    <w:name w:val="F9DE6A098D054AD1918386C2CE23E50D"/>
    <w:rsid w:val="00275F1F"/>
  </w:style>
  <w:style w:type="paragraph" w:customStyle="1" w:styleId="602D4FC683BE4043A221771944291892">
    <w:name w:val="602D4FC683BE4043A221771944291892"/>
    <w:rsid w:val="00275F1F"/>
  </w:style>
  <w:style w:type="paragraph" w:customStyle="1" w:styleId="386971C891A7499AB7AFACE59CC6BB2A">
    <w:name w:val="386971C891A7499AB7AFACE59CC6BB2A"/>
    <w:rsid w:val="00275F1F"/>
  </w:style>
  <w:style w:type="paragraph" w:customStyle="1" w:styleId="FA446CA0092042B7BC0100D46A0F081A">
    <w:name w:val="FA446CA0092042B7BC0100D46A0F081A"/>
    <w:rsid w:val="00275F1F"/>
  </w:style>
  <w:style w:type="paragraph" w:customStyle="1" w:styleId="7DA51CF30426495686332E6A5C9EFAAF">
    <w:name w:val="7DA51CF30426495686332E6A5C9EFAAF"/>
    <w:rsid w:val="00275F1F"/>
  </w:style>
  <w:style w:type="paragraph" w:customStyle="1" w:styleId="C9B08028015D44EC9D1593A0CDFB3147">
    <w:name w:val="C9B08028015D44EC9D1593A0CDFB3147"/>
    <w:rsid w:val="00275F1F"/>
  </w:style>
  <w:style w:type="paragraph" w:customStyle="1" w:styleId="786A69ADD01D4FF5B26042E69F6C026F">
    <w:name w:val="786A69ADD01D4FF5B26042E69F6C026F"/>
    <w:rsid w:val="00275F1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DocumentContentControl xmlns="http://DocumentContentControl.htm">
  <OrganizationName/>
  <OrganizationAddress/>
  <PolicyAuthority/>
  <PolicyOwner/>
  <OwnerContactInfo/>
  <PolicyNumber/>
</DocumentContentControl>
</file>

<file path=customXml/itemProps1.xml><?xml version="1.0" encoding="utf-8"?>
<ds:datastoreItem xmlns:ds="http://schemas.openxmlformats.org/officeDocument/2006/customXml" ds:itemID="{29C4647F-0984-4EA0-BA29-908A06C1BEAF}">
  <ds:schemaRefs>
    <ds:schemaRef ds:uri="http://DocumentContentControl.htm"/>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10</Pages>
  <Words>3093</Words>
  <Characters>17632</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Heavican</dc:creator>
  <cp:keywords/>
  <dc:description/>
  <cp:lastModifiedBy>Ryan Heavican</cp:lastModifiedBy>
  <cp:revision>7</cp:revision>
  <dcterms:created xsi:type="dcterms:W3CDTF">2024-10-31T22:33:00Z</dcterms:created>
  <dcterms:modified xsi:type="dcterms:W3CDTF">2024-11-01T19:49:00Z</dcterms:modified>
</cp:coreProperties>
</file>