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37B9D" w:rsidRPr="00D62A1C" w14:paraId="59838252" w14:textId="77777777" w:rsidTr="002E60C4">
        <w:trPr>
          <w:trHeight w:val="713"/>
        </w:trPr>
        <w:tc>
          <w:tcPr>
            <w:tcW w:w="5328" w:type="dxa"/>
            <w:shd w:val="clear" w:color="auto" w:fill="auto"/>
          </w:tcPr>
          <w:p w14:paraId="12549809" w14:textId="77777777" w:rsidR="00137B9D" w:rsidRPr="00351561" w:rsidRDefault="00137B9D" w:rsidP="002E60C4">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2594262" w14:textId="77777777" w:rsidR="00137B9D" w:rsidRPr="003325C1" w:rsidRDefault="00137B9D" w:rsidP="002E60C4">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5549922" w14:textId="77777777" w:rsidR="00137B9D" w:rsidRPr="003325C1" w:rsidRDefault="00137B9D" w:rsidP="002E60C4">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137B9D" w:rsidRPr="00D62A1C" w14:paraId="4FB341FE" w14:textId="77777777" w:rsidTr="002E60C4">
        <w:trPr>
          <w:trHeight w:val="617"/>
        </w:trPr>
        <w:tc>
          <w:tcPr>
            <w:tcW w:w="5328" w:type="dxa"/>
            <w:vMerge w:val="restart"/>
            <w:shd w:val="clear" w:color="auto" w:fill="auto"/>
          </w:tcPr>
          <w:p w14:paraId="252B5CE1" w14:textId="77777777" w:rsidR="00137B9D" w:rsidRPr="003325C1" w:rsidRDefault="00137B9D" w:rsidP="002E60C4">
            <w:pPr>
              <w:spacing w:after="0" w:line="240" w:lineRule="auto"/>
              <w:jc w:val="center"/>
              <w:rPr>
                <w:rFonts w:ascii="Arial" w:hAnsi="Arial" w:cs="Arial"/>
                <w:sz w:val="24"/>
                <w:szCs w:val="40"/>
              </w:rPr>
            </w:pPr>
          </w:p>
          <w:p w14:paraId="0B96FC75" w14:textId="77777777" w:rsidR="00137B9D" w:rsidRPr="003325C1" w:rsidRDefault="00137B9D" w:rsidP="002E60C4">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A5FCA61" w14:textId="77777777" w:rsidR="00137B9D" w:rsidRPr="003325C1" w:rsidRDefault="00137B9D" w:rsidP="002E60C4">
            <w:pPr>
              <w:spacing w:after="0" w:line="240" w:lineRule="auto"/>
              <w:jc w:val="center"/>
              <w:rPr>
                <w:rFonts w:ascii="Arial" w:hAnsi="Arial" w:cs="Arial"/>
                <w:sz w:val="24"/>
                <w:szCs w:val="40"/>
              </w:rPr>
            </w:pPr>
          </w:p>
          <w:p w14:paraId="07E3B5B9" w14:textId="0EAC02CA" w:rsidR="00137B9D" w:rsidRPr="003325C1" w:rsidRDefault="00F4074E" w:rsidP="002E60C4">
            <w:pPr>
              <w:spacing w:after="240" w:line="240" w:lineRule="auto"/>
              <w:jc w:val="center"/>
              <w:rPr>
                <w:rFonts w:ascii="Arial" w:hAnsi="Arial" w:cs="Arial"/>
                <w:b/>
                <w:sz w:val="52"/>
                <w:szCs w:val="52"/>
              </w:rPr>
            </w:pPr>
            <w:r>
              <w:rPr>
                <w:rFonts w:ascii="Arial" w:hAnsi="Arial" w:cs="Arial"/>
                <w:b/>
                <w:sz w:val="40"/>
              </w:rPr>
              <w:t>Configuration Management</w:t>
            </w:r>
            <w:r w:rsidR="003D4073">
              <w:rPr>
                <w:rFonts w:ascii="Arial" w:hAnsi="Arial" w:cs="Arial"/>
                <w:b/>
                <w:sz w:val="40"/>
              </w:rPr>
              <w:t xml:space="preserve"> Policy</w:t>
            </w:r>
          </w:p>
        </w:tc>
        <w:tc>
          <w:tcPr>
            <w:tcW w:w="4837" w:type="dxa"/>
            <w:vAlign w:val="center"/>
          </w:tcPr>
          <w:p w14:paraId="45BF1C73" w14:textId="77777777" w:rsidR="00137B9D" w:rsidRPr="003325C1" w:rsidRDefault="00137B9D" w:rsidP="002E60C4">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137B9D" w:rsidRPr="00D62A1C" w14:paraId="6BE5EAC1" w14:textId="77777777" w:rsidTr="002E60C4">
        <w:trPr>
          <w:trHeight w:val="1517"/>
        </w:trPr>
        <w:tc>
          <w:tcPr>
            <w:tcW w:w="5328" w:type="dxa"/>
            <w:vMerge/>
            <w:shd w:val="clear" w:color="auto" w:fill="auto"/>
          </w:tcPr>
          <w:p w14:paraId="2AF77B6D" w14:textId="77777777" w:rsidR="00137B9D" w:rsidRPr="003325C1" w:rsidRDefault="00137B9D" w:rsidP="002E60C4">
            <w:pPr>
              <w:spacing w:after="0" w:line="240" w:lineRule="auto"/>
              <w:rPr>
                <w:rFonts w:ascii="Arial" w:hAnsi="Arial" w:cs="Arial"/>
              </w:rPr>
            </w:pPr>
          </w:p>
        </w:tc>
        <w:tc>
          <w:tcPr>
            <w:tcW w:w="4837" w:type="dxa"/>
          </w:tcPr>
          <w:p w14:paraId="7346C961" w14:textId="77777777" w:rsidR="00137B9D" w:rsidRPr="00C87DEF" w:rsidRDefault="00137B9D" w:rsidP="002E60C4">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DA884B2" w14:textId="77777777" w:rsidR="00137B9D" w:rsidRPr="003325C1" w:rsidRDefault="00137B9D" w:rsidP="002E60C4">
            <w:pPr>
              <w:spacing w:after="0" w:line="240" w:lineRule="auto"/>
              <w:rPr>
                <w:rFonts w:ascii="Arial" w:hAnsi="Arial" w:cs="Arial"/>
                <w:sz w:val="24"/>
              </w:rPr>
            </w:pPr>
          </w:p>
          <w:p w14:paraId="44F7A79C" w14:textId="77777777" w:rsidR="00137B9D" w:rsidRPr="003325C1" w:rsidRDefault="00137B9D" w:rsidP="002E60C4">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23B877CD" w14:textId="77777777" w:rsidR="00C71973" w:rsidRDefault="00C71973" w:rsidP="00B81B99">
      <w:pPr>
        <w:pStyle w:val="Heading1"/>
        <w:rPr>
          <w:rFonts w:eastAsia="Calibri" w:cs="Arial"/>
          <w:b w:val="0"/>
          <w:color w:val="auto"/>
          <w:sz w:val="24"/>
          <w:szCs w:val="24"/>
        </w:rPr>
      </w:pPr>
      <w:bookmarkStart w:id="3" w:name="_Hlk179893419"/>
      <w:bookmarkStart w:id="4" w:name="_Hlk179891485"/>
      <w:bookmarkStart w:id="5" w:name="_Hlk179898412"/>
      <w:r w:rsidRPr="00C71973">
        <w:rPr>
          <w:rFonts w:eastAsia="Calibri" w:cs="Arial"/>
          <w:b w:val="0"/>
          <w:color w:val="auto"/>
          <w:sz w:val="24"/>
          <w:szCs w:val="24"/>
        </w:rPr>
        <w:t>To ensure that only properly identified and authenticated users and devices are granted access to Information Technology (IT) resources in compliance with IT security policies, standards, and procedures.</w:t>
      </w:r>
    </w:p>
    <w:p w14:paraId="23F76A20" w14:textId="78D5234F" w:rsidR="00FD26A2" w:rsidRPr="00C71973" w:rsidRDefault="00FD26A2" w:rsidP="00B81B99">
      <w:pPr>
        <w:pStyle w:val="Heading1"/>
        <w:rPr>
          <w:rFonts w:eastAsia="Calibri" w:cs="Arial"/>
          <w:b w:val="0"/>
          <w:color w:val="auto"/>
          <w:sz w:val="24"/>
          <w:szCs w:val="24"/>
        </w:rPr>
      </w:pPr>
      <w:r w:rsidRPr="00B81B99">
        <w:rPr>
          <w:color w:val="auto"/>
        </w:rPr>
        <w:t xml:space="preserve">2.0 </w:t>
      </w:r>
      <w:r w:rsidR="003A60BF" w:rsidRPr="00B81B99">
        <w:rPr>
          <w:color w:val="auto"/>
        </w:rPr>
        <w:t>Authority</w:t>
      </w:r>
    </w:p>
    <w:p w14:paraId="5DB64800" w14:textId="77777777" w:rsidR="007A6D50" w:rsidRPr="00341FFE" w:rsidRDefault="007A6D50" w:rsidP="007A6D50">
      <w:bookmarkStart w:id="6"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bookmarkEnd w:id="6"/>
    <w:p w14:paraId="0964CA9B" w14:textId="77777777" w:rsidR="00FD26A2" w:rsidRPr="00B81B99" w:rsidRDefault="00FD26A2" w:rsidP="00B81B99">
      <w:pPr>
        <w:pStyle w:val="Heading1"/>
        <w:rPr>
          <w:color w:val="auto"/>
        </w:rPr>
      </w:pPr>
      <w:r w:rsidRPr="00B81B99">
        <w:rPr>
          <w:color w:val="auto"/>
        </w:rPr>
        <w:t>3.0 Scope</w:t>
      </w:r>
    </w:p>
    <w:bookmarkEnd w:id="4"/>
    <w:p w14:paraId="58666A4C" w14:textId="77777777" w:rsidR="00EC2257" w:rsidRPr="0041714C" w:rsidRDefault="00EC2257" w:rsidP="00EC2257">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C08B901" w14:textId="77777777" w:rsidR="00EC2257" w:rsidRPr="0041714C" w:rsidRDefault="00EC2257" w:rsidP="00EC2257">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25AE3B93" w14:textId="4627C811" w:rsidR="00EC2257" w:rsidRPr="0041714C" w:rsidRDefault="00EC2257" w:rsidP="00EC2257">
      <w:r w:rsidRPr="0041714C">
        <w:rPr>
          <w:rFonts w:ascii="Arial" w:hAnsi="Arial" w:cs="Arial"/>
          <w:sz w:val="24"/>
          <w:szCs w:val="24"/>
        </w:rPr>
        <w:lastRenderedPageBreak/>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bookmarkEnd w:id="5"/>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50A7F7D9" w14:textId="6438E27A" w:rsidR="00B72542" w:rsidRPr="00B72542" w:rsidRDefault="003D4073" w:rsidP="00B72542">
      <w:pPr>
        <w:rPr>
          <w:rFonts w:ascii="Arial" w:hAnsi="Arial" w:cs="Arial"/>
          <w:sz w:val="24"/>
          <w:szCs w:val="24"/>
        </w:rPr>
      </w:pPr>
      <w:r>
        <w:rPr>
          <w:rFonts w:ascii="Arial" w:hAnsi="Arial" w:cs="Arial"/>
          <w:sz w:val="24"/>
          <w:szCs w:val="24"/>
        </w:rPr>
        <w:t>Needed</w:t>
      </w:r>
    </w:p>
    <w:p w14:paraId="196ACAB2" w14:textId="08604075" w:rsidR="009409D5" w:rsidRPr="009409D5" w:rsidRDefault="00FA11D1"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Identification and Authentication</w:t>
      </w:r>
    </w:p>
    <w:p w14:paraId="18372B65" w14:textId="4B0886A9"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3D4073" w:rsidRPr="003D4073">
        <w:rPr>
          <w:rFonts w:ascii="Arial" w:hAnsi="Arial" w:cs="Arial"/>
          <w:color w:val="FF0000"/>
          <w:sz w:val="24"/>
          <w:szCs w:val="24"/>
        </w:rPr>
        <w:t>[Owner]</w:t>
      </w:r>
      <w:r w:rsidR="003D4073">
        <w:rPr>
          <w:rFonts w:ascii="Arial" w:hAnsi="Arial" w:cs="Arial"/>
          <w:sz w:val="24"/>
          <w:szCs w:val="24"/>
        </w:rPr>
        <w:t xml:space="preserve"> </w:t>
      </w:r>
      <w:r>
        <w:rPr>
          <w:rFonts w:ascii="Arial" w:hAnsi="Arial" w:cs="Arial"/>
          <w:sz w:val="24"/>
          <w:szCs w:val="24"/>
        </w:rPr>
        <w:t>shall:</w:t>
      </w:r>
    </w:p>
    <w:p w14:paraId="1FE96969" w14:textId="383F007C" w:rsidR="009409D5"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 xml:space="preserve">Ensure that information systems uniquely identify and authenticate users or processes acting on behalf of </w:t>
      </w:r>
      <w:r w:rsidRPr="00FA11D1">
        <w:rPr>
          <w:rFonts w:ascii="Arial" w:hAnsi="Arial" w:cs="Arial"/>
          <w:color w:val="FF0000"/>
          <w:sz w:val="24"/>
          <w:szCs w:val="24"/>
        </w:rPr>
        <w:t>[</w:t>
      </w:r>
      <w:r w:rsidRPr="00FA11D1">
        <w:rPr>
          <w:rFonts w:ascii="Arial" w:hAnsi="Arial" w:cs="Arial"/>
          <w:color w:val="FF0000"/>
          <w:sz w:val="24"/>
          <w:szCs w:val="24"/>
        </w:rPr>
        <w:t>Organization Name</w:t>
      </w:r>
      <w:r w:rsidRPr="00FA11D1">
        <w:rPr>
          <w:rFonts w:ascii="Arial" w:hAnsi="Arial" w:cs="Arial"/>
          <w:color w:val="FF0000"/>
          <w:sz w:val="24"/>
          <w:szCs w:val="24"/>
        </w:rPr>
        <w:t>]</w:t>
      </w:r>
      <w:r w:rsidRPr="00FA11D1">
        <w:rPr>
          <w:rFonts w:ascii="Arial" w:hAnsi="Arial" w:cs="Arial"/>
          <w:sz w:val="24"/>
          <w:szCs w:val="24"/>
        </w:rPr>
        <w:t xml:space="preserve"> users.</w:t>
      </w:r>
    </w:p>
    <w:p w14:paraId="5E76979C" w14:textId="42C3863B"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Ensure that information systems implement multifactor authentication for network access to privileged accounts.</w:t>
      </w:r>
    </w:p>
    <w:p w14:paraId="72130485" w14:textId="762C14FF"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Ensure that information systems implement multifactor authentication for network access to non-privileged accounts.</w:t>
      </w:r>
    </w:p>
    <w:p w14:paraId="4A0C8EC7" w14:textId="5C595B46"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Ensure that information systems implement multifactor authentication for local access to privileged accounts.</w:t>
      </w:r>
    </w:p>
    <w:p w14:paraId="51A8D6E4" w14:textId="5D78D590"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Ensure that information systems implement replay-resistant authentication mechanisms for network access to privileged accounts.</w:t>
      </w:r>
    </w:p>
    <w:p w14:paraId="73F55F40" w14:textId="2970F91D"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Ensure that information systems implement multifactor authentication for remote access to privileged and non-privileged accounts such that one of the factors is provided by a device separate from the system gaining access and the device utilizes a cryptographic strength mechanisms that protects the primary authentication token (secret key, private key or one-time password) against compromise by protocol threats including: eavesdropper, replay, online guessing, verifier impersonation and man-in-the-middle attacks.</w:t>
      </w:r>
    </w:p>
    <w:p w14:paraId="6DE23760" w14:textId="48A0CB69" w:rsidR="00FA11D1" w:rsidRDefault="00FA11D1" w:rsidP="009409D5">
      <w:pPr>
        <w:numPr>
          <w:ilvl w:val="1"/>
          <w:numId w:val="33"/>
        </w:numPr>
        <w:spacing w:after="120" w:line="240" w:lineRule="auto"/>
        <w:ind w:left="806" w:right="446"/>
        <w:jc w:val="both"/>
        <w:rPr>
          <w:rFonts w:ascii="Arial" w:hAnsi="Arial" w:cs="Arial"/>
          <w:sz w:val="24"/>
          <w:szCs w:val="24"/>
        </w:rPr>
      </w:pPr>
      <w:r w:rsidRPr="00FA11D1">
        <w:rPr>
          <w:rFonts w:ascii="Arial" w:hAnsi="Arial" w:cs="Arial"/>
          <w:sz w:val="24"/>
          <w:szCs w:val="24"/>
        </w:rPr>
        <w:t>Ensure that information systems accept and electronically verify Personal Identity Verification (PIV) credentials.</w:t>
      </w:r>
    </w:p>
    <w:p w14:paraId="2BA930C8" w14:textId="77777777" w:rsidR="00086CA5" w:rsidRDefault="00086CA5" w:rsidP="00086CA5">
      <w:pPr>
        <w:spacing w:after="120" w:line="240" w:lineRule="auto"/>
        <w:ind w:right="446"/>
        <w:jc w:val="both"/>
        <w:rPr>
          <w:rFonts w:ascii="Arial" w:hAnsi="Arial" w:cs="Arial"/>
          <w:sz w:val="24"/>
          <w:szCs w:val="24"/>
        </w:rPr>
      </w:pPr>
    </w:p>
    <w:p w14:paraId="17CB4848" w14:textId="77777777" w:rsidR="00086CA5" w:rsidRDefault="00086CA5" w:rsidP="00086CA5">
      <w:pPr>
        <w:spacing w:after="120" w:line="240" w:lineRule="auto"/>
        <w:ind w:right="446"/>
        <w:jc w:val="both"/>
        <w:rPr>
          <w:rFonts w:ascii="Arial" w:hAnsi="Arial" w:cs="Arial"/>
          <w:sz w:val="24"/>
          <w:szCs w:val="24"/>
        </w:rPr>
      </w:pPr>
    </w:p>
    <w:p w14:paraId="690E32DD" w14:textId="77777777" w:rsidR="00086CA5" w:rsidRDefault="00086CA5" w:rsidP="00086CA5">
      <w:pPr>
        <w:spacing w:after="120" w:line="240" w:lineRule="auto"/>
        <w:ind w:right="446"/>
        <w:jc w:val="both"/>
        <w:rPr>
          <w:rFonts w:ascii="Arial" w:hAnsi="Arial" w:cs="Arial"/>
          <w:sz w:val="24"/>
          <w:szCs w:val="24"/>
        </w:rPr>
      </w:pPr>
    </w:p>
    <w:p w14:paraId="5E72A36E" w14:textId="77777777" w:rsidR="00086CA5" w:rsidRDefault="00086CA5" w:rsidP="00086CA5">
      <w:pPr>
        <w:spacing w:after="120" w:line="240" w:lineRule="auto"/>
        <w:ind w:right="446"/>
        <w:jc w:val="both"/>
        <w:rPr>
          <w:rFonts w:ascii="Arial" w:hAnsi="Arial" w:cs="Arial"/>
          <w:sz w:val="24"/>
          <w:szCs w:val="24"/>
        </w:rPr>
      </w:pPr>
    </w:p>
    <w:p w14:paraId="73CF7290" w14:textId="77777777" w:rsidR="00086CA5" w:rsidRDefault="00086CA5" w:rsidP="00086CA5">
      <w:pPr>
        <w:spacing w:after="120" w:line="240" w:lineRule="auto"/>
        <w:ind w:right="446"/>
        <w:jc w:val="both"/>
        <w:rPr>
          <w:rFonts w:ascii="Arial" w:hAnsi="Arial" w:cs="Arial"/>
          <w:sz w:val="24"/>
          <w:szCs w:val="24"/>
        </w:rPr>
      </w:pPr>
    </w:p>
    <w:p w14:paraId="4E887954" w14:textId="77777777" w:rsidR="00086CA5" w:rsidRDefault="00086CA5" w:rsidP="00086CA5">
      <w:pPr>
        <w:spacing w:after="120" w:line="240" w:lineRule="auto"/>
        <w:ind w:right="446"/>
        <w:jc w:val="both"/>
        <w:rPr>
          <w:rFonts w:ascii="Arial" w:hAnsi="Arial" w:cs="Arial"/>
          <w:sz w:val="24"/>
          <w:szCs w:val="24"/>
        </w:rPr>
      </w:pPr>
    </w:p>
    <w:p w14:paraId="5BF58603" w14:textId="77777777" w:rsidR="00086CA5" w:rsidRDefault="00086CA5" w:rsidP="00086CA5">
      <w:pPr>
        <w:spacing w:after="120" w:line="240" w:lineRule="auto"/>
        <w:ind w:right="446"/>
        <w:jc w:val="both"/>
        <w:rPr>
          <w:rFonts w:ascii="Arial" w:hAnsi="Arial" w:cs="Arial"/>
          <w:sz w:val="24"/>
          <w:szCs w:val="24"/>
        </w:rPr>
      </w:pPr>
    </w:p>
    <w:p w14:paraId="52474660" w14:textId="77777777" w:rsidR="00086CA5" w:rsidRDefault="00086CA5" w:rsidP="00086CA5">
      <w:pPr>
        <w:spacing w:after="120" w:line="240" w:lineRule="auto"/>
        <w:ind w:right="446"/>
        <w:jc w:val="both"/>
        <w:rPr>
          <w:rFonts w:ascii="Arial" w:hAnsi="Arial" w:cs="Arial"/>
          <w:sz w:val="24"/>
          <w:szCs w:val="24"/>
        </w:rPr>
      </w:pPr>
    </w:p>
    <w:p w14:paraId="15CC05FF" w14:textId="404F417C" w:rsidR="00FA11D1" w:rsidRPr="009409D5" w:rsidRDefault="00FA11D1" w:rsidP="00FA11D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bookmarkStart w:id="7" w:name="_Hlk179891940"/>
      <w:r>
        <w:rPr>
          <w:rFonts w:ascii="Arial" w:hAnsi="Arial" w:cs="Arial"/>
          <w:color w:val="000000" w:themeColor="text1"/>
          <w:sz w:val="24"/>
          <w:szCs w:val="24"/>
        </w:rPr>
        <w:lastRenderedPageBreak/>
        <w:t xml:space="preserve">Device </w:t>
      </w:r>
      <w:r>
        <w:rPr>
          <w:rFonts w:ascii="Arial" w:hAnsi="Arial" w:cs="Arial"/>
          <w:color w:val="000000" w:themeColor="text1"/>
          <w:sz w:val="24"/>
          <w:szCs w:val="24"/>
        </w:rPr>
        <w:t>Identification and Authentication</w:t>
      </w:r>
    </w:p>
    <w:p w14:paraId="4F0ED3C3" w14:textId="77777777" w:rsidR="00FA11D1" w:rsidRDefault="00FA11D1" w:rsidP="00FA11D1">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24867B62" w14:textId="18A0C76A" w:rsidR="00086CA5" w:rsidRPr="00086CA5" w:rsidRDefault="00FA11D1" w:rsidP="00086CA5">
      <w:pPr>
        <w:pStyle w:val="ListParagraph"/>
        <w:numPr>
          <w:ilvl w:val="0"/>
          <w:numId w:val="54"/>
        </w:numPr>
        <w:spacing w:after="120" w:line="240" w:lineRule="auto"/>
        <w:ind w:right="446"/>
        <w:jc w:val="both"/>
        <w:rPr>
          <w:rFonts w:ascii="Arial" w:hAnsi="Arial" w:cs="Arial"/>
          <w:sz w:val="24"/>
          <w:szCs w:val="24"/>
        </w:rPr>
      </w:pPr>
      <w:r w:rsidRPr="00FA11D1">
        <w:rPr>
          <w:rFonts w:ascii="Arial" w:hAnsi="Arial" w:cs="Arial"/>
          <w:sz w:val="24"/>
          <w:szCs w:val="24"/>
        </w:rPr>
        <w:t>Ensure that information systems uniquely identify and authenticate all devices before establishing a network connection.</w:t>
      </w:r>
    </w:p>
    <w:p w14:paraId="6579F338" w14:textId="2918F221" w:rsidR="00086CA5" w:rsidRPr="009409D5" w:rsidRDefault="00086CA5" w:rsidP="00086CA5">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Identifier Management</w:t>
      </w:r>
    </w:p>
    <w:p w14:paraId="3976E42D" w14:textId="77777777" w:rsidR="00086CA5" w:rsidRDefault="00086CA5" w:rsidP="00086CA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3D4073">
        <w:rPr>
          <w:rFonts w:ascii="Arial" w:hAnsi="Arial" w:cs="Arial"/>
          <w:color w:val="FF0000"/>
          <w:sz w:val="24"/>
          <w:szCs w:val="24"/>
        </w:rPr>
        <w:t>[Owner]</w:t>
      </w:r>
      <w:r>
        <w:rPr>
          <w:rFonts w:ascii="Arial" w:hAnsi="Arial" w:cs="Arial"/>
          <w:sz w:val="24"/>
          <w:szCs w:val="24"/>
        </w:rPr>
        <w:t xml:space="preserve"> shall:</w:t>
      </w:r>
    </w:p>
    <w:p w14:paraId="4FB6019E" w14:textId="3E06C5BB" w:rsidR="00086CA5" w:rsidRDefault="00086CA5" w:rsidP="00086CA5">
      <w:pPr>
        <w:numPr>
          <w:ilvl w:val="0"/>
          <w:numId w:val="56"/>
        </w:numPr>
        <w:spacing w:after="120" w:line="240" w:lineRule="auto"/>
        <w:ind w:right="446"/>
        <w:jc w:val="both"/>
        <w:rPr>
          <w:rFonts w:ascii="Arial" w:hAnsi="Arial" w:cs="Arial"/>
          <w:sz w:val="24"/>
          <w:szCs w:val="24"/>
        </w:rPr>
      </w:pPr>
      <w:r w:rsidRPr="00086CA5">
        <w:rPr>
          <w:rFonts w:ascii="Arial" w:hAnsi="Arial" w:cs="Arial"/>
          <w:sz w:val="24"/>
          <w:szCs w:val="24"/>
        </w:rPr>
        <w:t xml:space="preserve">Ensure that the [entity] </w:t>
      </w:r>
      <w:proofErr w:type="gramStart"/>
      <w:r w:rsidRPr="00086CA5">
        <w:rPr>
          <w:rFonts w:ascii="Arial" w:hAnsi="Arial" w:cs="Arial"/>
          <w:sz w:val="24"/>
          <w:szCs w:val="24"/>
        </w:rPr>
        <w:t>manages</w:t>
      </w:r>
      <w:proofErr w:type="gramEnd"/>
      <w:r w:rsidRPr="00086CA5">
        <w:rPr>
          <w:rFonts w:ascii="Arial" w:hAnsi="Arial" w:cs="Arial"/>
          <w:sz w:val="24"/>
          <w:szCs w:val="24"/>
        </w:rPr>
        <w:t xml:space="preserve"> information system identifiers by receiving authorization from [entity defined personnel or roles] to assign an individual, group, role, or device identifier</w:t>
      </w:r>
      <w:r>
        <w:rPr>
          <w:rFonts w:ascii="Arial" w:hAnsi="Arial" w:cs="Arial"/>
          <w:sz w:val="24"/>
          <w:szCs w:val="24"/>
        </w:rPr>
        <w:t>.</w:t>
      </w:r>
    </w:p>
    <w:p w14:paraId="123ADAED" w14:textId="77777777" w:rsidR="00086CA5" w:rsidRDefault="00086CA5" w:rsidP="00086CA5">
      <w:pPr>
        <w:numPr>
          <w:ilvl w:val="0"/>
          <w:numId w:val="56"/>
        </w:numPr>
        <w:spacing w:after="120" w:line="240" w:lineRule="auto"/>
        <w:ind w:right="446"/>
        <w:jc w:val="both"/>
        <w:rPr>
          <w:rFonts w:ascii="Arial" w:hAnsi="Arial" w:cs="Arial"/>
          <w:sz w:val="24"/>
          <w:szCs w:val="24"/>
        </w:rPr>
      </w:pPr>
    </w:p>
    <w:p w14:paraId="31B972E2" w14:textId="77777777" w:rsidR="00FA11D1" w:rsidRDefault="00FA11D1" w:rsidP="00B81B99">
      <w:pPr>
        <w:pStyle w:val="Heading1"/>
        <w:rPr>
          <w:color w:val="auto"/>
        </w:rPr>
      </w:pPr>
    </w:p>
    <w:p w14:paraId="72A0719E" w14:textId="7F31B9FF" w:rsidR="00FD26A2" w:rsidRPr="00B81B99" w:rsidRDefault="00AF069C" w:rsidP="00B81B99">
      <w:pPr>
        <w:pStyle w:val="Heading1"/>
        <w:rPr>
          <w:color w:val="auto"/>
        </w:rPr>
      </w:pPr>
      <w:r w:rsidRPr="00B81B99">
        <w:rPr>
          <w:color w:val="auto"/>
        </w:rPr>
        <w:t>5.0 Compliance</w:t>
      </w:r>
    </w:p>
    <w:p w14:paraId="1B7CFA0B" w14:textId="77777777" w:rsidR="007A6D50" w:rsidRPr="004F0D6F" w:rsidRDefault="007A6D50" w:rsidP="007A6D50">
      <w:pPr>
        <w:keepNext/>
        <w:keepLines/>
        <w:spacing w:line="240" w:lineRule="auto"/>
        <w:ind w:right="446"/>
        <w:jc w:val="both"/>
        <w:rPr>
          <w:rFonts w:ascii="Arial" w:hAnsi="Arial" w:cs="Arial"/>
          <w:sz w:val="24"/>
          <w:szCs w:val="24"/>
        </w:rPr>
      </w:pPr>
      <w:bookmarkStart w:id="8"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4913271" w14:textId="77777777" w:rsidR="007A6D50" w:rsidRDefault="007A6D50" w:rsidP="007A6D50">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B41479F" w14:textId="77777777" w:rsidR="007A6D50" w:rsidRDefault="007A6D50" w:rsidP="007A6D50">
      <w:pPr>
        <w:pStyle w:val="Heading1"/>
        <w:rPr>
          <w:color w:val="auto"/>
        </w:rPr>
      </w:pPr>
      <w:bookmarkStart w:id="9" w:name="_Hlk179891515"/>
      <w:bookmarkEnd w:id="8"/>
      <w:r>
        <w:rPr>
          <w:color w:val="auto"/>
        </w:rPr>
        <w:t>6</w:t>
      </w:r>
      <w:r w:rsidRPr="006E0CEF">
        <w:rPr>
          <w:color w:val="auto"/>
        </w:rPr>
        <w:t xml:space="preserve">.0 </w:t>
      </w:r>
      <w:r>
        <w:rPr>
          <w:color w:val="auto"/>
        </w:rPr>
        <w:t>Policy Exceptions</w:t>
      </w:r>
    </w:p>
    <w:p w14:paraId="526575FA" w14:textId="77777777" w:rsidR="007A6D50" w:rsidRPr="00EB3772" w:rsidRDefault="007A6D50" w:rsidP="007A6D50">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7"/>
    <w:bookmarkEnd w:id="9"/>
    <w:p w14:paraId="608E20F3" w14:textId="35EE1934" w:rsidR="00FD26A2" w:rsidRPr="00B81B99" w:rsidRDefault="007A6D50"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66D6A3E5" w:rsidR="00426882" w:rsidRPr="00B81B99" w:rsidRDefault="007A6D50" w:rsidP="00B81B99">
      <w:pPr>
        <w:pStyle w:val="Heading1"/>
        <w:rPr>
          <w:color w:val="auto"/>
        </w:rPr>
      </w:pPr>
      <w:bookmarkStart w:id="10" w:name="_Hlk179891905"/>
      <w:r>
        <w:rPr>
          <w:color w:val="auto"/>
        </w:rPr>
        <w:t>8</w:t>
      </w:r>
      <w:r w:rsidR="00FD26A2" w:rsidRPr="00B81B99">
        <w:rPr>
          <w:color w:val="auto"/>
        </w:rPr>
        <w:t>.0 Contact Information</w:t>
      </w:r>
    </w:p>
    <w:p w14:paraId="6CC52D7A" w14:textId="77777777" w:rsidR="008220CB" w:rsidRDefault="008220CB" w:rsidP="00DF1E03">
      <w:pPr>
        <w:spacing w:after="0" w:line="240" w:lineRule="auto"/>
        <w:ind w:right="446"/>
        <w:jc w:val="center"/>
        <w:rPr>
          <w:rFonts w:ascii="Arial" w:hAnsi="Arial" w:cs="Arial"/>
          <w:sz w:val="24"/>
          <w:szCs w:val="24"/>
        </w:rPr>
      </w:pPr>
      <w:bookmarkStart w:id="11" w:name="_Hlk179891534"/>
      <w:r>
        <w:rPr>
          <w:rFonts w:ascii="Arial" w:hAnsi="Arial" w:cs="Arial"/>
          <w:sz w:val="24"/>
          <w:szCs w:val="24"/>
        </w:rPr>
        <w:t>Submit all inquiries and requests for future enhancements to the policy owner at:</w:t>
      </w:r>
    </w:p>
    <w:p w14:paraId="5A2C8148" w14:textId="77777777" w:rsidR="00B72542" w:rsidRDefault="00B72542" w:rsidP="00DF1E03">
      <w:pPr>
        <w:spacing w:after="0" w:line="240" w:lineRule="auto"/>
        <w:ind w:right="446"/>
        <w:jc w:val="center"/>
        <w:rPr>
          <w:rFonts w:ascii="Arial" w:hAnsi="Arial" w:cs="Arial"/>
          <w:sz w:val="24"/>
          <w:szCs w:val="24"/>
        </w:rPr>
      </w:pPr>
    </w:p>
    <w:p w14:paraId="6F48577A" w14:textId="77777777" w:rsidR="00B72542" w:rsidRPr="00EB3772" w:rsidRDefault="00B72542" w:rsidP="00B72542">
      <w:pPr>
        <w:spacing w:line="240" w:lineRule="auto"/>
        <w:ind w:right="446"/>
        <w:jc w:val="center"/>
        <w:rPr>
          <w:rFonts w:ascii="Arial" w:hAnsi="Arial" w:cs="Arial"/>
          <w:color w:val="FF0000"/>
          <w:sz w:val="24"/>
          <w:szCs w:val="24"/>
        </w:rPr>
      </w:pPr>
      <w:bookmarkStart w:id="12"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10"/>
    <w:bookmarkEnd w:id="11"/>
    <w:bookmarkEnd w:id="12"/>
    <w:p w14:paraId="28B58826" w14:textId="16DD8D3E" w:rsidR="00FD26A2" w:rsidRPr="00B81B99" w:rsidRDefault="007A6D50" w:rsidP="00B81B99">
      <w:pPr>
        <w:pStyle w:val="Heading1"/>
        <w:rPr>
          <w:color w:val="auto"/>
        </w:rPr>
      </w:pPr>
      <w:r>
        <w:rPr>
          <w:color w:val="auto"/>
        </w:rPr>
        <w:lastRenderedPageBreak/>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33DBA64B" w:rsidR="00862653" w:rsidRPr="00B81B99" w:rsidRDefault="007A6D50" w:rsidP="00B81B99">
      <w:pPr>
        <w:pStyle w:val="Heading1"/>
      </w:pPr>
      <w:r>
        <w:rPr>
          <w:color w:val="auto"/>
        </w:rPr>
        <w:t>10</w:t>
      </w:r>
      <w:r w:rsidR="00FD26A2" w:rsidRPr="00B81B99">
        <w:rPr>
          <w:color w:val="auto"/>
        </w:rPr>
        <w:t>.0 Related Documents</w:t>
      </w:r>
    </w:p>
    <w:p w14:paraId="359F255F" w14:textId="7FEF823A" w:rsidR="003D4073" w:rsidRDefault="003D4073" w:rsidP="009409D5">
      <w:pPr>
        <w:rPr>
          <w:rFonts w:ascii="Arial" w:hAnsi="Arial" w:cs="Arial"/>
          <w:sz w:val="24"/>
          <w:szCs w:val="24"/>
        </w:rPr>
      </w:pPr>
      <w:bookmarkStart w:id="13" w:name="_Hlk179891556"/>
      <w:r w:rsidRPr="00E146C6">
        <w:rPr>
          <w:rFonts w:ascii="Arial" w:hAnsi="Arial" w:cs="Arial"/>
          <w:sz w:val="24"/>
          <w:szCs w:val="24"/>
          <w:shd w:val="clear" w:color="auto" w:fill="FFFFFF"/>
        </w:rPr>
        <w:t xml:space="preserve">National Institute of Standards and Technology (NIST) Special Publications (SP): </w:t>
      </w:r>
      <w:r w:rsidRPr="00E146C6">
        <w:rPr>
          <w:rFonts w:ascii="Arial" w:hAnsi="Arial" w:cs="Arial"/>
          <w:sz w:val="24"/>
          <w:szCs w:val="24"/>
          <w:shd w:val="clear" w:color="auto" w:fill="FFFFFF"/>
        </w:rPr>
        <w:br/>
      </w:r>
      <w:r w:rsidRPr="00E146C6">
        <w:rPr>
          <w:rFonts w:ascii="Arial" w:hAnsi="Arial" w:cs="Arial"/>
          <w:sz w:val="24"/>
          <w:szCs w:val="24"/>
        </w:rPr>
        <w:t>NIST SP 800-53a – Contingency Planning (CP), NIST SP 800-16, NIST SP 800-34, NIST SP 800-50, NIST SP 800-84;</w:t>
      </w:r>
      <w:r>
        <w:rPr>
          <w:rFonts w:ascii="Arial" w:hAnsi="Arial" w:cs="Arial"/>
          <w:sz w:val="24"/>
          <w:szCs w:val="24"/>
        </w:rPr>
        <w:t xml:space="preserve"> </w:t>
      </w:r>
      <w:r w:rsidRPr="00E146C6">
        <w:rPr>
          <w:rFonts w:ascii="Arial" w:hAnsi="Arial" w:cs="Arial"/>
          <w:sz w:val="24"/>
          <w:szCs w:val="24"/>
        </w:rPr>
        <w:t xml:space="preserve">NIST </w:t>
      </w:r>
      <w:r w:rsidRPr="00E146C6">
        <w:rPr>
          <w:rFonts w:ascii="Arial" w:hAnsi="Arial" w:cs="Arial"/>
          <w:sz w:val="24"/>
          <w:szCs w:val="24"/>
          <w:shd w:val="clear" w:color="auto" w:fill="FFFFFF"/>
        </w:rPr>
        <w:t>Federal Information Processing Standards (</w:t>
      </w:r>
      <w:r w:rsidRPr="00E146C6">
        <w:rPr>
          <w:rFonts w:ascii="Arial" w:hAnsi="Arial" w:cs="Arial"/>
          <w:sz w:val="24"/>
          <w:szCs w:val="24"/>
        </w:rPr>
        <w:t>FIPS) 199</w:t>
      </w:r>
    </w:p>
    <w:p w14:paraId="68F06FA1" w14:textId="77777777" w:rsidR="00F4074E" w:rsidRPr="00F4074E" w:rsidRDefault="00F4074E" w:rsidP="00F4074E">
      <w:pPr>
        <w:rPr>
          <w:rFonts w:ascii="Arial" w:hAnsi="Arial" w:cs="Arial"/>
          <w:sz w:val="24"/>
          <w:szCs w:val="24"/>
        </w:rPr>
      </w:pPr>
      <w:r w:rsidRPr="00F4074E">
        <w:rPr>
          <w:rFonts w:ascii="Arial" w:hAnsi="Arial" w:cs="Arial"/>
          <w:sz w:val="24"/>
          <w:szCs w:val="24"/>
        </w:rPr>
        <w:t>National Institute of Standards and Technology (NIST) Special Publication (SP): NIST SP 800-53a – Configuration Management (CM)</w:t>
      </w:r>
    </w:p>
    <w:p w14:paraId="41AF67D1" w14:textId="77777777" w:rsidR="00F4074E" w:rsidRDefault="00F4074E" w:rsidP="009409D5">
      <w:pPr>
        <w:rPr>
          <w:rFonts w:ascii="Arial" w:hAnsi="Arial" w:cs="Arial"/>
          <w:sz w:val="24"/>
          <w:szCs w:val="24"/>
        </w:rPr>
      </w:pPr>
    </w:p>
    <w:p w14:paraId="020A0B3A" w14:textId="77777777" w:rsidR="00C71973" w:rsidRPr="00C71973" w:rsidRDefault="00C71973" w:rsidP="00C71973">
      <w:pPr>
        <w:rPr>
          <w:rFonts w:ascii="Arial" w:hAnsi="Arial" w:cs="Arial"/>
          <w:sz w:val="24"/>
          <w:szCs w:val="24"/>
        </w:rPr>
      </w:pPr>
      <w:r w:rsidRPr="00C71973">
        <w:rPr>
          <w:rFonts w:ascii="Arial" w:hAnsi="Arial" w:cs="Arial"/>
          <w:sz w:val="24"/>
          <w:szCs w:val="24"/>
        </w:rPr>
        <w:t xml:space="preserve">National Institute of Standards and Technology (NIST) Special Publication (SP) 800-53a – Identification and Authentication (IA), NIST SP 800-12, NIST SP 800-63, NIST SP 800-73, NIST SP 800-76, NIST SP 800-78, NIST SP 800-100, NIST SP </w:t>
      </w:r>
      <w:proofErr w:type="gramStart"/>
      <w:r w:rsidRPr="00C71973">
        <w:rPr>
          <w:rFonts w:ascii="Arial" w:hAnsi="Arial" w:cs="Arial"/>
          <w:sz w:val="24"/>
          <w:szCs w:val="24"/>
        </w:rPr>
        <w:t>800-116;</w:t>
      </w:r>
      <w:proofErr w:type="gramEnd"/>
    </w:p>
    <w:p w14:paraId="20BC7717" w14:textId="565D66C4" w:rsidR="00C71973" w:rsidRPr="007A6D50" w:rsidRDefault="00C71973" w:rsidP="00C71973">
      <w:pPr>
        <w:rPr>
          <w:rFonts w:ascii="Arial" w:hAnsi="Arial" w:cs="Arial"/>
          <w:sz w:val="24"/>
          <w:szCs w:val="24"/>
        </w:rPr>
      </w:pPr>
      <w:r w:rsidRPr="00C71973">
        <w:rPr>
          <w:rFonts w:ascii="Arial" w:hAnsi="Arial" w:cs="Arial"/>
          <w:sz w:val="24"/>
          <w:szCs w:val="24"/>
        </w:rPr>
        <w:t>Homeland Security Presidential Directive (HSPD) 12 Policy for a Common Identification Standard for Federal Employees and Contractors; Federal Information Processing Standards (FIPS): FIPS 201, FIPS 140</w:t>
      </w:r>
    </w:p>
    <w:bookmarkEnd w:id="13"/>
    <w:p w14:paraId="53756333" w14:textId="77777777" w:rsidR="009409D5" w:rsidRPr="00E30A2D" w:rsidRDefault="009409D5" w:rsidP="009409D5">
      <w:pPr>
        <w:rPr>
          <w:rFonts w:ascii="Arial" w:hAnsi="Arial" w:cs="Arial"/>
          <w:sz w:val="24"/>
          <w:szCs w:val="24"/>
        </w:rPr>
      </w:pPr>
    </w:p>
    <w:sectPr w:rsidR="009409D5" w:rsidRPr="00E30A2D"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D39ED" w14:textId="77777777" w:rsidR="00196377" w:rsidRDefault="00196377" w:rsidP="00D212FD">
      <w:pPr>
        <w:spacing w:after="0" w:line="240" w:lineRule="auto"/>
      </w:pPr>
      <w:r>
        <w:separator/>
      </w:r>
    </w:p>
  </w:endnote>
  <w:endnote w:type="continuationSeparator" w:id="0">
    <w:p w14:paraId="3D38B785" w14:textId="77777777" w:rsidR="00196377" w:rsidRDefault="00196377" w:rsidP="00D212FD">
      <w:pPr>
        <w:spacing w:after="0" w:line="240" w:lineRule="auto"/>
      </w:pPr>
      <w:r>
        <w:continuationSeparator/>
      </w:r>
    </w:p>
  </w:endnote>
  <w:endnote w:type="continuationNotice" w:id="1">
    <w:p w14:paraId="49D5EF2A" w14:textId="77777777" w:rsidR="00196377" w:rsidRDefault="001963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88BEB" w14:textId="5E0EAD13" w:rsidR="006458EC" w:rsidRPr="009D4DB0" w:rsidRDefault="006458EC" w:rsidP="006458EC">
    <w:pPr>
      <w:pStyle w:val="Footer"/>
      <w:rPr>
        <w:rFonts w:ascii="Arial" w:hAnsi="Arial" w:cs="Arial"/>
        <w:b/>
        <w:sz w:val="20"/>
        <w:szCs w:val="16"/>
      </w:rPr>
    </w:pPr>
    <w:r>
      <w:rPr>
        <w:rFonts w:ascii="Arial" w:hAnsi="Arial" w:cs="Arial"/>
        <w:b/>
        <w:sz w:val="20"/>
        <w:szCs w:val="16"/>
      </w:rPr>
      <w:t>Planning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434EA7">
      <w:rPr>
        <w:rFonts w:ascii="Arial" w:hAnsi="Arial" w:cs="Arial"/>
        <w:b/>
        <w:noProof/>
        <w:sz w:val="20"/>
        <w:szCs w:val="16"/>
      </w:rPr>
      <w:t>4</w:t>
    </w:r>
    <w:r w:rsidRPr="009D4DB0">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5C4DDE75" w:rsidR="007B5EB1" w:rsidRPr="009D4DB0" w:rsidRDefault="006458EC" w:rsidP="007B5EB1">
    <w:pPr>
      <w:pStyle w:val="Footer"/>
      <w:rPr>
        <w:rFonts w:ascii="Arial" w:hAnsi="Arial" w:cs="Arial"/>
        <w:b/>
        <w:sz w:val="20"/>
        <w:szCs w:val="16"/>
      </w:rPr>
    </w:pPr>
    <w:r>
      <w:rPr>
        <w:rFonts w:ascii="Arial" w:hAnsi="Arial" w:cs="Arial"/>
        <w:b/>
        <w:sz w:val="20"/>
        <w:szCs w:val="16"/>
      </w:rPr>
      <w:t>Planning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086CA5">
      <w:rPr>
        <w:rFonts w:ascii="Arial" w:hAnsi="Arial" w:cs="Arial"/>
        <w:b/>
        <w:noProof/>
        <w:sz w:val="20"/>
        <w:szCs w:val="16"/>
      </w:rPr>
      <w:t>4</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F7E11" w14:textId="77777777" w:rsidR="00196377" w:rsidRDefault="00196377" w:rsidP="00D212FD">
      <w:pPr>
        <w:spacing w:after="0" w:line="240" w:lineRule="auto"/>
      </w:pPr>
      <w:r>
        <w:separator/>
      </w:r>
    </w:p>
  </w:footnote>
  <w:footnote w:type="continuationSeparator" w:id="0">
    <w:p w14:paraId="2498F0E6" w14:textId="77777777" w:rsidR="00196377" w:rsidRDefault="00196377" w:rsidP="00D212FD">
      <w:pPr>
        <w:spacing w:after="0" w:line="240" w:lineRule="auto"/>
      </w:pPr>
      <w:r>
        <w:continuationSeparator/>
      </w:r>
    </w:p>
  </w:footnote>
  <w:footnote w:type="continuationNotice" w:id="1">
    <w:p w14:paraId="34C80630" w14:textId="77777777" w:rsidR="00196377" w:rsidRDefault="001963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36.75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5" w15:restartNumberingAfterBreak="0">
    <w:nsid w:val="2B3F5139"/>
    <w:multiLevelType w:val="hybridMultilevel"/>
    <w:tmpl w:val="949A5C4A"/>
    <w:lvl w:ilvl="0" w:tplc="D12AC146">
      <w:start w:val="1"/>
      <w:numFmt w:val="lowerLetter"/>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1"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6586B"/>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4A65E54"/>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7"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500757F7"/>
    <w:multiLevelType w:val="hybridMultilevel"/>
    <w:tmpl w:val="EC342C4A"/>
    <w:lvl w:ilvl="0" w:tplc="04090019">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0"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760BF"/>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5EE70E0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0" w15:restartNumberingAfterBreak="0">
    <w:nsid w:val="677E2D0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6A644AF2"/>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4"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46"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7"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AB24D56"/>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DC673D5"/>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9669723">
    <w:abstractNumId w:val="7"/>
  </w:num>
  <w:num w:numId="2" w16cid:durableId="43719656">
    <w:abstractNumId w:val="8"/>
  </w:num>
  <w:num w:numId="3" w16cid:durableId="1062364206">
    <w:abstractNumId w:val="9"/>
  </w:num>
  <w:num w:numId="4" w16cid:durableId="1672564928">
    <w:abstractNumId w:val="51"/>
  </w:num>
  <w:num w:numId="5" w16cid:durableId="1005716199">
    <w:abstractNumId w:val="10"/>
  </w:num>
  <w:num w:numId="6" w16cid:durableId="501162080">
    <w:abstractNumId w:val="18"/>
  </w:num>
  <w:num w:numId="7" w16cid:durableId="2060395498">
    <w:abstractNumId w:val="28"/>
  </w:num>
  <w:num w:numId="8" w16cid:durableId="1259101775">
    <w:abstractNumId w:val="39"/>
  </w:num>
  <w:num w:numId="9" w16cid:durableId="2133673818">
    <w:abstractNumId w:val="30"/>
  </w:num>
  <w:num w:numId="10" w16cid:durableId="1635138899">
    <w:abstractNumId w:val="42"/>
  </w:num>
  <w:num w:numId="11" w16cid:durableId="1885943778">
    <w:abstractNumId w:val="11"/>
  </w:num>
  <w:num w:numId="12" w16cid:durableId="972247103">
    <w:abstractNumId w:val="27"/>
  </w:num>
  <w:num w:numId="13" w16cid:durableId="199513828">
    <w:abstractNumId w:val="35"/>
  </w:num>
  <w:num w:numId="14" w16cid:durableId="218513216">
    <w:abstractNumId w:val="50"/>
  </w:num>
  <w:num w:numId="15" w16cid:durableId="1833446351">
    <w:abstractNumId w:val="31"/>
  </w:num>
  <w:num w:numId="16" w16cid:durableId="1204945128">
    <w:abstractNumId w:val="48"/>
  </w:num>
  <w:num w:numId="17" w16cid:durableId="1560820626">
    <w:abstractNumId w:val="16"/>
  </w:num>
  <w:num w:numId="18" w16cid:durableId="717821904">
    <w:abstractNumId w:val="3"/>
  </w:num>
  <w:num w:numId="19" w16cid:durableId="1986620919">
    <w:abstractNumId w:val="19"/>
  </w:num>
  <w:num w:numId="20" w16cid:durableId="725759262">
    <w:abstractNumId w:val="5"/>
  </w:num>
  <w:num w:numId="21" w16cid:durableId="475025144">
    <w:abstractNumId w:val="46"/>
  </w:num>
  <w:num w:numId="22" w16cid:durableId="816193490">
    <w:abstractNumId w:val="0"/>
  </w:num>
  <w:num w:numId="23" w16cid:durableId="960190398">
    <w:abstractNumId w:val="22"/>
  </w:num>
  <w:num w:numId="24" w16cid:durableId="2127894389">
    <w:abstractNumId w:val="13"/>
  </w:num>
  <w:num w:numId="25" w16cid:durableId="1379889345">
    <w:abstractNumId w:val="6"/>
  </w:num>
  <w:num w:numId="26" w16cid:durableId="1600718642">
    <w:abstractNumId w:val="31"/>
  </w:num>
  <w:num w:numId="27" w16cid:durableId="763648128">
    <w:abstractNumId w:val="2"/>
  </w:num>
  <w:num w:numId="28" w16cid:durableId="11997033">
    <w:abstractNumId w:val="33"/>
  </w:num>
  <w:num w:numId="29" w16cid:durableId="1026566382">
    <w:abstractNumId w:val="33"/>
  </w:num>
  <w:num w:numId="30" w16cid:durableId="993333263">
    <w:abstractNumId w:val="1"/>
  </w:num>
  <w:num w:numId="31" w16cid:durableId="1958558547">
    <w:abstractNumId w:val="45"/>
  </w:num>
  <w:num w:numId="32" w16cid:durableId="1853031152">
    <w:abstractNumId w:val="12"/>
  </w:num>
  <w:num w:numId="33" w16cid:durableId="107169223">
    <w:abstractNumId w:val="44"/>
  </w:num>
  <w:num w:numId="34" w16cid:durableId="1234855130">
    <w:abstractNumId w:val="47"/>
  </w:num>
  <w:num w:numId="35" w16cid:durableId="560677013">
    <w:abstractNumId w:val="21"/>
  </w:num>
  <w:num w:numId="36" w16cid:durableId="207643858">
    <w:abstractNumId w:val="38"/>
  </w:num>
  <w:num w:numId="37" w16cid:durableId="1117139432">
    <w:abstractNumId w:val="37"/>
  </w:num>
  <w:num w:numId="38" w16cid:durableId="1196625037">
    <w:abstractNumId w:val="17"/>
  </w:num>
  <w:num w:numId="39" w16cid:durableId="600454408">
    <w:abstractNumId w:val="24"/>
  </w:num>
  <w:num w:numId="40" w16cid:durableId="1094665413">
    <w:abstractNumId w:val="34"/>
  </w:num>
  <w:num w:numId="41" w16cid:durableId="290406507">
    <w:abstractNumId w:val="40"/>
  </w:num>
  <w:num w:numId="42" w16cid:durableId="955017847">
    <w:abstractNumId w:val="20"/>
  </w:num>
  <w:num w:numId="43" w16cid:durableId="555434746">
    <w:abstractNumId w:val="36"/>
  </w:num>
  <w:num w:numId="44" w16cid:durableId="618798958">
    <w:abstractNumId w:val="43"/>
  </w:num>
  <w:num w:numId="45" w16cid:durableId="210851955">
    <w:abstractNumId w:val="25"/>
  </w:num>
  <w:num w:numId="46" w16cid:durableId="532423332">
    <w:abstractNumId w:val="26"/>
  </w:num>
  <w:num w:numId="47" w16cid:durableId="1258636051">
    <w:abstractNumId w:val="23"/>
  </w:num>
  <w:num w:numId="48" w16cid:durableId="1579439492">
    <w:abstractNumId w:val="4"/>
  </w:num>
  <w:num w:numId="49" w16cid:durableId="117337066">
    <w:abstractNumId w:val="52"/>
  </w:num>
  <w:num w:numId="50" w16cid:durableId="624697974">
    <w:abstractNumId w:val="32"/>
  </w:num>
  <w:num w:numId="51" w16cid:durableId="1665354005">
    <w:abstractNumId w:val="41"/>
  </w:num>
  <w:num w:numId="52" w16cid:durableId="1818373359">
    <w:abstractNumId w:val="14"/>
  </w:num>
  <w:num w:numId="53" w16cid:durableId="1602684273">
    <w:abstractNumId w:val="44"/>
    <w:lvlOverride w:ilvl="0">
      <w:lvl w:ilvl="0" w:tplc="CF7C4ACA">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4" w16cid:durableId="697000848">
    <w:abstractNumId w:val="15"/>
  </w:num>
  <w:num w:numId="55" w16cid:durableId="849873807">
    <w:abstractNumId w:val="49"/>
  </w:num>
  <w:num w:numId="56" w16cid:durableId="4397648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749A4"/>
    <w:rsid w:val="0008164B"/>
    <w:rsid w:val="0008459D"/>
    <w:rsid w:val="00086CA5"/>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1C0F"/>
    <w:rsid w:val="00132D40"/>
    <w:rsid w:val="00132EED"/>
    <w:rsid w:val="00134AC2"/>
    <w:rsid w:val="00137B9D"/>
    <w:rsid w:val="00152995"/>
    <w:rsid w:val="00160066"/>
    <w:rsid w:val="001608BB"/>
    <w:rsid w:val="00165B78"/>
    <w:rsid w:val="0016781C"/>
    <w:rsid w:val="00175B22"/>
    <w:rsid w:val="00176FD3"/>
    <w:rsid w:val="0018190B"/>
    <w:rsid w:val="00192CC3"/>
    <w:rsid w:val="00196377"/>
    <w:rsid w:val="001A0541"/>
    <w:rsid w:val="001A3862"/>
    <w:rsid w:val="001A6527"/>
    <w:rsid w:val="001B13D9"/>
    <w:rsid w:val="001B207D"/>
    <w:rsid w:val="001B335C"/>
    <w:rsid w:val="001B401D"/>
    <w:rsid w:val="001B5AB6"/>
    <w:rsid w:val="001C04B4"/>
    <w:rsid w:val="001C0D8B"/>
    <w:rsid w:val="001C5A71"/>
    <w:rsid w:val="001D1BF9"/>
    <w:rsid w:val="001D279F"/>
    <w:rsid w:val="001D7A64"/>
    <w:rsid w:val="001E1B0C"/>
    <w:rsid w:val="001F609C"/>
    <w:rsid w:val="00205B91"/>
    <w:rsid w:val="002068B2"/>
    <w:rsid w:val="0021179B"/>
    <w:rsid w:val="00212E18"/>
    <w:rsid w:val="00214C00"/>
    <w:rsid w:val="0021650D"/>
    <w:rsid w:val="0022609C"/>
    <w:rsid w:val="002269A7"/>
    <w:rsid w:val="002335BD"/>
    <w:rsid w:val="002413AD"/>
    <w:rsid w:val="00254F95"/>
    <w:rsid w:val="002657E4"/>
    <w:rsid w:val="0026673E"/>
    <w:rsid w:val="002761BB"/>
    <w:rsid w:val="002867B4"/>
    <w:rsid w:val="002A0C29"/>
    <w:rsid w:val="002A365B"/>
    <w:rsid w:val="002A6BF3"/>
    <w:rsid w:val="002A70B4"/>
    <w:rsid w:val="002B381A"/>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80FC3"/>
    <w:rsid w:val="00391D2B"/>
    <w:rsid w:val="003A504C"/>
    <w:rsid w:val="003A50A7"/>
    <w:rsid w:val="003A60BF"/>
    <w:rsid w:val="003B0EBB"/>
    <w:rsid w:val="003B4966"/>
    <w:rsid w:val="003B658A"/>
    <w:rsid w:val="003C3A84"/>
    <w:rsid w:val="003C6B77"/>
    <w:rsid w:val="003D08DC"/>
    <w:rsid w:val="003D4073"/>
    <w:rsid w:val="003E1164"/>
    <w:rsid w:val="003E3F86"/>
    <w:rsid w:val="003F099F"/>
    <w:rsid w:val="003F1C55"/>
    <w:rsid w:val="003F1E53"/>
    <w:rsid w:val="003F372E"/>
    <w:rsid w:val="003F56C1"/>
    <w:rsid w:val="00413ABD"/>
    <w:rsid w:val="00416A9C"/>
    <w:rsid w:val="00416B63"/>
    <w:rsid w:val="00423DDD"/>
    <w:rsid w:val="004249B0"/>
    <w:rsid w:val="00426882"/>
    <w:rsid w:val="00431C29"/>
    <w:rsid w:val="00434EA7"/>
    <w:rsid w:val="004373BC"/>
    <w:rsid w:val="00446B8D"/>
    <w:rsid w:val="00453386"/>
    <w:rsid w:val="0045793A"/>
    <w:rsid w:val="004612DA"/>
    <w:rsid w:val="00464576"/>
    <w:rsid w:val="00471623"/>
    <w:rsid w:val="00477798"/>
    <w:rsid w:val="0049293E"/>
    <w:rsid w:val="004975BC"/>
    <w:rsid w:val="004A12D4"/>
    <w:rsid w:val="004A6140"/>
    <w:rsid w:val="004B1B5D"/>
    <w:rsid w:val="004B746E"/>
    <w:rsid w:val="004C2511"/>
    <w:rsid w:val="004E15AB"/>
    <w:rsid w:val="004E17BE"/>
    <w:rsid w:val="004E1BB5"/>
    <w:rsid w:val="004E34BF"/>
    <w:rsid w:val="004E49E9"/>
    <w:rsid w:val="004E5C74"/>
    <w:rsid w:val="004F2476"/>
    <w:rsid w:val="0051316D"/>
    <w:rsid w:val="00517A11"/>
    <w:rsid w:val="00517D43"/>
    <w:rsid w:val="00522500"/>
    <w:rsid w:val="0052331A"/>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458EC"/>
    <w:rsid w:val="00650BD7"/>
    <w:rsid w:val="0065356D"/>
    <w:rsid w:val="00663920"/>
    <w:rsid w:val="00666DCD"/>
    <w:rsid w:val="00677DC2"/>
    <w:rsid w:val="00685314"/>
    <w:rsid w:val="006875BD"/>
    <w:rsid w:val="006932E4"/>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153C1"/>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A6D50"/>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2ABC"/>
    <w:rsid w:val="00903F1D"/>
    <w:rsid w:val="00905776"/>
    <w:rsid w:val="009066E8"/>
    <w:rsid w:val="00906A5C"/>
    <w:rsid w:val="00910FD5"/>
    <w:rsid w:val="00911AA8"/>
    <w:rsid w:val="00932A1C"/>
    <w:rsid w:val="00934CF3"/>
    <w:rsid w:val="009409D5"/>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751"/>
    <w:rsid w:val="009C3C90"/>
    <w:rsid w:val="009D0CA1"/>
    <w:rsid w:val="009D3E3E"/>
    <w:rsid w:val="009D4DB0"/>
    <w:rsid w:val="009E37F4"/>
    <w:rsid w:val="009E6B8E"/>
    <w:rsid w:val="009F1909"/>
    <w:rsid w:val="009F51E2"/>
    <w:rsid w:val="009F532F"/>
    <w:rsid w:val="009F544E"/>
    <w:rsid w:val="009F5C36"/>
    <w:rsid w:val="009F6C9E"/>
    <w:rsid w:val="00A04052"/>
    <w:rsid w:val="00A0781A"/>
    <w:rsid w:val="00A20F41"/>
    <w:rsid w:val="00A22C91"/>
    <w:rsid w:val="00A40466"/>
    <w:rsid w:val="00A46CCC"/>
    <w:rsid w:val="00A4759F"/>
    <w:rsid w:val="00A501EE"/>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DE6"/>
    <w:rsid w:val="00AF4EA8"/>
    <w:rsid w:val="00B00E5C"/>
    <w:rsid w:val="00B011A2"/>
    <w:rsid w:val="00B01DD3"/>
    <w:rsid w:val="00B05A44"/>
    <w:rsid w:val="00B10410"/>
    <w:rsid w:val="00B12297"/>
    <w:rsid w:val="00B13A88"/>
    <w:rsid w:val="00B2044B"/>
    <w:rsid w:val="00B34139"/>
    <w:rsid w:val="00B40CAF"/>
    <w:rsid w:val="00B42064"/>
    <w:rsid w:val="00B46CE1"/>
    <w:rsid w:val="00B52F67"/>
    <w:rsid w:val="00B56BA6"/>
    <w:rsid w:val="00B660B5"/>
    <w:rsid w:val="00B70E50"/>
    <w:rsid w:val="00B71042"/>
    <w:rsid w:val="00B725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66886"/>
    <w:rsid w:val="00C71973"/>
    <w:rsid w:val="00C73C6D"/>
    <w:rsid w:val="00C77409"/>
    <w:rsid w:val="00C83D0F"/>
    <w:rsid w:val="00C97C8F"/>
    <w:rsid w:val="00CA7724"/>
    <w:rsid w:val="00CC7053"/>
    <w:rsid w:val="00CC7981"/>
    <w:rsid w:val="00CD4267"/>
    <w:rsid w:val="00CD7EB7"/>
    <w:rsid w:val="00CE20E6"/>
    <w:rsid w:val="00CE4838"/>
    <w:rsid w:val="00CF278D"/>
    <w:rsid w:val="00CF71F6"/>
    <w:rsid w:val="00D00D2F"/>
    <w:rsid w:val="00D01A3B"/>
    <w:rsid w:val="00D110AA"/>
    <w:rsid w:val="00D212FD"/>
    <w:rsid w:val="00D328C7"/>
    <w:rsid w:val="00D57CFA"/>
    <w:rsid w:val="00D62A1C"/>
    <w:rsid w:val="00D66285"/>
    <w:rsid w:val="00D712AA"/>
    <w:rsid w:val="00D738A3"/>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06AC"/>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2257"/>
    <w:rsid w:val="00EC485B"/>
    <w:rsid w:val="00EC65FA"/>
    <w:rsid w:val="00ED03EB"/>
    <w:rsid w:val="00EE52BB"/>
    <w:rsid w:val="00EF0203"/>
    <w:rsid w:val="00EF4365"/>
    <w:rsid w:val="00EF78DB"/>
    <w:rsid w:val="00F027B4"/>
    <w:rsid w:val="00F11664"/>
    <w:rsid w:val="00F118FB"/>
    <w:rsid w:val="00F21071"/>
    <w:rsid w:val="00F21603"/>
    <w:rsid w:val="00F274B4"/>
    <w:rsid w:val="00F3027D"/>
    <w:rsid w:val="00F3304A"/>
    <w:rsid w:val="00F4074E"/>
    <w:rsid w:val="00F5315B"/>
    <w:rsid w:val="00F5658D"/>
    <w:rsid w:val="00F619C5"/>
    <w:rsid w:val="00F65ADB"/>
    <w:rsid w:val="00F70D5A"/>
    <w:rsid w:val="00F73AA6"/>
    <w:rsid w:val="00F837FE"/>
    <w:rsid w:val="00FA11D1"/>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150B15CA-9170-4779-9EAF-9DE19B8A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CA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9282997">
      <w:bodyDiv w:val="1"/>
      <w:marLeft w:val="0"/>
      <w:marRight w:val="0"/>
      <w:marTop w:val="0"/>
      <w:marBottom w:val="0"/>
      <w:divBdr>
        <w:top w:val="none" w:sz="0" w:space="0" w:color="auto"/>
        <w:left w:val="none" w:sz="0" w:space="0" w:color="auto"/>
        <w:bottom w:val="none" w:sz="0" w:space="0" w:color="auto"/>
        <w:right w:val="none" w:sz="0" w:space="0" w:color="auto"/>
      </w:divBdr>
    </w:div>
    <w:div w:id="1024748995">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26820397">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3690731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55933716">
      <w:bodyDiv w:val="1"/>
      <w:marLeft w:val="0"/>
      <w:marRight w:val="0"/>
      <w:marTop w:val="0"/>
      <w:marBottom w:val="0"/>
      <w:divBdr>
        <w:top w:val="none" w:sz="0" w:space="0" w:color="auto"/>
        <w:left w:val="none" w:sz="0" w:space="0" w:color="auto"/>
        <w:bottom w:val="none" w:sz="0" w:space="0" w:color="auto"/>
        <w:right w:val="none" w:sz="0" w:space="0" w:color="auto"/>
      </w:divBdr>
    </w:div>
    <w:div w:id="1820918620">
      <w:bodyDiv w:val="1"/>
      <w:marLeft w:val="0"/>
      <w:marRight w:val="0"/>
      <w:marTop w:val="0"/>
      <w:marBottom w:val="0"/>
      <w:divBdr>
        <w:top w:val="none" w:sz="0" w:space="0" w:color="auto"/>
        <w:left w:val="none" w:sz="0" w:space="0" w:color="auto"/>
        <w:bottom w:val="none" w:sz="0" w:space="0" w:color="auto"/>
        <w:right w:val="none" w:sz="0" w:space="0" w:color="auto"/>
      </w:divBdr>
    </w:div>
    <w:div w:id="1833373348">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1351</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3</cp:revision>
  <dcterms:created xsi:type="dcterms:W3CDTF">2024-10-17T19:49:00Z</dcterms:created>
  <dcterms:modified xsi:type="dcterms:W3CDTF">2024-10-18T17:00:00Z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