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pPr w:leftFromText="180" w:rightFromText="180" w:vertAnchor="page" w:horzAnchor="margin" w:tblpXSpec="center" w:tblpY="1591"/>
        <w:tblW w:w="101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328"/>
        <w:gridCol w:w="4837"/>
      </w:tblGrid>
      <w:tr w:rsidR="009D4DB0" w:rsidRPr="00D62A1C" w14:paraId="6A13BF64" w14:textId="77777777" w:rsidTr="009D4DB0">
        <w:trPr>
          <w:trHeight w:val="713"/>
        </w:trPr>
        <w:tc>
          <w:tcPr>
            <w:tcW w:w="5328" w:type="dxa"/>
            <w:shd w:val="clear" w:color="auto" w:fill="auto"/>
          </w:tcPr>
          <w:p w14:paraId="68AEB217" w14:textId="3A29F763" w:rsidR="009D4DB0" w:rsidRPr="00850A22" w:rsidRDefault="009D4DB0" w:rsidP="009D4DB0">
            <w:pPr>
              <w:spacing w:before="120" w:after="0" w:line="240" w:lineRule="auto"/>
              <w:jc w:val="center"/>
              <w:rPr>
                <w:rFonts w:ascii="Arial" w:hAnsi="Arial" w:cs="Arial"/>
                <w:b/>
                <w:sz w:val="28"/>
                <w:szCs w:val="36"/>
              </w:rPr>
            </w:pPr>
            <w:bookmarkStart w:id="0" w:name="organization"/>
            <w:bookmarkEnd w:id="0"/>
          </w:p>
          <w:p w14:paraId="10F30F60" w14:textId="77777777" w:rsidR="009D4DB0" w:rsidRPr="00B81B99" w:rsidRDefault="009D4DB0" w:rsidP="009D4DB0">
            <w:pPr>
              <w:spacing w:after="120" w:line="240" w:lineRule="auto"/>
              <w:jc w:val="center"/>
              <w:rPr>
                <w:rFonts w:ascii="Arial" w:hAnsi="Arial" w:cs="Arial"/>
              </w:rPr>
            </w:pPr>
            <w:r w:rsidRPr="00B81B99">
              <w:rPr>
                <w:rFonts w:ascii="Arial" w:hAnsi="Arial" w:cs="Arial"/>
                <w:b/>
                <w:sz w:val="28"/>
                <w:szCs w:val="36"/>
              </w:rPr>
              <w:t>Information Technology Standard</w:t>
            </w:r>
          </w:p>
        </w:tc>
        <w:tc>
          <w:tcPr>
            <w:tcW w:w="4837" w:type="dxa"/>
            <w:vAlign w:val="center"/>
          </w:tcPr>
          <w:p w14:paraId="57A18262" w14:textId="77777777" w:rsidR="009D4DB0" w:rsidRPr="00B81B99" w:rsidRDefault="009D4DB0" w:rsidP="009D4DB0">
            <w:pPr>
              <w:spacing w:after="0" w:line="240" w:lineRule="auto"/>
              <w:rPr>
                <w:rFonts w:ascii="Arial" w:hAnsi="Arial" w:cs="Arial"/>
                <w:b/>
                <w:sz w:val="24"/>
              </w:rPr>
            </w:pPr>
            <w:r w:rsidRPr="00B81B99">
              <w:rPr>
                <w:rFonts w:ascii="Arial" w:hAnsi="Arial" w:cs="Arial"/>
                <w:b/>
                <w:sz w:val="24"/>
              </w:rPr>
              <w:t xml:space="preserve">No: </w:t>
            </w:r>
          </w:p>
        </w:tc>
      </w:tr>
      <w:tr w:rsidR="009D4DB0" w:rsidRPr="00D62A1C" w14:paraId="126E39B9" w14:textId="77777777" w:rsidTr="009D4DB0">
        <w:trPr>
          <w:trHeight w:val="617"/>
        </w:trPr>
        <w:tc>
          <w:tcPr>
            <w:tcW w:w="5328" w:type="dxa"/>
            <w:vMerge w:val="restart"/>
            <w:shd w:val="clear" w:color="auto" w:fill="auto"/>
          </w:tcPr>
          <w:p w14:paraId="12A25EB6" w14:textId="77777777" w:rsidR="009D4DB0" w:rsidRPr="00B81B99" w:rsidRDefault="009D4DB0" w:rsidP="009D4DB0">
            <w:pPr>
              <w:spacing w:after="0" w:line="240" w:lineRule="auto"/>
              <w:jc w:val="center"/>
              <w:rPr>
                <w:rFonts w:ascii="Arial" w:hAnsi="Arial" w:cs="Arial"/>
                <w:sz w:val="24"/>
                <w:szCs w:val="40"/>
              </w:rPr>
            </w:pPr>
          </w:p>
          <w:p w14:paraId="7A18177F" w14:textId="77777777" w:rsidR="009D4DB0" w:rsidRPr="00B81B99" w:rsidRDefault="009D4DB0" w:rsidP="009D4DB0">
            <w:pPr>
              <w:spacing w:after="0" w:line="240" w:lineRule="auto"/>
              <w:jc w:val="center"/>
              <w:rPr>
                <w:rFonts w:ascii="Arial" w:hAnsi="Arial" w:cs="Arial"/>
                <w:sz w:val="24"/>
                <w:szCs w:val="40"/>
              </w:rPr>
            </w:pPr>
            <w:r w:rsidRPr="00B81B99">
              <w:rPr>
                <w:rFonts w:ascii="Arial" w:hAnsi="Arial" w:cs="Arial"/>
                <w:b/>
                <w:sz w:val="24"/>
                <w:szCs w:val="40"/>
              </w:rPr>
              <w:t>IT Standard</w:t>
            </w:r>
            <w:r w:rsidRPr="00B81B99">
              <w:rPr>
                <w:rFonts w:ascii="Arial" w:hAnsi="Arial" w:cs="Arial"/>
                <w:sz w:val="24"/>
                <w:szCs w:val="40"/>
              </w:rPr>
              <w:t>:</w:t>
            </w:r>
          </w:p>
          <w:p w14:paraId="094A69DD" w14:textId="77777777" w:rsidR="009D4DB0" w:rsidRPr="00B81B99" w:rsidRDefault="009D4DB0" w:rsidP="009D4DB0">
            <w:pPr>
              <w:spacing w:after="0" w:line="240" w:lineRule="auto"/>
              <w:jc w:val="center"/>
              <w:rPr>
                <w:rFonts w:ascii="Arial" w:hAnsi="Arial" w:cs="Arial"/>
                <w:sz w:val="24"/>
                <w:szCs w:val="40"/>
              </w:rPr>
            </w:pPr>
          </w:p>
          <w:p w14:paraId="06CBE72E" w14:textId="4ED9598C" w:rsidR="009D4DB0" w:rsidRPr="00B81B99" w:rsidRDefault="00892400" w:rsidP="009D4DB0">
            <w:pPr>
              <w:spacing w:after="240" w:line="240" w:lineRule="auto"/>
              <w:jc w:val="center"/>
              <w:rPr>
                <w:rFonts w:ascii="Arial" w:hAnsi="Arial" w:cs="Arial"/>
                <w:b/>
                <w:sz w:val="52"/>
                <w:szCs w:val="52"/>
              </w:rPr>
            </w:pPr>
            <w:r w:rsidRPr="00892400">
              <w:rPr>
                <w:rFonts w:ascii="Arial" w:hAnsi="Arial" w:cs="Arial"/>
                <w:b/>
                <w:sz w:val="40"/>
              </w:rPr>
              <w:t>Personnel Security Policy</w:t>
            </w:r>
          </w:p>
        </w:tc>
        <w:tc>
          <w:tcPr>
            <w:tcW w:w="4837" w:type="dxa"/>
            <w:vAlign w:val="center"/>
          </w:tcPr>
          <w:p w14:paraId="57708369" w14:textId="77777777" w:rsidR="009D4DB0" w:rsidRPr="00B81B99" w:rsidRDefault="009D4DB0" w:rsidP="009D4DB0">
            <w:pPr>
              <w:spacing w:before="120" w:after="120" w:line="240" w:lineRule="auto"/>
              <w:rPr>
                <w:rFonts w:ascii="Arial" w:hAnsi="Arial" w:cs="Arial"/>
                <w:sz w:val="24"/>
              </w:rPr>
            </w:pPr>
            <w:r w:rsidRPr="00B81B99">
              <w:rPr>
                <w:rFonts w:ascii="Arial" w:hAnsi="Arial" w:cs="Arial"/>
                <w:b/>
                <w:sz w:val="24"/>
              </w:rPr>
              <w:t xml:space="preserve">Updated: </w:t>
            </w:r>
          </w:p>
        </w:tc>
      </w:tr>
      <w:tr w:rsidR="009D4DB0" w:rsidRPr="00D62A1C" w14:paraId="79951865" w14:textId="77777777" w:rsidTr="009D4DB0">
        <w:trPr>
          <w:trHeight w:val="1517"/>
        </w:trPr>
        <w:tc>
          <w:tcPr>
            <w:tcW w:w="5328" w:type="dxa"/>
            <w:vMerge/>
            <w:shd w:val="clear" w:color="auto" w:fill="auto"/>
          </w:tcPr>
          <w:p w14:paraId="29A93B3C" w14:textId="77777777" w:rsidR="009D4DB0" w:rsidRPr="00B81B99" w:rsidRDefault="009D4DB0" w:rsidP="009D4DB0">
            <w:pPr>
              <w:spacing w:after="0" w:line="240" w:lineRule="auto"/>
              <w:rPr>
                <w:rFonts w:ascii="Arial" w:hAnsi="Arial" w:cs="Arial"/>
              </w:rPr>
            </w:pPr>
          </w:p>
        </w:tc>
        <w:tc>
          <w:tcPr>
            <w:tcW w:w="4837" w:type="dxa"/>
          </w:tcPr>
          <w:p w14:paraId="5C523C25" w14:textId="77777777" w:rsidR="009D4DB0" w:rsidRPr="00B81B99" w:rsidRDefault="009D4DB0" w:rsidP="009D4DB0">
            <w:pPr>
              <w:spacing w:before="120" w:after="0" w:line="240" w:lineRule="auto"/>
              <w:rPr>
                <w:rFonts w:ascii="Arial" w:hAnsi="Arial" w:cs="Arial"/>
                <w:sz w:val="24"/>
              </w:rPr>
            </w:pPr>
            <w:r w:rsidRPr="00B81B99">
              <w:rPr>
                <w:rFonts w:ascii="Arial" w:hAnsi="Arial" w:cs="Arial"/>
                <w:b/>
                <w:sz w:val="24"/>
              </w:rPr>
              <w:t xml:space="preserve">Issued By: </w:t>
            </w:r>
          </w:p>
          <w:p w14:paraId="59DA3EFE" w14:textId="77777777" w:rsidR="009D4DB0" w:rsidRPr="00B81B99" w:rsidRDefault="009D4DB0" w:rsidP="009D4DB0">
            <w:pPr>
              <w:spacing w:after="0" w:line="240" w:lineRule="auto"/>
              <w:rPr>
                <w:rFonts w:ascii="Arial" w:hAnsi="Arial" w:cs="Arial"/>
                <w:sz w:val="24"/>
              </w:rPr>
            </w:pPr>
          </w:p>
          <w:p w14:paraId="24AF712A" w14:textId="77777777" w:rsidR="009D4DB0" w:rsidRPr="00B81B99" w:rsidRDefault="009D4DB0" w:rsidP="009D4DB0">
            <w:pPr>
              <w:spacing w:after="240" w:line="240" w:lineRule="auto"/>
              <w:rPr>
                <w:rFonts w:ascii="Arial" w:hAnsi="Arial" w:cs="Arial"/>
                <w:b/>
                <w:sz w:val="24"/>
              </w:rPr>
            </w:pPr>
            <w:r w:rsidRPr="00B81B99">
              <w:rPr>
                <w:rFonts w:ascii="Arial" w:hAnsi="Arial" w:cs="Arial"/>
                <w:b/>
                <w:sz w:val="24"/>
              </w:rPr>
              <w:t xml:space="preserve">Owner: </w:t>
            </w:r>
          </w:p>
        </w:tc>
      </w:tr>
    </w:tbl>
    <w:p w14:paraId="3ED80B9A" w14:textId="34017F98" w:rsidR="00FD26A2" w:rsidRPr="009A309F" w:rsidRDefault="00FD26A2" w:rsidP="009A309F">
      <w:pPr>
        <w:spacing w:after="0" w:line="240" w:lineRule="auto"/>
        <w:rPr>
          <w:rFonts w:ascii="Arial" w:hAnsi="Arial" w:cs="Arial"/>
        </w:rPr>
      </w:pPr>
    </w:p>
    <w:p w14:paraId="0141EAFD" w14:textId="77777777" w:rsidR="00FD26A2" w:rsidRPr="00B81B99" w:rsidRDefault="003A60BF" w:rsidP="00B81B99">
      <w:pPr>
        <w:pStyle w:val="Heading1"/>
      </w:pPr>
      <w:r w:rsidRPr="00B81B99">
        <w:rPr>
          <w:color w:val="auto"/>
        </w:rPr>
        <w:t>1.0 Purpose and Benefits</w:t>
      </w:r>
    </w:p>
    <w:p w14:paraId="46F3D9B1" w14:textId="77777777" w:rsidR="00892400" w:rsidRPr="00892400" w:rsidRDefault="00892400" w:rsidP="00892400">
      <w:pPr>
        <w:rPr>
          <w:rFonts w:ascii="Arial" w:eastAsia="Arial" w:hAnsi="Arial" w:cs="Arial"/>
          <w:i/>
          <w:iCs/>
          <w:color w:val="FF0000"/>
          <w:sz w:val="24"/>
          <w:szCs w:val="24"/>
        </w:rPr>
      </w:pPr>
      <w:r w:rsidRPr="00892400">
        <w:rPr>
          <w:rFonts w:ascii="Arial" w:eastAsia="Arial" w:hAnsi="Arial" w:cs="Arial"/>
          <w:i/>
          <w:iCs/>
          <w:color w:val="FF0000"/>
          <w:sz w:val="24"/>
          <w:szCs w:val="24"/>
        </w:rPr>
        <w:t>To ensure that personnel security safeguards are applied to the access and use of information technology resources and data.</w:t>
      </w:r>
    </w:p>
    <w:p w14:paraId="23F76A20" w14:textId="77777777" w:rsidR="00FD26A2" w:rsidRPr="00B81B99" w:rsidRDefault="00FD26A2" w:rsidP="00B81B99">
      <w:pPr>
        <w:pStyle w:val="Heading1"/>
        <w:rPr>
          <w:color w:val="auto"/>
        </w:rPr>
      </w:pPr>
      <w:r w:rsidRPr="00B81B99">
        <w:rPr>
          <w:color w:val="auto"/>
        </w:rPr>
        <w:t xml:space="preserve">2.0 </w:t>
      </w:r>
      <w:r w:rsidR="003A60BF" w:rsidRPr="00B81B99">
        <w:rPr>
          <w:color w:val="auto"/>
        </w:rPr>
        <w:t>Authority</w:t>
      </w:r>
    </w:p>
    <w:p w14:paraId="193C8B88" w14:textId="1D30BED4" w:rsidR="00EB11C6" w:rsidRPr="003F1E53" w:rsidRDefault="003F1E53" w:rsidP="00EB11C6">
      <w:pPr>
        <w:ind w:right="180"/>
        <w:jc w:val="both"/>
        <w:rPr>
          <w:rFonts w:ascii="Arial" w:hAnsi="Arial" w:cs="Arial"/>
          <w:color w:val="C00000"/>
          <w:sz w:val="24"/>
          <w:szCs w:val="24"/>
        </w:rPr>
      </w:pPr>
      <w:r w:rsidRPr="003F1E53">
        <w:rPr>
          <w:rFonts w:ascii="Arial" w:hAnsi="Arial" w:cs="Arial"/>
          <w:i/>
          <w:iCs/>
          <w:color w:val="C00000"/>
          <w:sz w:val="24"/>
          <w:szCs w:val="24"/>
        </w:rPr>
        <w:t>[Authority Needed]</w:t>
      </w:r>
    </w:p>
    <w:p w14:paraId="0964CA9B" w14:textId="77777777" w:rsidR="00FD26A2" w:rsidRPr="00B81B99" w:rsidRDefault="00FD26A2" w:rsidP="00B81B99">
      <w:pPr>
        <w:pStyle w:val="Heading1"/>
        <w:rPr>
          <w:color w:val="auto"/>
        </w:rPr>
      </w:pPr>
      <w:r w:rsidRPr="00B81B99">
        <w:rPr>
          <w:color w:val="auto"/>
        </w:rPr>
        <w:t>3.0 Scope</w:t>
      </w:r>
    </w:p>
    <w:p w14:paraId="4E932232" w14:textId="731F0C44" w:rsidR="00AB6B64" w:rsidRPr="0074416F" w:rsidRDefault="0074416F" w:rsidP="00C17CED">
      <w:pPr>
        <w:ind w:right="446"/>
        <w:jc w:val="both"/>
        <w:rPr>
          <w:rFonts w:ascii="Arial" w:hAnsi="Arial" w:cs="Arial"/>
          <w:color w:val="C00000"/>
          <w:sz w:val="24"/>
          <w:szCs w:val="24"/>
        </w:rPr>
      </w:pPr>
      <w:r w:rsidRPr="0074416F">
        <w:rPr>
          <w:rFonts w:ascii="Arial" w:hAnsi="Arial" w:cs="Arial"/>
          <w:color w:val="C00000"/>
          <w:sz w:val="24"/>
          <w:szCs w:val="24"/>
        </w:rPr>
        <w:t>[Scope Needed]</w:t>
      </w:r>
    </w:p>
    <w:p w14:paraId="7D93B872" w14:textId="77777777" w:rsidR="00FD26A2" w:rsidRDefault="00FD26A2" w:rsidP="00B81B99">
      <w:pPr>
        <w:pStyle w:val="Heading1"/>
        <w:rPr>
          <w:color w:val="auto"/>
        </w:rPr>
      </w:pPr>
      <w:r w:rsidRPr="00B81B99">
        <w:rPr>
          <w:color w:val="auto"/>
        </w:rPr>
        <w:t xml:space="preserve">4.0 </w:t>
      </w:r>
      <w:r w:rsidR="00C23014" w:rsidRPr="00B81B99">
        <w:rPr>
          <w:color w:val="auto"/>
        </w:rPr>
        <w:t>Information</w:t>
      </w:r>
      <w:r w:rsidRPr="00B81B99">
        <w:rPr>
          <w:color w:val="auto"/>
        </w:rPr>
        <w:t xml:space="preserve"> Statement</w:t>
      </w:r>
    </w:p>
    <w:p w14:paraId="2717D6EA" w14:textId="46754D74" w:rsidR="00AB6B64" w:rsidRPr="00734C77" w:rsidRDefault="00892400" w:rsidP="00734C77">
      <w:pPr>
        <w:ind w:right="446"/>
        <w:jc w:val="both"/>
        <w:rPr>
          <w:rFonts w:ascii="Arial" w:hAnsi="Arial" w:cs="Arial"/>
          <w:color w:val="C00000"/>
          <w:sz w:val="24"/>
          <w:szCs w:val="24"/>
        </w:rPr>
      </w:pPr>
      <w:r w:rsidRPr="00734C77">
        <w:rPr>
          <w:rFonts w:ascii="Arial" w:hAnsi="Arial" w:cs="Arial"/>
          <w:sz w:val="24"/>
          <w:szCs w:val="24"/>
        </w:rPr>
        <w:t>This policy is applicable to all departments and users of IT resources and assets.</w:t>
      </w:r>
    </w:p>
    <w:p w14:paraId="21FDC58A" w14:textId="1880C7C6" w:rsidR="00734C77" w:rsidRPr="00734C77" w:rsidRDefault="00892400" w:rsidP="00734C77">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Position Risk Designation</w:t>
      </w:r>
    </w:p>
    <w:p w14:paraId="05455297" w14:textId="623C3BD6" w:rsidR="00734C77" w:rsidRPr="00734C77" w:rsidRDefault="00734C77" w:rsidP="00734C77">
      <w:pPr>
        <w:ind w:left="86" w:right="446" w:firstLine="360"/>
        <w:jc w:val="both"/>
        <w:rPr>
          <w:rFonts w:ascii="Arial" w:hAnsi="Arial" w:cs="Arial"/>
          <w:color w:val="C00000"/>
          <w:sz w:val="24"/>
          <w:szCs w:val="24"/>
        </w:rPr>
      </w:pPr>
      <w:r w:rsidRPr="00734C77">
        <w:rPr>
          <w:rFonts w:ascii="Arial" w:hAnsi="Arial" w:cs="Arial"/>
          <w:sz w:val="24"/>
          <w:szCs w:val="24"/>
        </w:rPr>
        <w:t>Information Technology (IT) shall:</w:t>
      </w:r>
    </w:p>
    <w:p w14:paraId="0B966F10" w14:textId="493C1BA8" w:rsidR="0075131B" w:rsidRPr="0010168A" w:rsidRDefault="00734C77" w:rsidP="00587924">
      <w:pPr>
        <w:numPr>
          <w:ilvl w:val="1"/>
          <w:numId w:val="33"/>
        </w:numPr>
        <w:spacing w:after="120" w:line="240" w:lineRule="auto"/>
        <w:ind w:left="806" w:right="446"/>
        <w:jc w:val="both"/>
        <w:rPr>
          <w:rFonts w:ascii="Arial" w:hAnsi="Arial" w:cs="Arial"/>
          <w:sz w:val="24"/>
          <w:szCs w:val="24"/>
        </w:rPr>
      </w:pPr>
      <w:r w:rsidRPr="00734C77">
        <w:rPr>
          <w:rFonts w:ascii="Arial" w:hAnsi="Arial" w:cs="Arial"/>
          <w:sz w:val="24"/>
          <w:szCs w:val="24"/>
        </w:rPr>
        <w:t>Assign a risk designation to all positions.</w:t>
      </w:r>
    </w:p>
    <w:p w14:paraId="252F6240" w14:textId="4D965101" w:rsidR="0075131B" w:rsidRDefault="00734C77" w:rsidP="00587924">
      <w:pPr>
        <w:numPr>
          <w:ilvl w:val="1"/>
          <w:numId w:val="33"/>
        </w:numPr>
        <w:spacing w:line="240" w:lineRule="auto"/>
        <w:ind w:left="810" w:right="446"/>
        <w:jc w:val="both"/>
        <w:rPr>
          <w:rFonts w:ascii="Arial" w:hAnsi="Arial" w:cs="Arial"/>
          <w:sz w:val="24"/>
          <w:szCs w:val="24"/>
        </w:rPr>
      </w:pPr>
      <w:r w:rsidRPr="00734C77">
        <w:rPr>
          <w:rFonts w:ascii="Arial" w:hAnsi="Arial" w:cs="Arial"/>
          <w:sz w:val="24"/>
          <w:szCs w:val="24"/>
        </w:rPr>
        <w:t>Establish screening criteria for individuals filling those positions.</w:t>
      </w:r>
    </w:p>
    <w:p w14:paraId="0C3EB947" w14:textId="638F61DD" w:rsidR="00892400" w:rsidRPr="0010168A" w:rsidRDefault="00734C77" w:rsidP="00587924">
      <w:pPr>
        <w:numPr>
          <w:ilvl w:val="1"/>
          <w:numId w:val="33"/>
        </w:numPr>
        <w:spacing w:line="240" w:lineRule="auto"/>
        <w:ind w:left="810" w:right="446"/>
        <w:jc w:val="both"/>
        <w:rPr>
          <w:rFonts w:ascii="Arial" w:hAnsi="Arial" w:cs="Arial"/>
          <w:sz w:val="24"/>
          <w:szCs w:val="24"/>
        </w:rPr>
      </w:pPr>
      <w:r w:rsidRPr="00734C77">
        <w:rPr>
          <w:rFonts w:ascii="Arial" w:hAnsi="Arial" w:cs="Arial"/>
          <w:sz w:val="24"/>
          <w:szCs w:val="24"/>
        </w:rPr>
        <w:t>Review and update position risk designations [entity defined frequency].</w:t>
      </w:r>
    </w:p>
    <w:p w14:paraId="25D8F5E3" w14:textId="482C0505" w:rsidR="00AB6B64" w:rsidRPr="0010168A" w:rsidRDefault="00892400"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Personnel Screening</w:t>
      </w:r>
    </w:p>
    <w:p w14:paraId="0F5DC7A1" w14:textId="6C14C4E8" w:rsidR="0075131B" w:rsidRPr="0010168A" w:rsidRDefault="00734C77" w:rsidP="00587924">
      <w:pPr>
        <w:numPr>
          <w:ilvl w:val="0"/>
          <w:numId w:val="32"/>
        </w:numPr>
        <w:spacing w:after="120" w:line="240" w:lineRule="auto"/>
        <w:ind w:left="806" w:right="446"/>
        <w:jc w:val="both"/>
        <w:rPr>
          <w:rFonts w:ascii="Arial" w:hAnsi="Arial" w:cs="Arial"/>
          <w:sz w:val="24"/>
          <w:szCs w:val="24"/>
        </w:rPr>
      </w:pPr>
      <w:r w:rsidRPr="00734C77">
        <w:rPr>
          <w:rFonts w:ascii="Arial" w:hAnsi="Arial" w:cs="Arial"/>
          <w:sz w:val="24"/>
          <w:szCs w:val="24"/>
        </w:rPr>
        <w:t>Screen individuals prior to authorizing access to the information systems.</w:t>
      </w:r>
    </w:p>
    <w:p w14:paraId="1BC02DE1" w14:textId="14230617" w:rsidR="0075131B" w:rsidRDefault="00734C77" w:rsidP="00587924">
      <w:pPr>
        <w:numPr>
          <w:ilvl w:val="0"/>
          <w:numId w:val="32"/>
        </w:numPr>
        <w:spacing w:line="240" w:lineRule="auto"/>
        <w:ind w:left="810" w:right="446"/>
        <w:jc w:val="both"/>
        <w:rPr>
          <w:rFonts w:ascii="Arial" w:hAnsi="Arial" w:cs="Arial"/>
          <w:sz w:val="24"/>
          <w:szCs w:val="24"/>
        </w:rPr>
      </w:pPr>
      <w:r w:rsidRPr="00734C77">
        <w:rPr>
          <w:rFonts w:ascii="Arial" w:hAnsi="Arial" w:cs="Arial"/>
          <w:sz w:val="24"/>
          <w:szCs w:val="24"/>
        </w:rPr>
        <w:t>Rescreen individuals according to [entity defined conditions requiring rescreening and, where rescreening is so indicated, the frequency of such rescreening].</w:t>
      </w:r>
    </w:p>
    <w:p w14:paraId="7DFCDD0B" w14:textId="14CD9FA5" w:rsidR="007A7EAE" w:rsidRPr="0010168A" w:rsidRDefault="00734C77" w:rsidP="00587924">
      <w:pPr>
        <w:numPr>
          <w:ilvl w:val="0"/>
          <w:numId w:val="32"/>
        </w:numPr>
        <w:spacing w:line="240" w:lineRule="auto"/>
        <w:ind w:left="810" w:right="446"/>
        <w:jc w:val="both"/>
        <w:rPr>
          <w:rFonts w:ascii="Arial" w:hAnsi="Arial" w:cs="Arial"/>
          <w:sz w:val="24"/>
          <w:szCs w:val="24"/>
        </w:rPr>
      </w:pPr>
      <w:r w:rsidRPr="00734C77">
        <w:rPr>
          <w:rFonts w:ascii="Arial" w:hAnsi="Arial" w:cs="Arial"/>
          <w:sz w:val="24"/>
          <w:szCs w:val="24"/>
        </w:rPr>
        <w:lastRenderedPageBreak/>
        <w:t>Ensure personnel screening and rescreening activities reflect applicable state and federal laws, directives, regulations, policies, standards, guidance, and specific criteria established for the risk designations of assigned positions.</w:t>
      </w:r>
    </w:p>
    <w:p w14:paraId="36ACC1AB" w14:textId="42C8F1AA" w:rsidR="00AB6B64" w:rsidRPr="0010168A" w:rsidRDefault="007A7EAE" w:rsidP="00587924">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Personnel Termination</w:t>
      </w:r>
    </w:p>
    <w:p w14:paraId="1C8E880D" w14:textId="5E4EA47F" w:rsidR="0075131B" w:rsidRPr="0010168A" w:rsidRDefault="00734C77" w:rsidP="00587924">
      <w:pPr>
        <w:numPr>
          <w:ilvl w:val="0"/>
          <w:numId w:val="34"/>
        </w:numPr>
        <w:spacing w:after="120" w:line="240" w:lineRule="auto"/>
        <w:ind w:left="806" w:right="446"/>
        <w:jc w:val="both"/>
        <w:rPr>
          <w:rFonts w:ascii="Arial" w:hAnsi="Arial" w:cs="Arial"/>
          <w:sz w:val="24"/>
          <w:szCs w:val="24"/>
        </w:rPr>
      </w:pPr>
      <w:r w:rsidRPr="00734C77">
        <w:rPr>
          <w:rFonts w:ascii="Arial" w:hAnsi="Arial" w:cs="Arial"/>
          <w:sz w:val="24"/>
          <w:szCs w:val="24"/>
        </w:rPr>
        <w:t xml:space="preserve">Disable information system access within [entity defined </w:t>
      </w:r>
      <w:proofErr w:type="gramStart"/>
      <w:r w:rsidRPr="00734C77">
        <w:rPr>
          <w:rFonts w:ascii="Arial" w:hAnsi="Arial" w:cs="Arial"/>
          <w:sz w:val="24"/>
          <w:szCs w:val="24"/>
        </w:rPr>
        <w:t>time period</w:t>
      </w:r>
      <w:proofErr w:type="gramEnd"/>
      <w:r w:rsidRPr="00734C77">
        <w:rPr>
          <w:rFonts w:ascii="Arial" w:hAnsi="Arial" w:cs="Arial"/>
          <w:sz w:val="24"/>
          <w:szCs w:val="24"/>
        </w:rPr>
        <w:t>].</w:t>
      </w:r>
    </w:p>
    <w:p w14:paraId="230626C7" w14:textId="5387850A" w:rsidR="0075131B" w:rsidRPr="0010168A" w:rsidRDefault="00734C77" w:rsidP="00587924">
      <w:pPr>
        <w:numPr>
          <w:ilvl w:val="0"/>
          <w:numId w:val="34"/>
        </w:numPr>
        <w:spacing w:after="120" w:line="240" w:lineRule="auto"/>
        <w:ind w:left="806" w:right="446"/>
        <w:jc w:val="both"/>
        <w:rPr>
          <w:rFonts w:ascii="Arial" w:hAnsi="Arial" w:cs="Arial"/>
          <w:sz w:val="24"/>
          <w:szCs w:val="24"/>
        </w:rPr>
      </w:pPr>
      <w:r w:rsidRPr="00734C77">
        <w:rPr>
          <w:rFonts w:ascii="Arial" w:hAnsi="Arial" w:cs="Arial"/>
          <w:sz w:val="24"/>
          <w:szCs w:val="24"/>
        </w:rPr>
        <w:t>Terminate/revoke any authenticators/credentials associated with the individual.</w:t>
      </w:r>
    </w:p>
    <w:p w14:paraId="3E0A61C8" w14:textId="658C5436" w:rsidR="0075131B" w:rsidRPr="0010168A" w:rsidRDefault="00734C77" w:rsidP="00587924">
      <w:pPr>
        <w:numPr>
          <w:ilvl w:val="0"/>
          <w:numId w:val="34"/>
        </w:numPr>
        <w:spacing w:line="240" w:lineRule="auto"/>
        <w:ind w:left="810" w:right="446"/>
        <w:jc w:val="both"/>
        <w:rPr>
          <w:rFonts w:ascii="Arial" w:hAnsi="Arial" w:cs="Arial"/>
          <w:sz w:val="24"/>
          <w:szCs w:val="24"/>
        </w:rPr>
      </w:pPr>
      <w:r w:rsidRPr="00734C77">
        <w:rPr>
          <w:rFonts w:ascii="Arial" w:hAnsi="Arial" w:cs="Arial"/>
          <w:sz w:val="24"/>
          <w:szCs w:val="24"/>
        </w:rPr>
        <w:t>Conduct exit interviews that include a discussion of [entity defined information security topics].</w:t>
      </w:r>
    </w:p>
    <w:p w14:paraId="2F56060E" w14:textId="77BE95F8" w:rsidR="0075131B" w:rsidRDefault="00734C77" w:rsidP="00587924">
      <w:pPr>
        <w:numPr>
          <w:ilvl w:val="0"/>
          <w:numId w:val="34"/>
        </w:numPr>
        <w:spacing w:line="240" w:lineRule="auto"/>
        <w:ind w:left="810" w:right="446"/>
        <w:jc w:val="both"/>
        <w:rPr>
          <w:rFonts w:ascii="Arial" w:hAnsi="Arial" w:cs="Arial"/>
          <w:sz w:val="24"/>
          <w:szCs w:val="24"/>
        </w:rPr>
      </w:pPr>
      <w:r w:rsidRPr="00734C77">
        <w:rPr>
          <w:rFonts w:ascii="Arial" w:hAnsi="Arial" w:cs="Arial"/>
          <w:sz w:val="24"/>
          <w:szCs w:val="24"/>
        </w:rPr>
        <w:t>Retrieve all security-related information system-related property.</w:t>
      </w:r>
    </w:p>
    <w:p w14:paraId="0E30434D" w14:textId="56BEFB61" w:rsidR="007A7EAE" w:rsidRDefault="00734C77" w:rsidP="00587924">
      <w:pPr>
        <w:numPr>
          <w:ilvl w:val="0"/>
          <w:numId w:val="34"/>
        </w:numPr>
        <w:spacing w:line="240" w:lineRule="auto"/>
        <w:ind w:left="810" w:right="446"/>
        <w:jc w:val="both"/>
        <w:rPr>
          <w:rFonts w:ascii="Arial" w:hAnsi="Arial" w:cs="Arial"/>
          <w:sz w:val="24"/>
          <w:szCs w:val="24"/>
        </w:rPr>
      </w:pPr>
      <w:r w:rsidRPr="00734C77">
        <w:rPr>
          <w:rFonts w:ascii="Arial" w:hAnsi="Arial" w:cs="Arial"/>
          <w:sz w:val="24"/>
          <w:szCs w:val="24"/>
        </w:rPr>
        <w:t xml:space="preserve">Retain access to information and information systems formerly controlled by terminated </w:t>
      </w:r>
      <w:proofErr w:type="gramStart"/>
      <w:r w:rsidRPr="00734C77">
        <w:rPr>
          <w:rFonts w:ascii="Arial" w:hAnsi="Arial" w:cs="Arial"/>
          <w:sz w:val="24"/>
          <w:szCs w:val="24"/>
        </w:rPr>
        <w:t>individual</w:t>
      </w:r>
      <w:proofErr w:type="gramEnd"/>
      <w:r w:rsidRPr="00734C77">
        <w:rPr>
          <w:rFonts w:ascii="Arial" w:hAnsi="Arial" w:cs="Arial"/>
          <w:sz w:val="24"/>
          <w:szCs w:val="24"/>
        </w:rPr>
        <w:t>.</w:t>
      </w:r>
    </w:p>
    <w:p w14:paraId="2CB218C6" w14:textId="73B3E0AB" w:rsidR="007A7EAE" w:rsidRDefault="00734C77" w:rsidP="00587924">
      <w:pPr>
        <w:numPr>
          <w:ilvl w:val="0"/>
          <w:numId w:val="34"/>
        </w:numPr>
        <w:spacing w:line="240" w:lineRule="auto"/>
        <w:ind w:left="810" w:right="446"/>
        <w:jc w:val="both"/>
        <w:rPr>
          <w:rFonts w:ascii="Arial" w:hAnsi="Arial" w:cs="Arial"/>
          <w:sz w:val="24"/>
          <w:szCs w:val="24"/>
        </w:rPr>
      </w:pPr>
      <w:r w:rsidRPr="00734C77">
        <w:rPr>
          <w:rFonts w:ascii="Arial" w:hAnsi="Arial" w:cs="Arial"/>
          <w:sz w:val="24"/>
          <w:szCs w:val="24"/>
        </w:rPr>
        <w:t xml:space="preserve">Notify [entity defined personnel or roles] within [entity defined </w:t>
      </w:r>
      <w:proofErr w:type="gramStart"/>
      <w:r w:rsidRPr="00734C77">
        <w:rPr>
          <w:rFonts w:ascii="Arial" w:hAnsi="Arial" w:cs="Arial"/>
          <w:sz w:val="24"/>
          <w:szCs w:val="24"/>
        </w:rPr>
        <w:t>time period</w:t>
      </w:r>
      <w:proofErr w:type="gramEnd"/>
      <w:r w:rsidRPr="00734C77">
        <w:rPr>
          <w:rFonts w:ascii="Arial" w:hAnsi="Arial" w:cs="Arial"/>
          <w:sz w:val="24"/>
          <w:szCs w:val="24"/>
        </w:rPr>
        <w:t>].</w:t>
      </w:r>
    </w:p>
    <w:p w14:paraId="4F2FCF4F" w14:textId="6727F3BE" w:rsidR="00734C77" w:rsidRDefault="00734C77" w:rsidP="00734C77">
      <w:pPr>
        <w:spacing w:line="240" w:lineRule="auto"/>
        <w:ind w:left="810" w:right="446"/>
        <w:jc w:val="both"/>
        <w:rPr>
          <w:rFonts w:ascii="Arial" w:hAnsi="Arial" w:cs="Arial"/>
          <w:sz w:val="24"/>
          <w:szCs w:val="24"/>
        </w:rPr>
      </w:pPr>
      <w:r w:rsidRPr="00734C77">
        <w:rPr>
          <w:rFonts w:ascii="Arial" w:hAnsi="Arial" w:cs="Arial"/>
          <w:sz w:val="24"/>
          <w:szCs w:val="24"/>
        </w:rPr>
        <w:t>Information system-related property includes, for example, hardware authentication tokens, system administration technical manuals, keys, identification cards, and building passes. Exit interviews ensure that terminated individuals understand the security constraints imposed by being former employees and that proper accountability is achieved for information system-related property. Security topics of interest at exit interviews can include, for example, reminding terminated individuals of nondisclosure agreements and potential limitations on future employment. Exit interviews may not be possible for some terminated individuals.</w:t>
      </w:r>
    </w:p>
    <w:p w14:paraId="1564A95D" w14:textId="51A381F6" w:rsidR="007A7EAE" w:rsidRDefault="00734C77" w:rsidP="00587924">
      <w:pPr>
        <w:numPr>
          <w:ilvl w:val="0"/>
          <w:numId w:val="34"/>
        </w:numPr>
        <w:spacing w:line="240" w:lineRule="auto"/>
        <w:ind w:left="810" w:right="446"/>
        <w:jc w:val="both"/>
        <w:rPr>
          <w:rFonts w:ascii="Arial" w:hAnsi="Arial" w:cs="Arial"/>
          <w:sz w:val="24"/>
          <w:szCs w:val="24"/>
        </w:rPr>
      </w:pPr>
      <w:r>
        <w:rPr>
          <w:rFonts w:ascii="Arial" w:hAnsi="Arial" w:cs="Arial"/>
          <w:sz w:val="24"/>
          <w:szCs w:val="24"/>
        </w:rPr>
        <w:t>The entity shall n</w:t>
      </w:r>
      <w:r w:rsidRPr="00734C77">
        <w:rPr>
          <w:rFonts w:ascii="Arial" w:hAnsi="Arial" w:cs="Arial"/>
          <w:sz w:val="24"/>
          <w:szCs w:val="24"/>
        </w:rPr>
        <w:t>otify terminated individuals of applicable, legally binding post-employment requirements for the protection of information.</w:t>
      </w:r>
    </w:p>
    <w:p w14:paraId="1D7AD2FE" w14:textId="26896141" w:rsidR="007A7EAE" w:rsidRDefault="00734C77" w:rsidP="00587924">
      <w:pPr>
        <w:numPr>
          <w:ilvl w:val="0"/>
          <w:numId w:val="34"/>
        </w:numPr>
        <w:spacing w:line="240" w:lineRule="auto"/>
        <w:ind w:left="810" w:right="446"/>
        <w:jc w:val="both"/>
        <w:rPr>
          <w:rFonts w:ascii="Arial" w:hAnsi="Arial" w:cs="Arial"/>
          <w:sz w:val="24"/>
          <w:szCs w:val="24"/>
        </w:rPr>
      </w:pPr>
      <w:r>
        <w:rPr>
          <w:rFonts w:ascii="Arial" w:hAnsi="Arial" w:cs="Arial"/>
          <w:sz w:val="24"/>
          <w:szCs w:val="24"/>
        </w:rPr>
        <w:t>The entity shall r</w:t>
      </w:r>
      <w:r w:rsidRPr="00734C77">
        <w:rPr>
          <w:rFonts w:ascii="Arial" w:hAnsi="Arial" w:cs="Arial"/>
          <w:sz w:val="24"/>
          <w:szCs w:val="24"/>
        </w:rPr>
        <w:t>equire terminated individuals to sign an acknowledgment of post-employment requirements as part of the termination process as directed by Counsel and Human Resources (HR).</w:t>
      </w:r>
    </w:p>
    <w:p w14:paraId="4E07BEC6" w14:textId="151C7F46" w:rsidR="007A7EAE" w:rsidRPr="0010168A" w:rsidRDefault="00734C77" w:rsidP="00587924">
      <w:pPr>
        <w:numPr>
          <w:ilvl w:val="0"/>
          <w:numId w:val="34"/>
        </w:numPr>
        <w:spacing w:line="240" w:lineRule="auto"/>
        <w:ind w:left="810" w:right="446"/>
        <w:jc w:val="both"/>
        <w:rPr>
          <w:rFonts w:ascii="Arial" w:hAnsi="Arial" w:cs="Arial"/>
          <w:sz w:val="24"/>
          <w:szCs w:val="24"/>
        </w:rPr>
      </w:pPr>
      <w:r>
        <w:rPr>
          <w:rFonts w:ascii="Arial" w:hAnsi="Arial" w:cs="Arial"/>
          <w:sz w:val="24"/>
          <w:szCs w:val="24"/>
        </w:rPr>
        <w:t>The entity shall e</w:t>
      </w:r>
      <w:r w:rsidRPr="00734C77">
        <w:rPr>
          <w:rFonts w:ascii="Arial" w:hAnsi="Arial" w:cs="Arial"/>
          <w:sz w:val="24"/>
          <w:szCs w:val="24"/>
        </w:rPr>
        <w:t>mploy automated mechanisms to notify [entity defined personnel or roles] upon termination of an individual.</w:t>
      </w:r>
    </w:p>
    <w:p w14:paraId="44E11A4B" w14:textId="49725390" w:rsidR="00734C77" w:rsidRPr="00734C77" w:rsidRDefault="007A7EAE" w:rsidP="00734C77">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Personnel Transfer</w:t>
      </w:r>
    </w:p>
    <w:p w14:paraId="0EDF9B5B" w14:textId="66150567" w:rsidR="00734C77" w:rsidRPr="00734C77" w:rsidRDefault="00734C77" w:rsidP="00734C77">
      <w:pPr>
        <w:ind w:left="86" w:right="446" w:firstLine="360"/>
        <w:jc w:val="both"/>
        <w:rPr>
          <w:rFonts w:ascii="Arial" w:hAnsi="Arial" w:cs="Arial"/>
          <w:color w:val="C00000"/>
          <w:sz w:val="24"/>
          <w:szCs w:val="24"/>
        </w:rPr>
      </w:pPr>
      <w:r>
        <w:rPr>
          <w:rFonts w:ascii="Arial" w:hAnsi="Arial" w:cs="Arial"/>
          <w:sz w:val="24"/>
          <w:szCs w:val="24"/>
        </w:rPr>
        <w:t xml:space="preserve">Departments </w:t>
      </w:r>
      <w:r w:rsidRPr="00734C77">
        <w:rPr>
          <w:rFonts w:ascii="Arial" w:hAnsi="Arial" w:cs="Arial"/>
          <w:sz w:val="24"/>
          <w:szCs w:val="24"/>
        </w:rPr>
        <w:t>shall:</w:t>
      </w:r>
    </w:p>
    <w:p w14:paraId="19144789" w14:textId="15DAD5FA" w:rsidR="0075131B" w:rsidRPr="0010168A" w:rsidRDefault="00734C77" w:rsidP="00587924">
      <w:pPr>
        <w:numPr>
          <w:ilvl w:val="0"/>
          <w:numId w:val="35"/>
        </w:numPr>
        <w:spacing w:after="120" w:line="240" w:lineRule="auto"/>
        <w:ind w:left="810" w:right="446"/>
        <w:jc w:val="both"/>
        <w:rPr>
          <w:rFonts w:ascii="Arial" w:hAnsi="Arial" w:cs="Arial"/>
          <w:sz w:val="24"/>
          <w:szCs w:val="24"/>
        </w:rPr>
      </w:pPr>
      <w:r w:rsidRPr="00734C77">
        <w:rPr>
          <w:rFonts w:ascii="Arial" w:hAnsi="Arial" w:cs="Arial"/>
          <w:sz w:val="24"/>
          <w:szCs w:val="24"/>
        </w:rPr>
        <w:t>Review and confirm ongoing operational need for current logical and physical access authorizations to information systems/facilities when individuals are reassigned or transferred to other positions.</w:t>
      </w:r>
    </w:p>
    <w:p w14:paraId="3A090DE3" w14:textId="6F4C6BF6" w:rsidR="0075131B" w:rsidRPr="0010168A" w:rsidRDefault="00734C77" w:rsidP="00587924">
      <w:pPr>
        <w:numPr>
          <w:ilvl w:val="0"/>
          <w:numId w:val="35"/>
        </w:numPr>
        <w:spacing w:after="120" w:line="240" w:lineRule="auto"/>
        <w:ind w:left="810" w:right="446"/>
        <w:jc w:val="both"/>
        <w:rPr>
          <w:rFonts w:ascii="Arial" w:hAnsi="Arial" w:cs="Arial"/>
          <w:sz w:val="24"/>
          <w:szCs w:val="24"/>
        </w:rPr>
      </w:pPr>
      <w:r w:rsidRPr="00734C77">
        <w:rPr>
          <w:rFonts w:ascii="Arial" w:hAnsi="Arial" w:cs="Arial"/>
          <w:sz w:val="24"/>
          <w:szCs w:val="24"/>
        </w:rPr>
        <w:t xml:space="preserve">Initiate [entity defined transfer or reassignment actions] within [entity defined </w:t>
      </w:r>
      <w:proofErr w:type="gramStart"/>
      <w:r w:rsidRPr="00734C77">
        <w:rPr>
          <w:rFonts w:ascii="Arial" w:hAnsi="Arial" w:cs="Arial"/>
          <w:sz w:val="24"/>
          <w:szCs w:val="24"/>
        </w:rPr>
        <w:t>time period</w:t>
      </w:r>
      <w:proofErr w:type="gramEnd"/>
      <w:r w:rsidRPr="00734C77">
        <w:rPr>
          <w:rFonts w:ascii="Arial" w:hAnsi="Arial" w:cs="Arial"/>
          <w:sz w:val="24"/>
          <w:szCs w:val="24"/>
        </w:rPr>
        <w:t xml:space="preserve"> following the formal transfer action].</w:t>
      </w:r>
    </w:p>
    <w:p w14:paraId="0866A35F" w14:textId="69186087" w:rsidR="0075131B" w:rsidRDefault="00734C77" w:rsidP="00587924">
      <w:pPr>
        <w:numPr>
          <w:ilvl w:val="0"/>
          <w:numId w:val="35"/>
        </w:numPr>
        <w:spacing w:after="120" w:line="240" w:lineRule="auto"/>
        <w:ind w:left="810" w:right="446"/>
        <w:jc w:val="both"/>
        <w:rPr>
          <w:rFonts w:ascii="Arial" w:hAnsi="Arial" w:cs="Arial"/>
          <w:sz w:val="24"/>
          <w:szCs w:val="24"/>
        </w:rPr>
      </w:pPr>
      <w:r w:rsidRPr="00734C77">
        <w:rPr>
          <w:rFonts w:ascii="Arial" w:hAnsi="Arial" w:cs="Arial"/>
          <w:sz w:val="24"/>
          <w:szCs w:val="24"/>
        </w:rPr>
        <w:lastRenderedPageBreak/>
        <w:t>Modify access authorization as needed to correspond with any changes in operational need due to reassignment or transfer.</w:t>
      </w:r>
    </w:p>
    <w:p w14:paraId="4AE35696" w14:textId="60EA8171" w:rsidR="00734C77" w:rsidRPr="00734C77" w:rsidRDefault="00734C77" w:rsidP="00734C77">
      <w:pPr>
        <w:numPr>
          <w:ilvl w:val="0"/>
          <w:numId w:val="35"/>
        </w:numPr>
        <w:spacing w:after="120" w:line="240" w:lineRule="auto"/>
        <w:ind w:left="810" w:right="446"/>
        <w:jc w:val="both"/>
        <w:rPr>
          <w:rFonts w:ascii="Arial" w:hAnsi="Arial" w:cs="Arial"/>
          <w:sz w:val="24"/>
          <w:szCs w:val="24"/>
        </w:rPr>
      </w:pPr>
      <w:r w:rsidRPr="00734C77">
        <w:rPr>
          <w:rFonts w:ascii="Arial" w:hAnsi="Arial" w:cs="Arial"/>
          <w:sz w:val="24"/>
          <w:szCs w:val="24"/>
        </w:rPr>
        <w:t xml:space="preserve">Notify [entity defined personnel] within [entity defined </w:t>
      </w:r>
      <w:proofErr w:type="gramStart"/>
      <w:r w:rsidRPr="00734C77">
        <w:rPr>
          <w:rFonts w:ascii="Arial" w:hAnsi="Arial" w:cs="Arial"/>
          <w:sz w:val="24"/>
          <w:szCs w:val="24"/>
        </w:rPr>
        <w:t>time period</w:t>
      </w:r>
      <w:proofErr w:type="gramEnd"/>
      <w:r w:rsidRPr="00734C77">
        <w:rPr>
          <w:rFonts w:ascii="Arial" w:hAnsi="Arial" w:cs="Arial"/>
          <w:sz w:val="24"/>
          <w:szCs w:val="24"/>
        </w:rPr>
        <w:t>] of transfer.</w:t>
      </w:r>
    </w:p>
    <w:p w14:paraId="02553934" w14:textId="46B4DB40" w:rsidR="00734C77" w:rsidRPr="0010168A" w:rsidRDefault="00734C77" w:rsidP="00734C77">
      <w:pPr>
        <w:spacing w:after="120" w:line="240" w:lineRule="auto"/>
        <w:ind w:left="720" w:right="446"/>
        <w:jc w:val="both"/>
        <w:rPr>
          <w:rFonts w:ascii="Arial" w:hAnsi="Arial" w:cs="Arial"/>
          <w:sz w:val="24"/>
          <w:szCs w:val="24"/>
        </w:rPr>
      </w:pPr>
      <w:r w:rsidRPr="00734C77">
        <w:rPr>
          <w:rFonts w:ascii="Arial" w:hAnsi="Arial" w:cs="Arial"/>
          <w:sz w:val="24"/>
          <w:szCs w:val="24"/>
        </w:rPr>
        <w:t xml:space="preserve">This control applies when reassignments or transfers of individuals are permanent or </w:t>
      </w:r>
      <w:proofErr w:type="gramStart"/>
      <w:r w:rsidRPr="00734C77">
        <w:rPr>
          <w:rFonts w:ascii="Arial" w:hAnsi="Arial" w:cs="Arial"/>
          <w:sz w:val="24"/>
          <w:szCs w:val="24"/>
        </w:rPr>
        <w:t>of</w:t>
      </w:r>
      <w:proofErr w:type="gramEnd"/>
      <w:r w:rsidRPr="00734C77">
        <w:rPr>
          <w:rFonts w:ascii="Arial" w:hAnsi="Arial" w:cs="Arial"/>
          <w:sz w:val="24"/>
          <w:szCs w:val="24"/>
        </w:rPr>
        <w:t xml:space="preserve"> such extended durations as to make the actions warranted.</w:t>
      </w:r>
    </w:p>
    <w:p w14:paraId="642C6EF3" w14:textId="48318F51" w:rsidR="00734C77" w:rsidRPr="00734C77" w:rsidRDefault="007A7EAE" w:rsidP="00734C77">
      <w:pPr>
        <w:pStyle w:val="Heading3"/>
        <w:keepNext w:val="0"/>
        <w:keepLines w:val="0"/>
        <w:numPr>
          <w:ilvl w:val="1"/>
          <w:numId w:val="18"/>
        </w:numPr>
        <w:spacing w:before="120" w:after="120" w:line="240" w:lineRule="auto"/>
        <w:ind w:left="806" w:right="446"/>
        <w:rPr>
          <w:rFonts w:ascii="Arial" w:hAnsi="Arial" w:cs="Arial"/>
          <w:color w:val="000000" w:themeColor="text1"/>
          <w:sz w:val="24"/>
          <w:szCs w:val="24"/>
        </w:rPr>
      </w:pPr>
      <w:r>
        <w:rPr>
          <w:rFonts w:ascii="Arial" w:hAnsi="Arial" w:cs="Arial"/>
          <w:color w:val="000000" w:themeColor="text1"/>
          <w:sz w:val="24"/>
          <w:szCs w:val="24"/>
        </w:rPr>
        <w:t>Access Agreements</w:t>
      </w:r>
    </w:p>
    <w:p w14:paraId="564932FA" w14:textId="3053E5C7" w:rsidR="00734C77" w:rsidRPr="00734C77" w:rsidRDefault="00734C77" w:rsidP="00734C77">
      <w:pPr>
        <w:ind w:left="86" w:right="446" w:firstLine="360"/>
        <w:jc w:val="both"/>
        <w:rPr>
          <w:rFonts w:ascii="Arial" w:hAnsi="Arial" w:cs="Arial"/>
          <w:color w:val="C00000"/>
          <w:sz w:val="24"/>
          <w:szCs w:val="24"/>
        </w:rPr>
      </w:pPr>
      <w:r>
        <w:rPr>
          <w:rFonts w:ascii="Arial" w:hAnsi="Arial" w:cs="Arial"/>
          <w:sz w:val="24"/>
          <w:szCs w:val="24"/>
        </w:rPr>
        <w:t xml:space="preserve">Departments </w:t>
      </w:r>
      <w:r w:rsidRPr="00734C77">
        <w:rPr>
          <w:rFonts w:ascii="Arial" w:hAnsi="Arial" w:cs="Arial"/>
          <w:sz w:val="24"/>
          <w:szCs w:val="24"/>
        </w:rPr>
        <w:t>shall:</w:t>
      </w:r>
    </w:p>
    <w:p w14:paraId="16AB90C6" w14:textId="367BEF8F" w:rsidR="0075131B" w:rsidRPr="0010168A" w:rsidRDefault="00734C77" w:rsidP="00587924">
      <w:pPr>
        <w:numPr>
          <w:ilvl w:val="0"/>
          <w:numId w:val="36"/>
        </w:numPr>
        <w:spacing w:after="120" w:line="240" w:lineRule="auto"/>
        <w:ind w:left="806" w:right="446"/>
        <w:jc w:val="both"/>
        <w:rPr>
          <w:rFonts w:ascii="Arial" w:hAnsi="Arial" w:cs="Arial"/>
          <w:sz w:val="24"/>
          <w:szCs w:val="24"/>
        </w:rPr>
      </w:pPr>
      <w:r w:rsidRPr="00734C77">
        <w:rPr>
          <w:rFonts w:ascii="Arial" w:hAnsi="Arial" w:cs="Arial"/>
          <w:sz w:val="24"/>
          <w:szCs w:val="24"/>
        </w:rPr>
        <w:t>Develop and document access agreements for information systems.</w:t>
      </w:r>
    </w:p>
    <w:p w14:paraId="4EDDA9DC" w14:textId="6A075605" w:rsidR="0075131B" w:rsidRPr="0010168A" w:rsidRDefault="00734C77" w:rsidP="00587924">
      <w:pPr>
        <w:numPr>
          <w:ilvl w:val="0"/>
          <w:numId w:val="36"/>
        </w:numPr>
        <w:spacing w:after="120" w:line="240" w:lineRule="auto"/>
        <w:ind w:left="806" w:right="446"/>
        <w:jc w:val="both"/>
        <w:rPr>
          <w:rFonts w:ascii="Arial" w:hAnsi="Arial" w:cs="Arial"/>
          <w:sz w:val="24"/>
          <w:szCs w:val="24"/>
        </w:rPr>
      </w:pPr>
      <w:r w:rsidRPr="00734C77">
        <w:rPr>
          <w:rFonts w:ascii="Arial" w:hAnsi="Arial" w:cs="Arial"/>
          <w:sz w:val="24"/>
          <w:szCs w:val="24"/>
        </w:rPr>
        <w:t>Review and update the access agreements [entity defined frequency].</w:t>
      </w:r>
    </w:p>
    <w:p w14:paraId="4DC12B46" w14:textId="2B795D91" w:rsidR="007A7EAE" w:rsidRDefault="00734C77" w:rsidP="007A7EAE">
      <w:pPr>
        <w:numPr>
          <w:ilvl w:val="0"/>
          <w:numId w:val="36"/>
        </w:numPr>
        <w:spacing w:line="240" w:lineRule="auto"/>
        <w:ind w:left="810" w:right="446"/>
        <w:jc w:val="both"/>
        <w:rPr>
          <w:rFonts w:ascii="Arial" w:hAnsi="Arial" w:cs="Arial"/>
          <w:sz w:val="24"/>
          <w:szCs w:val="24"/>
        </w:rPr>
      </w:pPr>
      <w:r w:rsidRPr="00734C77">
        <w:rPr>
          <w:rFonts w:ascii="Arial" w:hAnsi="Arial" w:cs="Arial"/>
          <w:sz w:val="24"/>
          <w:szCs w:val="24"/>
        </w:rPr>
        <w:t xml:space="preserve">Ensure that individuals </w:t>
      </w:r>
      <w:proofErr w:type="gramStart"/>
      <w:r w:rsidRPr="00734C77">
        <w:rPr>
          <w:rFonts w:ascii="Arial" w:hAnsi="Arial" w:cs="Arial"/>
          <w:sz w:val="24"/>
          <w:szCs w:val="24"/>
        </w:rPr>
        <w:t>requiring</w:t>
      </w:r>
      <w:proofErr w:type="gramEnd"/>
      <w:r w:rsidRPr="00734C77">
        <w:rPr>
          <w:rFonts w:ascii="Arial" w:hAnsi="Arial" w:cs="Arial"/>
          <w:sz w:val="24"/>
          <w:szCs w:val="24"/>
        </w:rPr>
        <w:t xml:space="preserve"> access to information and information systems:</w:t>
      </w:r>
    </w:p>
    <w:p w14:paraId="235DDAE7" w14:textId="376F9170" w:rsidR="00734C77" w:rsidRDefault="00734C77" w:rsidP="00B27D70">
      <w:pPr>
        <w:numPr>
          <w:ilvl w:val="0"/>
          <w:numId w:val="42"/>
        </w:numPr>
        <w:spacing w:line="240" w:lineRule="auto"/>
        <w:ind w:right="446"/>
        <w:jc w:val="both"/>
        <w:rPr>
          <w:rFonts w:ascii="Arial" w:hAnsi="Arial" w:cs="Arial"/>
          <w:sz w:val="24"/>
          <w:szCs w:val="24"/>
        </w:rPr>
      </w:pPr>
      <w:r w:rsidRPr="00734C77">
        <w:rPr>
          <w:rFonts w:ascii="Arial" w:hAnsi="Arial" w:cs="Arial"/>
          <w:sz w:val="24"/>
          <w:szCs w:val="24"/>
        </w:rPr>
        <w:t>Sign appropriate access agreements prior to being granted access.</w:t>
      </w:r>
    </w:p>
    <w:p w14:paraId="7003CF4A" w14:textId="04DA64C7" w:rsidR="00734C77" w:rsidRDefault="00734C77" w:rsidP="00B27D70">
      <w:pPr>
        <w:numPr>
          <w:ilvl w:val="0"/>
          <w:numId w:val="42"/>
        </w:numPr>
        <w:spacing w:line="240" w:lineRule="auto"/>
        <w:ind w:right="446"/>
        <w:jc w:val="both"/>
        <w:rPr>
          <w:rFonts w:ascii="Arial" w:hAnsi="Arial" w:cs="Arial"/>
          <w:sz w:val="24"/>
          <w:szCs w:val="24"/>
        </w:rPr>
      </w:pPr>
      <w:r w:rsidRPr="00734C77">
        <w:rPr>
          <w:rFonts w:ascii="Arial" w:hAnsi="Arial" w:cs="Arial"/>
          <w:sz w:val="24"/>
          <w:szCs w:val="24"/>
        </w:rPr>
        <w:t>Re-sign access agreements to maintain access to information systems when access agreements have been updated or [entity defined frequency].</w:t>
      </w:r>
    </w:p>
    <w:p w14:paraId="3766B0BA" w14:textId="0A2ED1E8" w:rsidR="00734C77" w:rsidRDefault="00734C77" w:rsidP="00734C77">
      <w:pPr>
        <w:spacing w:line="240" w:lineRule="auto"/>
        <w:ind w:left="810" w:right="446"/>
        <w:jc w:val="both"/>
        <w:rPr>
          <w:rFonts w:ascii="Arial" w:hAnsi="Arial" w:cs="Arial"/>
          <w:sz w:val="24"/>
          <w:szCs w:val="24"/>
        </w:rPr>
      </w:pPr>
      <w:r w:rsidRPr="00734C77">
        <w:rPr>
          <w:rFonts w:ascii="Arial" w:hAnsi="Arial" w:cs="Arial"/>
          <w:sz w:val="24"/>
          <w:szCs w:val="24"/>
        </w:rPr>
        <w:t>Access agreements include, for example, nondisclosure agreements, acceptable use agreements, rules of behavior, and conflict-of-interest agreements.</w:t>
      </w:r>
    </w:p>
    <w:p w14:paraId="18C8FCE3" w14:textId="6AED51B1" w:rsidR="00734C77" w:rsidRPr="00734C77" w:rsidRDefault="007A7EAE" w:rsidP="00734C77">
      <w:pPr>
        <w:pStyle w:val="Heading3"/>
        <w:keepNext w:val="0"/>
        <w:keepLines w:val="0"/>
        <w:numPr>
          <w:ilvl w:val="1"/>
          <w:numId w:val="18"/>
        </w:numPr>
        <w:spacing w:before="120" w:after="120" w:line="240" w:lineRule="auto"/>
        <w:ind w:right="446"/>
        <w:rPr>
          <w:rFonts w:ascii="Arial" w:hAnsi="Arial" w:cs="Arial"/>
          <w:color w:val="000000" w:themeColor="text1"/>
          <w:sz w:val="24"/>
          <w:szCs w:val="24"/>
        </w:rPr>
      </w:pPr>
      <w:r>
        <w:rPr>
          <w:rFonts w:ascii="Arial" w:hAnsi="Arial" w:cs="Arial"/>
          <w:color w:val="000000" w:themeColor="text1"/>
          <w:sz w:val="24"/>
          <w:szCs w:val="24"/>
        </w:rPr>
        <w:t>Access Agreements Third-Party Personnel Security</w:t>
      </w:r>
    </w:p>
    <w:p w14:paraId="32CA34BA" w14:textId="6A0F20D2" w:rsidR="00734C77" w:rsidRPr="00734C77" w:rsidRDefault="00734C77" w:rsidP="00734C77">
      <w:pPr>
        <w:ind w:left="86" w:right="446" w:firstLine="360"/>
        <w:jc w:val="both"/>
        <w:rPr>
          <w:rFonts w:ascii="Arial" w:hAnsi="Arial" w:cs="Arial"/>
          <w:color w:val="C00000"/>
          <w:sz w:val="24"/>
          <w:szCs w:val="24"/>
        </w:rPr>
      </w:pPr>
      <w:r>
        <w:rPr>
          <w:rFonts w:ascii="Arial" w:hAnsi="Arial" w:cs="Arial"/>
          <w:sz w:val="24"/>
          <w:szCs w:val="24"/>
        </w:rPr>
        <w:t xml:space="preserve">IT Department </w:t>
      </w:r>
      <w:r w:rsidRPr="00734C77">
        <w:rPr>
          <w:rFonts w:ascii="Arial" w:hAnsi="Arial" w:cs="Arial"/>
          <w:sz w:val="24"/>
          <w:szCs w:val="24"/>
        </w:rPr>
        <w:t>shall:</w:t>
      </w:r>
    </w:p>
    <w:p w14:paraId="046A76C6" w14:textId="27EF5EAE" w:rsidR="007A7EAE" w:rsidRPr="0010168A" w:rsidRDefault="00734C77" w:rsidP="007A7EAE">
      <w:pPr>
        <w:numPr>
          <w:ilvl w:val="0"/>
          <w:numId w:val="39"/>
        </w:numPr>
        <w:spacing w:after="120" w:line="240" w:lineRule="auto"/>
        <w:ind w:right="446"/>
        <w:jc w:val="both"/>
        <w:rPr>
          <w:rFonts w:ascii="Arial" w:hAnsi="Arial" w:cs="Arial"/>
          <w:sz w:val="24"/>
          <w:szCs w:val="24"/>
        </w:rPr>
      </w:pPr>
      <w:r w:rsidRPr="00734C77">
        <w:rPr>
          <w:rFonts w:ascii="Arial" w:hAnsi="Arial" w:cs="Arial"/>
          <w:sz w:val="24"/>
          <w:szCs w:val="24"/>
        </w:rPr>
        <w:t>Establish and document personnel security requirements including security roles and responsibilities for third-party providers.</w:t>
      </w:r>
    </w:p>
    <w:p w14:paraId="035B2DC0" w14:textId="251003FE" w:rsidR="007A7EAE" w:rsidRPr="0010168A" w:rsidRDefault="00734C77" w:rsidP="007A7EAE">
      <w:pPr>
        <w:numPr>
          <w:ilvl w:val="0"/>
          <w:numId w:val="39"/>
        </w:numPr>
        <w:spacing w:after="120" w:line="240" w:lineRule="auto"/>
        <w:ind w:right="446"/>
        <w:jc w:val="both"/>
        <w:rPr>
          <w:rFonts w:ascii="Arial" w:hAnsi="Arial" w:cs="Arial"/>
          <w:sz w:val="24"/>
          <w:szCs w:val="24"/>
        </w:rPr>
      </w:pPr>
      <w:r w:rsidRPr="00734C77">
        <w:rPr>
          <w:rFonts w:ascii="Arial" w:hAnsi="Arial" w:cs="Arial"/>
          <w:sz w:val="24"/>
          <w:szCs w:val="24"/>
        </w:rPr>
        <w:t>Require third-party providers to comply with personnel security policies and procedures established by the entity.</w:t>
      </w:r>
    </w:p>
    <w:p w14:paraId="5BF6E279" w14:textId="7275E563" w:rsidR="007A7EAE" w:rsidRDefault="00734C77" w:rsidP="007A7EAE">
      <w:pPr>
        <w:numPr>
          <w:ilvl w:val="0"/>
          <w:numId w:val="39"/>
        </w:numPr>
        <w:spacing w:line="240" w:lineRule="auto"/>
        <w:ind w:left="810" w:right="446"/>
        <w:jc w:val="both"/>
        <w:rPr>
          <w:rFonts w:ascii="Arial" w:hAnsi="Arial" w:cs="Arial"/>
          <w:sz w:val="24"/>
          <w:szCs w:val="24"/>
        </w:rPr>
      </w:pPr>
      <w:r w:rsidRPr="00734C77">
        <w:rPr>
          <w:rFonts w:ascii="Arial" w:hAnsi="Arial" w:cs="Arial"/>
          <w:sz w:val="24"/>
          <w:szCs w:val="24"/>
        </w:rPr>
        <w:t xml:space="preserve">Require third-party providers to notify [entity defined personnel] of any personnel transfers or terminations of third-party personnel who possess credentials and/or badges, or who have information system privileges within [entity defined </w:t>
      </w:r>
      <w:proofErr w:type="gramStart"/>
      <w:r w:rsidRPr="00734C77">
        <w:rPr>
          <w:rFonts w:ascii="Arial" w:hAnsi="Arial" w:cs="Arial"/>
          <w:sz w:val="24"/>
          <w:szCs w:val="24"/>
        </w:rPr>
        <w:t>time period</w:t>
      </w:r>
      <w:proofErr w:type="gramEnd"/>
      <w:r w:rsidRPr="00734C77">
        <w:rPr>
          <w:rFonts w:ascii="Arial" w:hAnsi="Arial" w:cs="Arial"/>
          <w:sz w:val="24"/>
          <w:szCs w:val="24"/>
        </w:rPr>
        <w:t>].</w:t>
      </w:r>
    </w:p>
    <w:p w14:paraId="45F4FE25" w14:textId="40556333" w:rsidR="00F4345A" w:rsidRPr="00F4345A" w:rsidRDefault="00734C77" w:rsidP="00F4345A">
      <w:pPr>
        <w:numPr>
          <w:ilvl w:val="0"/>
          <w:numId w:val="39"/>
        </w:numPr>
        <w:spacing w:line="240" w:lineRule="auto"/>
        <w:ind w:left="810" w:right="446"/>
        <w:jc w:val="both"/>
        <w:rPr>
          <w:rFonts w:ascii="Arial" w:hAnsi="Arial" w:cs="Arial"/>
          <w:sz w:val="24"/>
          <w:szCs w:val="24"/>
        </w:rPr>
      </w:pPr>
      <w:r w:rsidRPr="00734C77">
        <w:rPr>
          <w:rFonts w:ascii="Arial" w:hAnsi="Arial" w:cs="Arial"/>
          <w:sz w:val="24"/>
          <w:szCs w:val="24"/>
        </w:rPr>
        <w:t>Monitor provider compliance.</w:t>
      </w:r>
    </w:p>
    <w:p w14:paraId="78559577" w14:textId="2B05AE57" w:rsidR="00F4345A" w:rsidRDefault="00F4345A" w:rsidP="00F4345A">
      <w:pPr>
        <w:spacing w:line="240" w:lineRule="auto"/>
        <w:ind w:left="450" w:right="446"/>
        <w:jc w:val="both"/>
        <w:rPr>
          <w:rFonts w:ascii="Arial" w:hAnsi="Arial" w:cs="Arial"/>
          <w:sz w:val="24"/>
          <w:szCs w:val="24"/>
        </w:rPr>
      </w:pPr>
      <w:r w:rsidRPr="00F4345A">
        <w:rPr>
          <w:rFonts w:ascii="Arial" w:hAnsi="Arial" w:cs="Arial"/>
          <w:sz w:val="24"/>
          <w:szCs w:val="24"/>
        </w:rPr>
        <w:t>Third-party providers include, for example, service bureaus, contractors, and other organizations providing information system development, information technology services, outsourced applications, and network and security management.</w:t>
      </w:r>
    </w:p>
    <w:p w14:paraId="0C23A564" w14:textId="2F2D8047" w:rsidR="00F4345A" w:rsidRPr="00F4345A" w:rsidRDefault="007A7EAE" w:rsidP="00F4345A">
      <w:pPr>
        <w:pStyle w:val="Heading3"/>
        <w:keepNext w:val="0"/>
        <w:keepLines w:val="0"/>
        <w:numPr>
          <w:ilvl w:val="1"/>
          <w:numId w:val="18"/>
        </w:numPr>
        <w:spacing w:before="120" w:after="120" w:line="240" w:lineRule="auto"/>
        <w:ind w:right="446"/>
        <w:rPr>
          <w:rFonts w:ascii="Arial" w:hAnsi="Arial" w:cs="Arial"/>
          <w:color w:val="000000" w:themeColor="text1"/>
          <w:sz w:val="24"/>
          <w:szCs w:val="24"/>
        </w:rPr>
      </w:pPr>
      <w:r>
        <w:rPr>
          <w:rFonts w:ascii="Arial" w:hAnsi="Arial" w:cs="Arial"/>
          <w:color w:val="000000" w:themeColor="text1"/>
          <w:sz w:val="24"/>
          <w:szCs w:val="24"/>
        </w:rPr>
        <w:t>Personnel Sanctions</w:t>
      </w:r>
    </w:p>
    <w:p w14:paraId="68687BE5" w14:textId="77777777" w:rsidR="00F4345A" w:rsidRPr="00734C77" w:rsidRDefault="00F4345A" w:rsidP="00F4345A">
      <w:pPr>
        <w:ind w:left="86" w:right="446" w:firstLine="360"/>
        <w:jc w:val="both"/>
        <w:rPr>
          <w:rFonts w:ascii="Arial" w:hAnsi="Arial" w:cs="Arial"/>
          <w:color w:val="C00000"/>
          <w:sz w:val="24"/>
          <w:szCs w:val="24"/>
        </w:rPr>
      </w:pPr>
      <w:r>
        <w:rPr>
          <w:rFonts w:ascii="Arial" w:hAnsi="Arial" w:cs="Arial"/>
          <w:sz w:val="24"/>
          <w:szCs w:val="24"/>
        </w:rPr>
        <w:t xml:space="preserve">IT Department </w:t>
      </w:r>
      <w:r w:rsidRPr="00734C77">
        <w:rPr>
          <w:rFonts w:ascii="Arial" w:hAnsi="Arial" w:cs="Arial"/>
          <w:sz w:val="24"/>
          <w:szCs w:val="24"/>
        </w:rPr>
        <w:t>shall:</w:t>
      </w:r>
    </w:p>
    <w:p w14:paraId="03AB9464" w14:textId="77777777" w:rsidR="00F4345A" w:rsidRPr="00F4345A" w:rsidRDefault="00F4345A" w:rsidP="00F4345A"/>
    <w:p w14:paraId="248677E6" w14:textId="501BDA74" w:rsidR="007A7EAE" w:rsidRPr="0010168A" w:rsidRDefault="00F4345A" w:rsidP="007A7EAE">
      <w:pPr>
        <w:numPr>
          <w:ilvl w:val="0"/>
          <w:numId w:val="40"/>
        </w:numPr>
        <w:spacing w:after="120" w:line="240" w:lineRule="auto"/>
        <w:ind w:right="446"/>
        <w:jc w:val="both"/>
        <w:rPr>
          <w:rFonts w:ascii="Arial" w:hAnsi="Arial" w:cs="Arial"/>
          <w:sz w:val="24"/>
          <w:szCs w:val="24"/>
        </w:rPr>
      </w:pPr>
      <w:r w:rsidRPr="00F4345A">
        <w:rPr>
          <w:rFonts w:ascii="Arial" w:hAnsi="Arial" w:cs="Arial"/>
          <w:sz w:val="24"/>
          <w:szCs w:val="24"/>
        </w:rPr>
        <w:lastRenderedPageBreak/>
        <w:t>Employ a formal sanction process for individuals failing to comply with established information security policies and procedures</w:t>
      </w:r>
    </w:p>
    <w:p w14:paraId="55B27B4F" w14:textId="10EF8707" w:rsidR="007A7EAE" w:rsidRPr="0010168A" w:rsidRDefault="00F4345A" w:rsidP="007A7EAE">
      <w:pPr>
        <w:numPr>
          <w:ilvl w:val="0"/>
          <w:numId w:val="40"/>
        </w:numPr>
        <w:spacing w:after="120" w:line="240" w:lineRule="auto"/>
        <w:ind w:right="446"/>
        <w:jc w:val="both"/>
        <w:rPr>
          <w:rFonts w:ascii="Arial" w:hAnsi="Arial" w:cs="Arial"/>
          <w:sz w:val="24"/>
          <w:szCs w:val="24"/>
        </w:rPr>
      </w:pPr>
      <w:r w:rsidRPr="00F4345A">
        <w:rPr>
          <w:rFonts w:ascii="Arial" w:hAnsi="Arial" w:cs="Arial"/>
          <w:sz w:val="24"/>
          <w:szCs w:val="24"/>
        </w:rPr>
        <w:t xml:space="preserve">Notify [entity defined personnel] within [entity defined </w:t>
      </w:r>
      <w:proofErr w:type="gramStart"/>
      <w:r w:rsidRPr="00F4345A">
        <w:rPr>
          <w:rFonts w:ascii="Arial" w:hAnsi="Arial" w:cs="Arial"/>
          <w:sz w:val="24"/>
          <w:szCs w:val="24"/>
        </w:rPr>
        <w:t>time period</w:t>
      </w:r>
      <w:proofErr w:type="gramEnd"/>
      <w:r w:rsidRPr="00F4345A">
        <w:rPr>
          <w:rFonts w:ascii="Arial" w:hAnsi="Arial" w:cs="Arial"/>
          <w:sz w:val="24"/>
          <w:szCs w:val="24"/>
        </w:rPr>
        <w:t xml:space="preserve">] when a formal employee sanctions process is initiated, identifying the individual </w:t>
      </w:r>
      <w:proofErr w:type="gramStart"/>
      <w:r w:rsidRPr="00F4345A">
        <w:rPr>
          <w:rFonts w:ascii="Arial" w:hAnsi="Arial" w:cs="Arial"/>
          <w:sz w:val="24"/>
          <w:szCs w:val="24"/>
        </w:rPr>
        <w:t>sanctioned</w:t>
      </w:r>
      <w:proofErr w:type="gramEnd"/>
      <w:r w:rsidRPr="00F4345A">
        <w:rPr>
          <w:rFonts w:ascii="Arial" w:hAnsi="Arial" w:cs="Arial"/>
          <w:sz w:val="24"/>
          <w:szCs w:val="24"/>
        </w:rPr>
        <w:t xml:space="preserve"> and the reason for the sanction.</w:t>
      </w:r>
    </w:p>
    <w:p w14:paraId="3B316DDA" w14:textId="395BC709" w:rsidR="007A7EAE" w:rsidRDefault="00F4345A" w:rsidP="007A7EAE">
      <w:pPr>
        <w:numPr>
          <w:ilvl w:val="0"/>
          <w:numId w:val="40"/>
        </w:numPr>
        <w:spacing w:line="240" w:lineRule="auto"/>
        <w:ind w:left="810" w:right="446"/>
        <w:jc w:val="both"/>
        <w:rPr>
          <w:rFonts w:ascii="Arial" w:hAnsi="Arial" w:cs="Arial"/>
          <w:sz w:val="24"/>
          <w:szCs w:val="24"/>
        </w:rPr>
      </w:pPr>
      <w:r w:rsidRPr="00F4345A">
        <w:rPr>
          <w:rFonts w:ascii="Arial" w:hAnsi="Arial" w:cs="Arial"/>
          <w:sz w:val="24"/>
          <w:szCs w:val="24"/>
        </w:rPr>
        <w:t>Sanction processes reflect applicable state and federal laws, directives, regulations, policies, standards, and guidance. Sanctions processes are described in access agreements and can be included as part of general personnel policies and procedures for those organizations.</w:t>
      </w:r>
    </w:p>
    <w:p w14:paraId="72A0719E" w14:textId="77777777" w:rsidR="00FD26A2" w:rsidRPr="00B81B99" w:rsidRDefault="00AF069C" w:rsidP="00B81B99">
      <w:pPr>
        <w:pStyle w:val="Heading1"/>
        <w:rPr>
          <w:color w:val="auto"/>
        </w:rPr>
      </w:pPr>
      <w:r w:rsidRPr="00B81B99">
        <w:rPr>
          <w:color w:val="auto"/>
        </w:rPr>
        <w:t>5.0 Compliance</w:t>
      </w:r>
    </w:p>
    <w:p w14:paraId="5A4A7E12" w14:textId="77777777" w:rsidR="007A7EAE" w:rsidRPr="00E30A2D" w:rsidRDefault="007A7EAE" w:rsidP="007A7EAE">
      <w:pPr>
        <w:rPr>
          <w:rFonts w:ascii="Arial" w:hAnsi="Arial" w:cs="Arial"/>
          <w:sz w:val="24"/>
          <w:szCs w:val="24"/>
        </w:rPr>
      </w:pPr>
      <w:r>
        <w:rPr>
          <w:rFonts w:ascii="Arial" w:hAnsi="Arial" w:cs="Arial"/>
          <w:sz w:val="24"/>
          <w:szCs w:val="24"/>
        </w:rPr>
        <w:t>E</w:t>
      </w:r>
      <w:r w:rsidRPr="00E30A2D">
        <w:rPr>
          <w:rFonts w:ascii="Arial" w:hAnsi="Arial" w:cs="Arial"/>
          <w:sz w:val="24"/>
          <w:szCs w:val="24"/>
        </w:rPr>
        <w:t>mployees who violate this policy may be subject to appropriate disciplinary action up to and including discharge as well as both civil and criminal penalties. Non-employees, including, without limitation, contractors, may be subject to termination of contractual agreements, denial of access to IT resources, and other actions as well as both civil and criminal penalties.</w:t>
      </w:r>
    </w:p>
    <w:p w14:paraId="608E20F3" w14:textId="77777777" w:rsidR="00FD26A2" w:rsidRPr="00B81B99" w:rsidRDefault="00FD26A2" w:rsidP="00B81B99">
      <w:pPr>
        <w:pStyle w:val="Heading1"/>
        <w:rPr>
          <w:color w:val="auto"/>
        </w:rPr>
      </w:pPr>
      <w:r w:rsidRPr="00B81B99">
        <w:rPr>
          <w:color w:val="auto"/>
        </w:rPr>
        <w:t>6.0 Definitions of Key Terms</w:t>
      </w:r>
    </w:p>
    <w:tbl>
      <w:tblPr>
        <w:tblW w:w="4905"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45" w:type="dxa"/>
          <w:left w:w="45" w:type="dxa"/>
          <w:bottom w:w="45" w:type="dxa"/>
          <w:right w:w="45" w:type="dxa"/>
        </w:tblCellMar>
        <w:tblLook w:val="04A0" w:firstRow="1" w:lastRow="0" w:firstColumn="1" w:lastColumn="0" w:noHBand="0" w:noVBand="1"/>
      </w:tblPr>
      <w:tblGrid>
        <w:gridCol w:w="2244"/>
        <w:gridCol w:w="7193"/>
      </w:tblGrid>
      <w:tr w:rsidR="00587924" w:rsidRPr="009739EC" w14:paraId="433E252A" w14:textId="77777777" w:rsidTr="009739EC">
        <w:tc>
          <w:tcPr>
            <w:tcW w:w="1189" w:type="pct"/>
            <w:vAlign w:val="center"/>
          </w:tcPr>
          <w:p w14:paraId="6B514D08" w14:textId="77777777" w:rsidR="00587924" w:rsidRPr="009739EC" w:rsidRDefault="009739EC" w:rsidP="001C04B4">
            <w:pPr>
              <w:keepNext/>
              <w:keepLines/>
              <w:spacing w:before="60" w:after="60" w:line="240" w:lineRule="auto"/>
              <w:ind w:left="40"/>
              <w:rPr>
                <w:rFonts w:ascii="Arial" w:hAnsi="Arial" w:cs="Arial"/>
                <w:b/>
                <w:bCs/>
                <w:iCs/>
                <w:color w:val="373738"/>
                <w:sz w:val="24"/>
                <w:szCs w:val="24"/>
              </w:rPr>
            </w:pPr>
            <w:r w:rsidRPr="009739EC">
              <w:rPr>
                <w:rFonts w:ascii="Arial" w:hAnsi="Arial" w:cs="Arial"/>
                <w:b/>
                <w:bCs/>
                <w:iCs/>
                <w:color w:val="373738"/>
                <w:sz w:val="24"/>
                <w:szCs w:val="24"/>
              </w:rPr>
              <w:t>Term</w:t>
            </w:r>
          </w:p>
        </w:tc>
        <w:tc>
          <w:tcPr>
            <w:tcW w:w="3811" w:type="pct"/>
            <w:vAlign w:val="center"/>
          </w:tcPr>
          <w:p w14:paraId="29051688" w14:textId="77777777" w:rsidR="00587924" w:rsidRPr="009739EC" w:rsidRDefault="009739EC" w:rsidP="001C04B4">
            <w:pPr>
              <w:keepNext/>
              <w:keepLines/>
              <w:spacing w:before="60" w:after="60" w:line="240" w:lineRule="auto"/>
              <w:ind w:left="43" w:right="130"/>
              <w:jc w:val="both"/>
              <w:rPr>
                <w:rFonts w:ascii="Arial" w:eastAsia="Times New Roman" w:hAnsi="Arial" w:cs="Arial"/>
                <w:color w:val="000000"/>
                <w:sz w:val="24"/>
                <w:szCs w:val="24"/>
              </w:rPr>
            </w:pPr>
            <w:r>
              <w:rPr>
                <w:rFonts w:ascii="Arial" w:hAnsi="Arial" w:cs="Arial"/>
                <w:bCs/>
                <w:iCs/>
                <w:color w:val="373738"/>
                <w:sz w:val="24"/>
                <w:szCs w:val="24"/>
              </w:rPr>
              <w:t>Definition</w:t>
            </w:r>
          </w:p>
        </w:tc>
      </w:tr>
      <w:tr w:rsidR="004B746E" w:rsidRPr="009739EC" w14:paraId="72269B7D" w14:textId="77777777" w:rsidTr="00B81B99">
        <w:tc>
          <w:tcPr>
            <w:tcW w:w="1189" w:type="pct"/>
            <w:vAlign w:val="center"/>
          </w:tcPr>
          <w:p w14:paraId="42249A38" w14:textId="4546DFBF" w:rsidR="004B746E" w:rsidRPr="009739EC" w:rsidRDefault="004B746E" w:rsidP="001C04B4">
            <w:pPr>
              <w:keepNext/>
              <w:keepLines/>
              <w:spacing w:before="60" w:after="60" w:line="240" w:lineRule="auto"/>
              <w:ind w:left="40"/>
              <w:rPr>
                <w:rFonts w:ascii="Arial" w:hAnsi="Arial" w:cs="Arial"/>
                <w:color w:val="373738"/>
                <w:sz w:val="24"/>
                <w:szCs w:val="24"/>
              </w:rPr>
            </w:pPr>
          </w:p>
        </w:tc>
        <w:tc>
          <w:tcPr>
            <w:tcW w:w="3811" w:type="pct"/>
            <w:vAlign w:val="center"/>
          </w:tcPr>
          <w:p w14:paraId="113D27A5" w14:textId="514E5605" w:rsidR="004B746E" w:rsidRPr="009739EC" w:rsidRDefault="004B746E" w:rsidP="001C04B4">
            <w:pPr>
              <w:keepNext/>
              <w:keepLines/>
              <w:spacing w:before="60" w:after="60" w:line="240" w:lineRule="auto"/>
              <w:ind w:left="43" w:right="130"/>
              <w:jc w:val="both"/>
              <w:rPr>
                <w:rFonts w:ascii="Arial" w:eastAsia="Times New Roman" w:hAnsi="Arial" w:cs="Arial"/>
                <w:color w:val="000000"/>
                <w:sz w:val="24"/>
                <w:szCs w:val="24"/>
              </w:rPr>
            </w:pPr>
          </w:p>
        </w:tc>
      </w:tr>
    </w:tbl>
    <w:p w14:paraId="4E27ED3D" w14:textId="77777777" w:rsidR="00426882" w:rsidRPr="00B81B99" w:rsidRDefault="00FD26A2" w:rsidP="00B81B99">
      <w:pPr>
        <w:pStyle w:val="Heading1"/>
        <w:rPr>
          <w:color w:val="auto"/>
        </w:rPr>
      </w:pPr>
      <w:r w:rsidRPr="00B81B99">
        <w:rPr>
          <w:color w:val="auto"/>
        </w:rPr>
        <w:t>7.0 Contact Information</w:t>
      </w:r>
    </w:p>
    <w:p w14:paraId="6CC52D7A" w14:textId="77777777" w:rsidR="008220CB" w:rsidRDefault="008220CB" w:rsidP="00DF1E03">
      <w:pPr>
        <w:spacing w:after="0" w:line="240" w:lineRule="auto"/>
        <w:ind w:right="446"/>
        <w:jc w:val="center"/>
        <w:rPr>
          <w:rFonts w:ascii="Arial" w:hAnsi="Arial" w:cs="Arial"/>
          <w:sz w:val="24"/>
          <w:szCs w:val="24"/>
        </w:rPr>
      </w:pPr>
      <w:r>
        <w:rPr>
          <w:rFonts w:ascii="Arial" w:hAnsi="Arial" w:cs="Arial"/>
          <w:sz w:val="24"/>
          <w:szCs w:val="24"/>
        </w:rPr>
        <w:t>Submit all inquiries and requests for future enhancements to the policy owner at:</w:t>
      </w:r>
    </w:p>
    <w:p w14:paraId="1F5F3B27" w14:textId="67E18B18" w:rsidR="0075131B" w:rsidRPr="004E49E9" w:rsidRDefault="004E49E9" w:rsidP="009739EC">
      <w:pPr>
        <w:spacing w:line="240" w:lineRule="auto"/>
        <w:ind w:right="446"/>
        <w:jc w:val="center"/>
        <w:rPr>
          <w:rFonts w:ascii="Arial" w:hAnsi="Arial" w:cs="Arial"/>
          <w:b/>
          <w:color w:val="C00000"/>
          <w:sz w:val="24"/>
          <w:szCs w:val="24"/>
        </w:rPr>
      </w:pPr>
      <w:r w:rsidRPr="004E49E9">
        <w:rPr>
          <w:rFonts w:ascii="Arial" w:hAnsi="Arial" w:cs="Arial"/>
          <w:b/>
          <w:color w:val="C00000"/>
          <w:sz w:val="24"/>
          <w:szCs w:val="24"/>
        </w:rPr>
        <w:t>[Entity Address]</w:t>
      </w:r>
    </w:p>
    <w:p w14:paraId="28B58826" w14:textId="77777777" w:rsidR="00FD26A2" w:rsidRPr="00B81B99" w:rsidRDefault="00FD26A2" w:rsidP="00B81B99">
      <w:pPr>
        <w:pStyle w:val="Heading1"/>
        <w:rPr>
          <w:color w:val="auto"/>
        </w:rPr>
      </w:pPr>
      <w:r w:rsidRPr="00B81B99">
        <w:rPr>
          <w:color w:val="auto"/>
        </w:rPr>
        <w:t>8.0 R</w:t>
      </w:r>
      <w:r w:rsidR="00B34139" w:rsidRPr="00B81B99">
        <w:rPr>
          <w:color w:val="auto"/>
        </w:rPr>
        <w:t>evision</w:t>
      </w:r>
      <w:r w:rsidRPr="00B81B99">
        <w:rPr>
          <w:color w:val="auto"/>
        </w:rPr>
        <w:t xml:space="preserve"> History</w:t>
      </w:r>
    </w:p>
    <w:p w14:paraId="5734D346" w14:textId="77777777" w:rsidR="00C17CED" w:rsidRDefault="00C17CED" w:rsidP="00C17CED">
      <w:pPr>
        <w:spacing w:line="240" w:lineRule="auto"/>
        <w:ind w:right="446"/>
        <w:jc w:val="both"/>
        <w:rPr>
          <w:rFonts w:ascii="Arial" w:hAnsi="Arial" w:cs="Arial"/>
          <w:sz w:val="24"/>
          <w:szCs w:val="24"/>
        </w:rPr>
      </w:pPr>
      <w:r w:rsidRPr="003C4906">
        <w:rPr>
          <w:rFonts w:ascii="Arial" w:hAnsi="Arial" w:cs="Arial"/>
          <w:sz w:val="24"/>
          <w:szCs w:val="24"/>
        </w:rPr>
        <w:t>This standard shall be subject to periodic review to ensure relevancy.</w:t>
      </w:r>
    </w:p>
    <w:tbl>
      <w:tblPr>
        <w:tblW w:w="9450" w:type="dxa"/>
        <w:tblInd w:w="-10" w:type="dxa"/>
        <w:tblBorders>
          <w:top w:val="nil"/>
          <w:left w:val="nil"/>
          <w:bottom w:val="nil"/>
          <w:right w:val="nil"/>
        </w:tblBorders>
        <w:tblLayout w:type="fixed"/>
        <w:tblLook w:val="0000" w:firstRow="0" w:lastRow="0" w:firstColumn="0" w:lastColumn="0" w:noHBand="0" w:noVBand="0"/>
      </w:tblPr>
      <w:tblGrid>
        <w:gridCol w:w="1710"/>
        <w:gridCol w:w="5400"/>
        <w:gridCol w:w="2340"/>
      </w:tblGrid>
      <w:tr w:rsidR="001A0541" w:rsidRPr="009739EC" w14:paraId="304B2C00" w14:textId="77777777" w:rsidTr="00B766AC">
        <w:trPr>
          <w:trHeight w:val="304"/>
          <w:tblHeader/>
        </w:trPr>
        <w:tc>
          <w:tcPr>
            <w:tcW w:w="1710" w:type="dxa"/>
            <w:tcBorders>
              <w:top w:val="single" w:sz="8" w:space="0" w:color="000000"/>
              <w:left w:val="single" w:sz="8" w:space="0" w:color="000000"/>
              <w:bottom w:val="single" w:sz="8" w:space="0" w:color="000000"/>
              <w:right w:val="single" w:sz="8" w:space="0" w:color="000000"/>
            </w:tcBorders>
          </w:tcPr>
          <w:p w14:paraId="209A0A7C" w14:textId="77777777" w:rsidR="001A0541" w:rsidRPr="009739EC" w:rsidRDefault="001A0541" w:rsidP="00841EC0">
            <w:pPr>
              <w:spacing w:after="0" w:line="240" w:lineRule="auto"/>
              <w:ind w:right="446"/>
              <w:jc w:val="both"/>
              <w:rPr>
                <w:rFonts w:ascii="Arial" w:hAnsi="Arial" w:cs="Arial"/>
                <w:b/>
                <w:sz w:val="24"/>
                <w:szCs w:val="24"/>
              </w:rPr>
            </w:pPr>
            <w:r w:rsidRPr="009739EC">
              <w:rPr>
                <w:rFonts w:ascii="Arial" w:hAnsi="Arial" w:cs="Arial"/>
                <w:b/>
                <w:sz w:val="24"/>
                <w:szCs w:val="24"/>
              </w:rPr>
              <w:t>Date</w:t>
            </w:r>
            <w:r w:rsidRPr="009739EC">
              <w:rPr>
                <w:rFonts w:ascii="Arial" w:hAnsi="Arial" w:cs="Arial"/>
                <w:b/>
                <w:bCs/>
                <w:sz w:val="24"/>
                <w:szCs w:val="24"/>
              </w:rPr>
              <w:t xml:space="preserve"> </w:t>
            </w:r>
          </w:p>
        </w:tc>
        <w:tc>
          <w:tcPr>
            <w:tcW w:w="5400" w:type="dxa"/>
            <w:tcBorders>
              <w:top w:val="single" w:sz="8" w:space="0" w:color="000000"/>
              <w:left w:val="single" w:sz="8" w:space="0" w:color="000000"/>
              <w:bottom w:val="single" w:sz="8" w:space="0" w:color="000000"/>
              <w:right w:val="single" w:sz="8" w:space="0" w:color="000000"/>
            </w:tcBorders>
          </w:tcPr>
          <w:p w14:paraId="5090F9A8" w14:textId="77777777" w:rsidR="001A0541" w:rsidRPr="009739EC" w:rsidRDefault="001A0541" w:rsidP="00342A91">
            <w:pPr>
              <w:pStyle w:val="Default"/>
              <w:jc w:val="both"/>
            </w:pPr>
            <w:r w:rsidRPr="009739EC">
              <w:rPr>
                <w:b/>
                <w:bCs/>
              </w:rPr>
              <w:t xml:space="preserve">Description of Change </w:t>
            </w:r>
          </w:p>
        </w:tc>
        <w:tc>
          <w:tcPr>
            <w:tcW w:w="2340" w:type="dxa"/>
            <w:tcBorders>
              <w:top w:val="single" w:sz="8" w:space="0" w:color="000000"/>
              <w:left w:val="single" w:sz="8" w:space="0" w:color="000000"/>
              <w:bottom w:val="single" w:sz="8" w:space="0" w:color="000000"/>
              <w:right w:val="single" w:sz="8" w:space="0" w:color="000000"/>
            </w:tcBorders>
          </w:tcPr>
          <w:p w14:paraId="64C68E3A" w14:textId="77777777" w:rsidR="001A0541" w:rsidRPr="009739EC" w:rsidRDefault="001A0541" w:rsidP="00342A91">
            <w:pPr>
              <w:pStyle w:val="Default"/>
              <w:jc w:val="both"/>
              <w:rPr>
                <w:b/>
                <w:bCs/>
              </w:rPr>
            </w:pPr>
            <w:r w:rsidRPr="009739EC">
              <w:rPr>
                <w:b/>
                <w:bCs/>
              </w:rPr>
              <w:t>Reviewer</w:t>
            </w:r>
          </w:p>
        </w:tc>
      </w:tr>
      <w:tr w:rsidR="0075131B" w:rsidRPr="009739EC" w14:paraId="06846E89" w14:textId="77777777" w:rsidTr="00DB71BF">
        <w:trPr>
          <w:trHeight w:val="457"/>
        </w:trPr>
        <w:tc>
          <w:tcPr>
            <w:tcW w:w="1710" w:type="dxa"/>
            <w:tcBorders>
              <w:top w:val="single" w:sz="8" w:space="0" w:color="000000"/>
              <w:left w:val="single" w:sz="8" w:space="0" w:color="000000"/>
              <w:bottom w:val="single" w:sz="8" w:space="0" w:color="000000"/>
              <w:right w:val="single" w:sz="8" w:space="0" w:color="000000"/>
            </w:tcBorders>
          </w:tcPr>
          <w:p w14:paraId="4EE3C92D" w14:textId="36D3D3A6" w:rsidR="0075131B" w:rsidRPr="009739EC" w:rsidRDefault="0075131B" w:rsidP="0075131B">
            <w:pPr>
              <w:pStyle w:val="Default"/>
            </w:pPr>
          </w:p>
        </w:tc>
        <w:tc>
          <w:tcPr>
            <w:tcW w:w="5400" w:type="dxa"/>
            <w:tcBorders>
              <w:top w:val="single" w:sz="8" w:space="0" w:color="000000"/>
              <w:left w:val="single" w:sz="8" w:space="0" w:color="000000"/>
              <w:bottom w:val="single" w:sz="8" w:space="0" w:color="000000"/>
              <w:right w:val="single" w:sz="8" w:space="0" w:color="000000"/>
            </w:tcBorders>
          </w:tcPr>
          <w:p w14:paraId="13A9A0A3" w14:textId="3CB64076" w:rsidR="0075131B" w:rsidRPr="009739EC" w:rsidRDefault="0075131B" w:rsidP="0075131B">
            <w:pPr>
              <w:pStyle w:val="Default"/>
              <w:rPr>
                <w:i/>
              </w:rPr>
            </w:pPr>
          </w:p>
        </w:tc>
        <w:tc>
          <w:tcPr>
            <w:tcW w:w="2340" w:type="dxa"/>
            <w:tcBorders>
              <w:top w:val="single" w:sz="8" w:space="0" w:color="000000"/>
              <w:left w:val="single" w:sz="8" w:space="0" w:color="000000"/>
              <w:bottom w:val="single" w:sz="8" w:space="0" w:color="000000"/>
              <w:right w:val="single" w:sz="8" w:space="0" w:color="000000"/>
            </w:tcBorders>
          </w:tcPr>
          <w:p w14:paraId="6D844628" w14:textId="3A3C7737" w:rsidR="0075131B" w:rsidRPr="009739EC" w:rsidRDefault="0075131B" w:rsidP="0075131B">
            <w:pPr>
              <w:pStyle w:val="Default"/>
            </w:pPr>
          </w:p>
        </w:tc>
      </w:tr>
    </w:tbl>
    <w:p w14:paraId="376DA06B" w14:textId="77777777" w:rsidR="00862653" w:rsidRPr="00B81B99" w:rsidRDefault="00FD26A2" w:rsidP="00B81B99">
      <w:pPr>
        <w:pStyle w:val="Heading1"/>
      </w:pPr>
      <w:r w:rsidRPr="00B81B99">
        <w:rPr>
          <w:color w:val="auto"/>
        </w:rPr>
        <w:t>9.0 Related Documents</w:t>
      </w:r>
    </w:p>
    <w:p w14:paraId="4CA7CA3D" w14:textId="77777777" w:rsidR="007A7EAE" w:rsidRDefault="0073036D" w:rsidP="007A7EAE">
      <w:pPr>
        <w:autoSpaceDE w:val="0"/>
        <w:autoSpaceDN w:val="0"/>
        <w:adjustRightInd w:val="0"/>
        <w:ind w:right="450"/>
        <w:jc w:val="both"/>
        <w:rPr>
          <w:rFonts w:ascii="Arial" w:hAnsi="Arial" w:cs="Arial"/>
          <w:sz w:val="24"/>
          <w:szCs w:val="24"/>
        </w:rPr>
      </w:pPr>
      <w:r w:rsidRPr="007A7EAE">
        <w:rPr>
          <w:rFonts w:ascii="Arial" w:hAnsi="Arial" w:cs="Arial"/>
          <w:sz w:val="24"/>
          <w:szCs w:val="24"/>
        </w:rPr>
        <w:t>NIST Special Publication 800-92, Guide to Computer Security Log Management</w:t>
      </w:r>
    </w:p>
    <w:p w14:paraId="3D7320D7" w14:textId="75D377CC" w:rsidR="00892400" w:rsidRPr="00E30A2D" w:rsidRDefault="00892400" w:rsidP="007A7EAE">
      <w:pPr>
        <w:autoSpaceDE w:val="0"/>
        <w:autoSpaceDN w:val="0"/>
        <w:adjustRightInd w:val="0"/>
        <w:ind w:right="450"/>
        <w:jc w:val="both"/>
        <w:rPr>
          <w:rFonts w:ascii="Arial" w:eastAsia="Arial" w:hAnsi="Arial" w:cs="Arial"/>
          <w:sz w:val="24"/>
          <w:szCs w:val="24"/>
        </w:rPr>
      </w:pPr>
      <w:r w:rsidRPr="00E30A2D">
        <w:rPr>
          <w:rFonts w:ascii="Arial" w:hAnsi="Arial" w:cs="Arial"/>
          <w:sz w:val="24"/>
          <w:szCs w:val="24"/>
          <w:shd w:val="clear" w:color="auto" w:fill="FFFFFF"/>
        </w:rPr>
        <w:t xml:space="preserve">National Institute of Standards and Technology (NIST) Special Publications (SP): </w:t>
      </w:r>
      <w:r w:rsidRPr="00E30A2D">
        <w:rPr>
          <w:rFonts w:ascii="Arial" w:eastAsia="Arial" w:hAnsi="Arial" w:cs="Arial"/>
          <w:sz w:val="24"/>
          <w:szCs w:val="24"/>
        </w:rPr>
        <w:t>NIST SP 800-53a – Personnel Security (PS), NIST SP 800-12, NIST SP 800-60, NIST SP 800-73, NIST SP 800-78, NIST SP 800 -100;</w:t>
      </w:r>
      <w:r>
        <w:rPr>
          <w:rFonts w:ascii="Arial" w:eastAsia="Arial" w:hAnsi="Arial" w:cs="Arial"/>
          <w:sz w:val="24"/>
          <w:szCs w:val="24"/>
        </w:rPr>
        <w:t xml:space="preserve"> </w:t>
      </w:r>
      <w:r w:rsidRPr="00E30A2D">
        <w:rPr>
          <w:rFonts w:ascii="Arial" w:hAnsi="Arial" w:cs="Arial"/>
          <w:bCs/>
          <w:sz w:val="24"/>
          <w:szCs w:val="24"/>
          <w:shd w:val="clear" w:color="auto" w:fill="FFFFFF"/>
        </w:rPr>
        <w:t xml:space="preserve">Electronic Code of Federal Regulations </w:t>
      </w:r>
      <w:r w:rsidRPr="00E30A2D">
        <w:rPr>
          <w:rFonts w:ascii="Arial" w:hAnsi="Arial" w:cs="Arial"/>
          <w:bCs/>
          <w:sz w:val="24"/>
          <w:szCs w:val="24"/>
          <w:shd w:val="clear" w:color="auto" w:fill="FFFFFF"/>
        </w:rPr>
        <w:lastRenderedPageBreak/>
        <w:t xml:space="preserve">(CFR): 5 CFR </w:t>
      </w:r>
      <w:r w:rsidRPr="00E30A2D">
        <w:rPr>
          <w:rFonts w:ascii="Arial" w:eastAsia="Arial" w:hAnsi="Arial" w:cs="Arial"/>
          <w:sz w:val="24"/>
          <w:szCs w:val="24"/>
        </w:rPr>
        <w:t>731.106;</w:t>
      </w:r>
      <w:r>
        <w:rPr>
          <w:rFonts w:ascii="Arial" w:eastAsia="Arial" w:hAnsi="Arial" w:cs="Arial"/>
          <w:sz w:val="24"/>
          <w:szCs w:val="24"/>
        </w:rPr>
        <w:t xml:space="preserve"> </w:t>
      </w:r>
      <w:r w:rsidRPr="00E30A2D">
        <w:rPr>
          <w:rFonts w:ascii="Arial" w:hAnsi="Arial" w:cs="Arial"/>
          <w:sz w:val="24"/>
          <w:szCs w:val="24"/>
          <w:shd w:val="clear" w:color="auto" w:fill="FFFFFF"/>
        </w:rPr>
        <w:t>Federal Information Processing Standards (</w:t>
      </w:r>
      <w:r w:rsidRPr="00E30A2D">
        <w:rPr>
          <w:rFonts w:ascii="Arial" w:hAnsi="Arial" w:cs="Arial"/>
          <w:sz w:val="24"/>
          <w:szCs w:val="24"/>
        </w:rPr>
        <w:t>FIPS)</w:t>
      </w:r>
      <w:r w:rsidRPr="00E30A2D">
        <w:rPr>
          <w:rFonts w:ascii="Arial" w:eastAsia="Arial" w:hAnsi="Arial" w:cs="Arial"/>
          <w:sz w:val="24"/>
          <w:szCs w:val="24"/>
        </w:rPr>
        <w:t xml:space="preserve"> 199 and 201;</w:t>
      </w:r>
      <w:r>
        <w:rPr>
          <w:rFonts w:ascii="Arial" w:eastAsia="Arial" w:hAnsi="Arial" w:cs="Arial"/>
          <w:sz w:val="24"/>
          <w:szCs w:val="24"/>
        </w:rPr>
        <w:t xml:space="preserve"> </w:t>
      </w:r>
      <w:r w:rsidRPr="00E30A2D">
        <w:rPr>
          <w:rFonts w:ascii="Arial" w:hAnsi="Arial" w:cs="Arial"/>
          <w:sz w:val="24"/>
          <w:szCs w:val="24"/>
        </w:rPr>
        <w:t xml:space="preserve">Intelligence Community Directive (ICD) </w:t>
      </w:r>
      <w:r w:rsidRPr="00E30A2D">
        <w:rPr>
          <w:rFonts w:ascii="Arial" w:eastAsia="Arial" w:hAnsi="Arial" w:cs="Arial"/>
          <w:sz w:val="24"/>
          <w:szCs w:val="24"/>
        </w:rPr>
        <w:t>704 Personnel Security Standards</w:t>
      </w:r>
    </w:p>
    <w:p w14:paraId="7D979AE8" w14:textId="22B62B52" w:rsidR="007A7EAE" w:rsidRDefault="007A7EAE" w:rsidP="007A7EAE">
      <w:pPr>
        <w:pStyle w:val="Heading1"/>
        <w:rPr>
          <w:color w:val="auto"/>
        </w:rPr>
      </w:pPr>
      <w:r>
        <w:rPr>
          <w:color w:val="auto"/>
        </w:rPr>
        <w:t>10</w:t>
      </w:r>
      <w:r w:rsidRPr="00B81B99">
        <w:rPr>
          <w:color w:val="auto"/>
        </w:rPr>
        <w:t xml:space="preserve">.0 </w:t>
      </w:r>
      <w:r>
        <w:rPr>
          <w:color w:val="auto"/>
        </w:rPr>
        <w:t>Policy Exceptions</w:t>
      </w:r>
    </w:p>
    <w:p w14:paraId="75CA9E5F" w14:textId="0D961524" w:rsidR="007A7EAE" w:rsidRPr="007A7EAE" w:rsidRDefault="007A7EAE" w:rsidP="007A7EAE">
      <w:pPr>
        <w:rPr>
          <w:rFonts w:ascii="Arial" w:hAnsi="Arial" w:cs="Arial"/>
          <w:sz w:val="24"/>
          <w:szCs w:val="24"/>
        </w:rPr>
      </w:pPr>
      <w:r w:rsidRPr="00E30A2D">
        <w:rPr>
          <w:rFonts w:ascii="Arial" w:hAnsi="Arial" w:cs="Arial"/>
          <w:sz w:val="24"/>
          <w:szCs w:val="24"/>
        </w:rPr>
        <w:t xml:space="preserve">Requests for exceptions to this policy shall be reviewed by the Chief Information Security Officer (CISO) and the Chief Information Officer (CIO). Departments requesting exceptions shall provide such requests to the CIO. The request should specifically state the scope of the exception along with justification for granting the exception, the potential impact or risk attendant upon granting the exception, risk mitigation measures to be undertaken by the </w:t>
      </w:r>
      <w:r>
        <w:rPr>
          <w:rFonts w:ascii="Arial" w:hAnsi="Arial" w:cs="Arial"/>
          <w:sz w:val="24"/>
          <w:szCs w:val="24"/>
        </w:rPr>
        <w:t>IT D</w:t>
      </w:r>
      <w:r w:rsidRPr="00E30A2D">
        <w:rPr>
          <w:rFonts w:ascii="Arial" w:hAnsi="Arial" w:cs="Arial"/>
          <w:sz w:val="24"/>
          <w:szCs w:val="24"/>
        </w:rPr>
        <w:t xml:space="preserve">epartment, initiatives, actions and a </w:t>
      </w:r>
      <w:proofErr w:type="gramStart"/>
      <w:r w:rsidRPr="00E30A2D">
        <w:rPr>
          <w:rFonts w:ascii="Arial" w:hAnsi="Arial" w:cs="Arial"/>
          <w:sz w:val="24"/>
          <w:szCs w:val="24"/>
        </w:rPr>
        <w:t>time-frame</w:t>
      </w:r>
      <w:proofErr w:type="gramEnd"/>
      <w:r w:rsidRPr="00E30A2D">
        <w:rPr>
          <w:rFonts w:ascii="Arial" w:hAnsi="Arial" w:cs="Arial"/>
          <w:sz w:val="24"/>
          <w:szCs w:val="24"/>
        </w:rPr>
        <w:t xml:space="preserve"> for achieving the minimum compliance level with the policies set forth herein. The CIO shall review such requests; confer with the requesting </w:t>
      </w:r>
      <w:r>
        <w:rPr>
          <w:rFonts w:ascii="Arial" w:hAnsi="Arial" w:cs="Arial"/>
          <w:sz w:val="24"/>
          <w:szCs w:val="24"/>
        </w:rPr>
        <w:t>d</w:t>
      </w:r>
      <w:r w:rsidRPr="00E30A2D">
        <w:rPr>
          <w:rFonts w:ascii="Arial" w:hAnsi="Arial" w:cs="Arial"/>
          <w:sz w:val="24"/>
          <w:szCs w:val="24"/>
        </w:rPr>
        <w:t>epartment.</w:t>
      </w:r>
    </w:p>
    <w:p w14:paraId="72825194" w14:textId="2FF864D4" w:rsidR="0073036D" w:rsidRPr="001C04B4" w:rsidRDefault="0073036D" w:rsidP="00892400">
      <w:pPr>
        <w:autoSpaceDE w:val="0"/>
        <w:autoSpaceDN w:val="0"/>
        <w:adjustRightInd w:val="0"/>
        <w:jc w:val="both"/>
        <w:rPr>
          <w:rFonts w:ascii="Arial" w:hAnsi="Arial" w:cs="Arial"/>
          <w:sz w:val="24"/>
          <w:szCs w:val="24"/>
        </w:rPr>
      </w:pPr>
    </w:p>
    <w:sectPr w:rsidR="0073036D" w:rsidRPr="001C04B4" w:rsidSect="00517A11">
      <w:footerReference w:type="first" r:id="rId12"/>
      <w:pgSz w:w="12240" w:h="15840"/>
      <w:pgMar w:top="1440" w:right="117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C80904D" w14:textId="77777777" w:rsidR="00263921" w:rsidRDefault="00263921" w:rsidP="00D212FD">
      <w:pPr>
        <w:spacing w:after="0" w:line="240" w:lineRule="auto"/>
      </w:pPr>
      <w:r>
        <w:separator/>
      </w:r>
    </w:p>
  </w:endnote>
  <w:endnote w:type="continuationSeparator" w:id="0">
    <w:p w14:paraId="0C658AF6" w14:textId="77777777" w:rsidR="00263921" w:rsidRDefault="00263921" w:rsidP="00D212FD">
      <w:pPr>
        <w:spacing w:after="0" w:line="240" w:lineRule="auto"/>
      </w:pPr>
      <w:r>
        <w:continuationSeparator/>
      </w:r>
    </w:p>
  </w:endnote>
  <w:endnote w:type="continuationNotice" w:id="1">
    <w:p w14:paraId="0376F41F" w14:textId="77777777" w:rsidR="00263921" w:rsidRDefault="00263921">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00"/>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3369E2" w14:textId="383BACD0" w:rsidR="007B5EB1" w:rsidRPr="00345351" w:rsidRDefault="007A7EAE">
    <w:pPr>
      <w:pStyle w:val="Footer"/>
      <w:rPr>
        <w:rFonts w:ascii="Arial" w:hAnsi="Arial" w:cs="Arial"/>
        <w:b/>
        <w:sz w:val="20"/>
        <w:szCs w:val="16"/>
      </w:rPr>
    </w:pPr>
    <w:r w:rsidRPr="007A7EAE">
      <w:rPr>
        <w:rFonts w:ascii="Arial" w:hAnsi="Arial" w:cs="Arial"/>
        <w:b/>
        <w:sz w:val="20"/>
        <w:szCs w:val="16"/>
      </w:rPr>
      <w:t>Personnel Security Policy</w:t>
    </w:r>
    <w:r w:rsidR="007B5EB1" w:rsidRPr="009D4DB0">
      <w:rPr>
        <w:rFonts w:ascii="Arial" w:hAnsi="Arial" w:cs="Arial"/>
        <w:b/>
        <w:sz w:val="20"/>
        <w:szCs w:val="16"/>
      </w:rPr>
      <w:tab/>
    </w:r>
    <w:r w:rsidR="009739EC" w:rsidRPr="009D4DB0">
      <w:rPr>
        <w:rFonts w:ascii="Arial" w:hAnsi="Arial" w:cs="Arial"/>
        <w:b/>
        <w:sz w:val="20"/>
        <w:szCs w:val="16"/>
      </w:rPr>
      <w:tab/>
    </w:r>
    <w:r w:rsidR="007B5EB1" w:rsidRPr="009D4DB0">
      <w:rPr>
        <w:rFonts w:ascii="Arial" w:hAnsi="Arial" w:cs="Arial"/>
        <w:b/>
        <w:sz w:val="20"/>
        <w:szCs w:val="16"/>
      </w:rPr>
      <w:t xml:space="preserve">Page </w:t>
    </w:r>
    <w:r w:rsidR="007B5EB1" w:rsidRPr="009D4DB0">
      <w:rPr>
        <w:rFonts w:ascii="Arial" w:hAnsi="Arial" w:cs="Arial"/>
        <w:b/>
        <w:sz w:val="20"/>
        <w:szCs w:val="16"/>
      </w:rPr>
      <w:fldChar w:fldCharType="begin"/>
    </w:r>
    <w:r w:rsidR="007B5EB1" w:rsidRPr="009D4DB0">
      <w:rPr>
        <w:rFonts w:ascii="Arial" w:hAnsi="Arial" w:cs="Arial"/>
        <w:b/>
        <w:sz w:val="20"/>
        <w:szCs w:val="16"/>
      </w:rPr>
      <w:instrText xml:space="preserve"> PAGE </w:instrText>
    </w:r>
    <w:r w:rsidR="007B5EB1" w:rsidRPr="009D4DB0">
      <w:rPr>
        <w:rFonts w:ascii="Arial" w:hAnsi="Arial" w:cs="Arial"/>
        <w:b/>
        <w:sz w:val="20"/>
        <w:szCs w:val="16"/>
      </w:rPr>
      <w:fldChar w:fldCharType="separate"/>
    </w:r>
    <w:r w:rsidR="00A46CCC" w:rsidRPr="009D4DB0">
      <w:rPr>
        <w:rFonts w:ascii="Arial" w:hAnsi="Arial" w:cs="Arial"/>
        <w:b/>
        <w:noProof/>
        <w:sz w:val="20"/>
        <w:szCs w:val="16"/>
      </w:rPr>
      <w:t>1</w:t>
    </w:r>
    <w:r w:rsidR="007B5EB1" w:rsidRPr="009D4DB0">
      <w:rPr>
        <w:rFonts w:ascii="Arial" w:hAnsi="Arial" w:cs="Arial"/>
        <w:b/>
        <w:sz w:val="20"/>
        <w:szCs w:val="16"/>
      </w:rPr>
      <w:fldChar w:fldCharType="end"/>
    </w:r>
    <w:r w:rsidR="007B5EB1" w:rsidRPr="009D4DB0">
      <w:rPr>
        <w:rFonts w:ascii="Arial" w:hAnsi="Arial" w:cs="Arial"/>
        <w:b/>
        <w:sz w:val="20"/>
        <w:szCs w:val="16"/>
      </w:rPr>
      <w:t xml:space="preserve"> of </w:t>
    </w:r>
    <w:r w:rsidR="007B5EB1" w:rsidRPr="009D4DB0">
      <w:rPr>
        <w:rFonts w:ascii="Arial" w:hAnsi="Arial" w:cs="Arial"/>
        <w:b/>
        <w:sz w:val="20"/>
        <w:szCs w:val="16"/>
      </w:rPr>
      <w:fldChar w:fldCharType="begin"/>
    </w:r>
    <w:r w:rsidR="007B5EB1" w:rsidRPr="009D4DB0">
      <w:rPr>
        <w:rFonts w:ascii="Arial" w:hAnsi="Arial" w:cs="Arial"/>
        <w:b/>
        <w:sz w:val="20"/>
        <w:szCs w:val="16"/>
      </w:rPr>
      <w:instrText xml:space="preserve"> SECTIONPAGES  </w:instrText>
    </w:r>
    <w:r w:rsidR="007B5EB1" w:rsidRPr="009D4DB0">
      <w:rPr>
        <w:rFonts w:ascii="Arial" w:hAnsi="Arial" w:cs="Arial"/>
        <w:b/>
        <w:sz w:val="20"/>
        <w:szCs w:val="16"/>
      </w:rPr>
      <w:fldChar w:fldCharType="separate"/>
    </w:r>
    <w:r w:rsidR="00850A22">
      <w:rPr>
        <w:rFonts w:ascii="Arial" w:hAnsi="Arial" w:cs="Arial"/>
        <w:b/>
        <w:noProof/>
        <w:sz w:val="20"/>
        <w:szCs w:val="16"/>
      </w:rPr>
      <w:t>5</w:t>
    </w:r>
    <w:r w:rsidR="007B5EB1" w:rsidRPr="009D4DB0">
      <w:rPr>
        <w:rFonts w:ascii="Arial" w:hAnsi="Arial" w:cs="Arial"/>
        <w:b/>
        <w:sz w:val="20"/>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E74AD71" w14:textId="77777777" w:rsidR="00263921" w:rsidRDefault="00263921" w:rsidP="00D212FD">
      <w:pPr>
        <w:spacing w:after="0" w:line="240" w:lineRule="auto"/>
      </w:pPr>
      <w:r>
        <w:separator/>
      </w:r>
    </w:p>
  </w:footnote>
  <w:footnote w:type="continuationSeparator" w:id="0">
    <w:p w14:paraId="42CBA511" w14:textId="77777777" w:rsidR="00263921" w:rsidRDefault="00263921" w:rsidP="00D212FD">
      <w:pPr>
        <w:spacing w:after="0" w:line="240" w:lineRule="auto"/>
      </w:pPr>
      <w:r>
        <w:continuationSeparator/>
      </w:r>
    </w:p>
  </w:footnote>
  <w:footnote w:type="continuationNotice" w:id="1">
    <w:p w14:paraId="1E960518" w14:textId="77777777" w:rsidR="00263921" w:rsidRDefault="00263921">
      <w:pPr>
        <w:spacing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6.85pt;height:36.3pt" o:bullet="t">
        <v:imagedata r:id="rId1" o:title="art194"/>
      </v:shape>
    </w:pict>
  </w:numPicBullet>
  <w:abstractNum w:abstractNumId="0" w15:restartNumberingAfterBreak="0">
    <w:nsid w:val="02813970"/>
    <w:multiLevelType w:val="multilevel"/>
    <w:tmpl w:val="6186C034"/>
    <w:lvl w:ilvl="0">
      <w:start w:val="1"/>
      <w:numFmt w:val="bullet"/>
      <w:lvlText w:val=""/>
      <w:lvlJc w:val="left"/>
      <w:pPr>
        <w:tabs>
          <w:tab w:val="num" w:pos="720"/>
        </w:tabs>
        <w:ind w:left="720" w:hanging="360"/>
      </w:pPr>
      <w:rPr>
        <w:rFonts w:ascii="Symbol" w:hAnsi="Symbol" w:hint="default"/>
        <w:b w:val="0"/>
        <w:i w:val="0"/>
        <w:color w:val="auto"/>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1" w15:restartNumberingAfterBreak="0">
    <w:nsid w:val="081F38ED"/>
    <w:multiLevelType w:val="hybridMultilevel"/>
    <w:tmpl w:val="5A9C83B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FF84535"/>
    <w:multiLevelType w:val="multilevel"/>
    <w:tmpl w:val="898AFE4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08C6BA3"/>
    <w:multiLevelType w:val="multilevel"/>
    <w:tmpl w:val="55AAAEAE"/>
    <w:lvl w:ilvl="0">
      <w:start w:val="4"/>
      <w:numFmt w:val="decimal"/>
      <w:lvlText w:val="%1"/>
      <w:lvlJc w:val="left"/>
      <w:pPr>
        <w:ind w:left="360" w:hanging="360"/>
      </w:pPr>
      <w:rPr>
        <w:rFonts w:hint="default"/>
      </w:rPr>
    </w:lvl>
    <w:lvl w:ilvl="1">
      <w:start w:val="1"/>
      <w:numFmt w:val="decimal"/>
      <w:lvlText w:val="%1.%2"/>
      <w:lvlJc w:val="left"/>
      <w:pPr>
        <w:ind w:left="81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4" w15:restartNumberingAfterBreak="0">
    <w:nsid w:val="161F4C45"/>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5" w15:restartNumberingAfterBreak="0">
    <w:nsid w:val="16C962A9"/>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6" w15:restartNumberingAfterBreak="0">
    <w:nsid w:val="180B2473"/>
    <w:multiLevelType w:val="hybridMultilevel"/>
    <w:tmpl w:val="254AE736"/>
    <w:lvl w:ilvl="0" w:tplc="AB08D1F4">
      <w:start w:val="1"/>
      <w:numFmt w:val="bullet"/>
      <w:lvlText w:val=""/>
      <w:lvlPicBulletId w:val="0"/>
      <w:lvlJc w:val="left"/>
      <w:pPr>
        <w:tabs>
          <w:tab w:val="num" w:pos="720"/>
        </w:tabs>
        <w:ind w:left="720" w:hanging="360"/>
      </w:pPr>
      <w:rPr>
        <w:rFonts w:ascii="Symbol" w:hAnsi="Symbol" w:hint="default"/>
      </w:rPr>
    </w:lvl>
    <w:lvl w:ilvl="1" w:tplc="3EB6240C">
      <w:start w:val="1460"/>
      <w:numFmt w:val="bullet"/>
      <w:lvlText w:val="–"/>
      <w:lvlJc w:val="left"/>
      <w:pPr>
        <w:tabs>
          <w:tab w:val="num" w:pos="1440"/>
        </w:tabs>
        <w:ind w:left="1440" w:hanging="360"/>
      </w:pPr>
      <w:rPr>
        <w:rFonts w:ascii="Arial" w:hAnsi="Arial" w:hint="default"/>
      </w:rPr>
    </w:lvl>
    <w:lvl w:ilvl="2" w:tplc="610A22B6" w:tentative="1">
      <w:start w:val="1"/>
      <w:numFmt w:val="bullet"/>
      <w:lvlText w:val=""/>
      <w:lvlPicBulletId w:val="0"/>
      <w:lvlJc w:val="left"/>
      <w:pPr>
        <w:tabs>
          <w:tab w:val="num" w:pos="2160"/>
        </w:tabs>
        <w:ind w:left="2160" w:hanging="360"/>
      </w:pPr>
      <w:rPr>
        <w:rFonts w:ascii="Symbol" w:hAnsi="Symbol" w:hint="default"/>
      </w:rPr>
    </w:lvl>
    <w:lvl w:ilvl="3" w:tplc="27541A38" w:tentative="1">
      <w:start w:val="1"/>
      <w:numFmt w:val="bullet"/>
      <w:lvlText w:val=""/>
      <w:lvlPicBulletId w:val="0"/>
      <w:lvlJc w:val="left"/>
      <w:pPr>
        <w:tabs>
          <w:tab w:val="num" w:pos="2880"/>
        </w:tabs>
        <w:ind w:left="2880" w:hanging="360"/>
      </w:pPr>
      <w:rPr>
        <w:rFonts w:ascii="Symbol" w:hAnsi="Symbol" w:hint="default"/>
      </w:rPr>
    </w:lvl>
    <w:lvl w:ilvl="4" w:tplc="19F40BBE" w:tentative="1">
      <w:start w:val="1"/>
      <w:numFmt w:val="bullet"/>
      <w:lvlText w:val=""/>
      <w:lvlPicBulletId w:val="0"/>
      <w:lvlJc w:val="left"/>
      <w:pPr>
        <w:tabs>
          <w:tab w:val="num" w:pos="3600"/>
        </w:tabs>
        <w:ind w:left="3600" w:hanging="360"/>
      </w:pPr>
      <w:rPr>
        <w:rFonts w:ascii="Symbol" w:hAnsi="Symbol" w:hint="default"/>
      </w:rPr>
    </w:lvl>
    <w:lvl w:ilvl="5" w:tplc="E0EA16BC" w:tentative="1">
      <w:start w:val="1"/>
      <w:numFmt w:val="bullet"/>
      <w:lvlText w:val=""/>
      <w:lvlPicBulletId w:val="0"/>
      <w:lvlJc w:val="left"/>
      <w:pPr>
        <w:tabs>
          <w:tab w:val="num" w:pos="4320"/>
        </w:tabs>
        <w:ind w:left="4320" w:hanging="360"/>
      </w:pPr>
      <w:rPr>
        <w:rFonts w:ascii="Symbol" w:hAnsi="Symbol" w:hint="default"/>
      </w:rPr>
    </w:lvl>
    <w:lvl w:ilvl="6" w:tplc="8926F3E4" w:tentative="1">
      <w:start w:val="1"/>
      <w:numFmt w:val="bullet"/>
      <w:lvlText w:val=""/>
      <w:lvlPicBulletId w:val="0"/>
      <w:lvlJc w:val="left"/>
      <w:pPr>
        <w:tabs>
          <w:tab w:val="num" w:pos="5040"/>
        </w:tabs>
        <w:ind w:left="5040" w:hanging="360"/>
      </w:pPr>
      <w:rPr>
        <w:rFonts w:ascii="Symbol" w:hAnsi="Symbol" w:hint="default"/>
      </w:rPr>
    </w:lvl>
    <w:lvl w:ilvl="7" w:tplc="F2AC7956" w:tentative="1">
      <w:start w:val="1"/>
      <w:numFmt w:val="bullet"/>
      <w:lvlText w:val=""/>
      <w:lvlPicBulletId w:val="0"/>
      <w:lvlJc w:val="left"/>
      <w:pPr>
        <w:tabs>
          <w:tab w:val="num" w:pos="5760"/>
        </w:tabs>
        <w:ind w:left="5760" w:hanging="360"/>
      </w:pPr>
      <w:rPr>
        <w:rFonts w:ascii="Symbol" w:hAnsi="Symbol" w:hint="default"/>
      </w:rPr>
    </w:lvl>
    <w:lvl w:ilvl="8" w:tplc="6B8896CA" w:tentative="1">
      <w:start w:val="1"/>
      <w:numFmt w:val="bullet"/>
      <w:lvlText w:val=""/>
      <w:lvlPicBulletId w:val="0"/>
      <w:lvlJc w:val="left"/>
      <w:pPr>
        <w:tabs>
          <w:tab w:val="num" w:pos="6480"/>
        </w:tabs>
        <w:ind w:left="6480" w:hanging="360"/>
      </w:pPr>
      <w:rPr>
        <w:rFonts w:ascii="Symbol" w:hAnsi="Symbol" w:hint="default"/>
      </w:rPr>
    </w:lvl>
  </w:abstractNum>
  <w:abstractNum w:abstractNumId="7" w15:restartNumberingAfterBreak="0">
    <w:nsid w:val="1A1B45B6"/>
    <w:multiLevelType w:val="hybridMultilevel"/>
    <w:tmpl w:val="0F70994C"/>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AA901A5"/>
    <w:multiLevelType w:val="hybridMultilevel"/>
    <w:tmpl w:val="DB444EF4"/>
    <w:lvl w:ilvl="0" w:tplc="39DE7402">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1D0C0108"/>
    <w:multiLevelType w:val="hybridMultilevel"/>
    <w:tmpl w:val="658639E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183465D"/>
    <w:multiLevelType w:val="hybridMultilevel"/>
    <w:tmpl w:val="53F2F138"/>
    <w:lvl w:ilvl="0" w:tplc="FFFFFFFF">
      <w:start w:val="1"/>
      <w:numFmt w:val="lowerLetter"/>
      <w:lvlText w:val="%1."/>
      <w:lvlJc w:val="left"/>
      <w:pPr>
        <w:ind w:left="1440" w:hanging="360"/>
      </w:pPr>
    </w:lvl>
    <w:lvl w:ilvl="1" w:tplc="04090013">
      <w:start w:val="1"/>
      <w:numFmt w:val="upperRoman"/>
      <w:lvlText w:val="%2."/>
      <w:lvlJc w:val="righ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1" w15:restartNumberingAfterBreak="0">
    <w:nsid w:val="24057F74"/>
    <w:multiLevelType w:val="hybridMultilevel"/>
    <w:tmpl w:val="BCD2595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28090BC2"/>
    <w:multiLevelType w:val="hybridMultilevel"/>
    <w:tmpl w:val="A84C071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286A2C51"/>
    <w:multiLevelType w:val="hybridMultilevel"/>
    <w:tmpl w:val="85D6D426"/>
    <w:lvl w:ilvl="0" w:tplc="4EDA95C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B744F7E"/>
    <w:multiLevelType w:val="multilevel"/>
    <w:tmpl w:val="664A8410"/>
    <w:lvl w:ilvl="0">
      <w:start w:val="4"/>
      <w:numFmt w:val="decimal"/>
      <w:lvlText w:val="%1"/>
      <w:lvlJc w:val="left"/>
      <w:pPr>
        <w:ind w:left="360" w:hanging="360"/>
      </w:pPr>
      <w:rPr>
        <w:rFonts w:hint="default"/>
      </w:rPr>
    </w:lvl>
    <w:lvl w:ilvl="1">
      <w:start w:val="2"/>
      <w:numFmt w:val="decimal"/>
      <w:lvlText w:val="%1.%2"/>
      <w:lvlJc w:val="left"/>
      <w:pPr>
        <w:ind w:left="720" w:hanging="720"/>
      </w:pPr>
      <w:rPr>
        <w:rFonts w:hint="default"/>
        <w:b/>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2BD42077"/>
    <w:multiLevelType w:val="hybridMultilevel"/>
    <w:tmpl w:val="38B048F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2C3A7031"/>
    <w:multiLevelType w:val="hybridMultilevel"/>
    <w:tmpl w:val="55D2C78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22C7B80"/>
    <w:multiLevelType w:val="multilevel"/>
    <w:tmpl w:val="18BC5CAE"/>
    <w:lvl w:ilvl="0">
      <w:start w:val="1"/>
      <w:numFmt w:val="decimal"/>
      <w:lvlText w:val="%1."/>
      <w:lvlJc w:val="left"/>
      <w:pPr>
        <w:tabs>
          <w:tab w:val="num" w:pos="360"/>
        </w:tabs>
        <w:ind w:left="360" w:hanging="360"/>
      </w:pPr>
      <w:rPr>
        <w:rFonts w:hint="default"/>
        <w:b w:val="0"/>
        <w:i w:val="0"/>
      </w:rPr>
    </w:lvl>
    <w:lvl w:ilvl="1">
      <w:start w:val="1"/>
      <w:numFmt w:val="decimal"/>
      <w:lvlText w:val="%2."/>
      <w:lvlJc w:val="left"/>
      <w:pPr>
        <w:tabs>
          <w:tab w:val="num" w:pos="720"/>
        </w:tabs>
        <w:ind w:left="720" w:hanging="360"/>
      </w:pPr>
      <w:rPr>
        <w:rFonts w:hint="default"/>
        <w:b w:val="0"/>
      </w:rPr>
    </w:lvl>
    <w:lvl w:ilvl="2">
      <w:start w:val="1"/>
      <w:numFmt w:val="lowerLetter"/>
      <w:lvlText w:val="%3."/>
      <w:lvlJc w:val="left"/>
      <w:pPr>
        <w:tabs>
          <w:tab w:val="num" w:pos="1080"/>
        </w:tabs>
        <w:ind w:left="1080" w:hanging="360"/>
      </w:pPr>
      <w:rPr>
        <w:rFonts w:hint="default"/>
        <w:i w:val="0"/>
        <w:color w:val="auto"/>
      </w:rPr>
    </w:lvl>
    <w:lvl w:ilvl="3">
      <w:start w:val="1"/>
      <w:numFmt w:val="lowerLetter"/>
      <w:lvlText w:val="%4."/>
      <w:lvlJc w:val="left"/>
      <w:pPr>
        <w:tabs>
          <w:tab w:val="num" w:pos="1440"/>
        </w:tabs>
        <w:ind w:left="1440" w:hanging="360"/>
      </w:pPr>
      <w:rPr>
        <w:rFonts w:hint="default"/>
        <w:color w:val="auto"/>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15:restartNumberingAfterBreak="0">
    <w:nsid w:val="3F8C1D41"/>
    <w:multiLevelType w:val="hybridMultilevel"/>
    <w:tmpl w:val="A84C071C"/>
    <w:lvl w:ilvl="0" w:tplc="FFFFFFFF">
      <w:start w:val="1"/>
      <w:numFmt w:val="lowerLetter"/>
      <w:lvlText w:val="%1."/>
      <w:lvlJc w:val="left"/>
      <w:pPr>
        <w:ind w:left="806" w:hanging="360"/>
      </w:pPr>
    </w:lvl>
    <w:lvl w:ilvl="1" w:tplc="FFFFFFFF">
      <w:start w:val="1"/>
      <w:numFmt w:val="lowerLetter"/>
      <w:lvlText w:val="%2."/>
      <w:lvlJc w:val="left"/>
      <w:pPr>
        <w:ind w:left="1526" w:hanging="360"/>
      </w:pPr>
    </w:lvl>
    <w:lvl w:ilvl="2" w:tplc="FFFFFFFF" w:tentative="1">
      <w:start w:val="1"/>
      <w:numFmt w:val="lowerRoman"/>
      <w:lvlText w:val="%3."/>
      <w:lvlJc w:val="right"/>
      <w:pPr>
        <w:ind w:left="2246" w:hanging="180"/>
      </w:pPr>
    </w:lvl>
    <w:lvl w:ilvl="3" w:tplc="FFFFFFFF" w:tentative="1">
      <w:start w:val="1"/>
      <w:numFmt w:val="decimal"/>
      <w:lvlText w:val="%4."/>
      <w:lvlJc w:val="left"/>
      <w:pPr>
        <w:ind w:left="2966" w:hanging="360"/>
      </w:pPr>
    </w:lvl>
    <w:lvl w:ilvl="4" w:tplc="FFFFFFFF" w:tentative="1">
      <w:start w:val="1"/>
      <w:numFmt w:val="lowerLetter"/>
      <w:lvlText w:val="%5."/>
      <w:lvlJc w:val="left"/>
      <w:pPr>
        <w:ind w:left="3686" w:hanging="360"/>
      </w:pPr>
    </w:lvl>
    <w:lvl w:ilvl="5" w:tplc="FFFFFFFF" w:tentative="1">
      <w:start w:val="1"/>
      <w:numFmt w:val="lowerRoman"/>
      <w:lvlText w:val="%6."/>
      <w:lvlJc w:val="right"/>
      <w:pPr>
        <w:ind w:left="4406" w:hanging="180"/>
      </w:pPr>
    </w:lvl>
    <w:lvl w:ilvl="6" w:tplc="FFFFFFFF" w:tentative="1">
      <w:start w:val="1"/>
      <w:numFmt w:val="decimal"/>
      <w:lvlText w:val="%7."/>
      <w:lvlJc w:val="left"/>
      <w:pPr>
        <w:ind w:left="5126" w:hanging="360"/>
      </w:pPr>
    </w:lvl>
    <w:lvl w:ilvl="7" w:tplc="FFFFFFFF" w:tentative="1">
      <w:start w:val="1"/>
      <w:numFmt w:val="lowerLetter"/>
      <w:lvlText w:val="%8."/>
      <w:lvlJc w:val="left"/>
      <w:pPr>
        <w:ind w:left="5846" w:hanging="360"/>
      </w:pPr>
    </w:lvl>
    <w:lvl w:ilvl="8" w:tplc="FFFFFFFF" w:tentative="1">
      <w:start w:val="1"/>
      <w:numFmt w:val="lowerRoman"/>
      <w:lvlText w:val="%9."/>
      <w:lvlJc w:val="right"/>
      <w:pPr>
        <w:ind w:left="6566" w:hanging="180"/>
      </w:pPr>
    </w:lvl>
  </w:abstractNum>
  <w:abstractNum w:abstractNumId="19" w15:restartNumberingAfterBreak="0">
    <w:nsid w:val="411D3CB1"/>
    <w:multiLevelType w:val="hybridMultilevel"/>
    <w:tmpl w:val="A84C071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15:restartNumberingAfterBreak="0">
    <w:nsid w:val="429E659A"/>
    <w:multiLevelType w:val="hybridMultilevel"/>
    <w:tmpl w:val="3F529D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459707BA"/>
    <w:multiLevelType w:val="hybridMultilevel"/>
    <w:tmpl w:val="2C5AE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6A324F6"/>
    <w:multiLevelType w:val="multilevel"/>
    <w:tmpl w:val="4D0069E4"/>
    <w:lvl w:ilvl="0">
      <w:start w:val="1"/>
      <w:numFmt w:val="bullet"/>
      <w:lvlText w:val=""/>
      <w:lvlJc w:val="left"/>
      <w:pPr>
        <w:tabs>
          <w:tab w:val="num" w:pos="2880"/>
        </w:tabs>
        <w:ind w:left="2880" w:hanging="360"/>
      </w:pPr>
      <w:rPr>
        <w:rFonts w:ascii="Symbol" w:hAnsi="Symbol" w:hint="default"/>
        <w:sz w:val="20"/>
      </w:rPr>
    </w:lvl>
    <w:lvl w:ilvl="1" w:tentative="1">
      <w:start w:val="1"/>
      <w:numFmt w:val="bullet"/>
      <w:lvlText w:val="o"/>
      <w:lvlJc w:val="left"/>
      <w:pPr>
        <w:tabs>
          <w:tab w:val="num" w:pos="3600"/>
        </w:tabs>
        <w:ind w:left="3600" w:hanging="360"/>
      </w:pPr>
      <w:rPr>
        <w:rFonts w:ascii="Courier New" w:hAnsi="Courier New" w:hint="default"/>
        <w:sz w:val="20"/>
      </w:rPr>
    </w:lvl>
    <w:lvl w:ilvl="2" w:tentative="1">
      <w:start w:val="1"/>
      <w:numFmt w:val="bullet"/>
      <w:lvlText w:val=""/>
      <w:lvlJc w:val="left"/>
      <w:pPr>
        <w:tabs>
          <w:tab w:val="num" w:pos="4320"/>
        </w:tabs>
        <w:ind w:left="4320" w:hanging="360"/>
      </w:pPr>
      <w:rPr>
        <w:rFonts w:ascii="Wingdings" w:hAnsi="Wingdings" w:hint="default"/>
        <w:sz w:val="20"/>
      </w:rPr>
    </w:lvl>
    <w:lvl w:ilvl="3" w:tentative="1">
      <w:start w:val="1"/>
      <w:numFmt w:val="bullet"/>
      <w:lvlText w:val=""/>
      <w:lvlJc w:val="left"/>
      <w:pPr>
        <w:tabs>
          <w:tab w:val="num" w:pos="5040"/>
        </w:tabs>
        <w:ind w:left="5040" w:hanging="360"/>
      </w:pPr>
      <w:rPr>
        <w:rFonts w:ascii="Wingdings" w:hAnsi="Wingdings" w:hint="default"/>
        <w:sz w:val="20"/>
      </w:rPr>
    </w:lvl>
    <w:lvl w:ilvl="4" w:tentative="1">
      <w:start w:val="1"/>
      <w:numFmt w:val="bullet"/>
      <w:lvlText w:val=""/>
      <w:lvlJc w:val="left"/>
      <w:pPr>
        <w:tabs>
          <w:tab w:val="num" w:pos="5760"/>
        </w:tabs>
        <w:ind w:left="5760" w:hanging="360"/>
      </w:pPr>
      <w:rPr>
        <w:rFonts w:ascii="Wingdings" w:hAnsi="Wingdings" w:hint="default"/>
        <w:sz w:val="20"/>
      </w:rPr>
    </w:lvl>
    <w:lvl w:ilvl="5" w:tentative="1">
      <w:start w:val="1"/>
      <w:numFmt w:val="bullet"/>
      <w:lvlText w:val=""/>
      <w:lvlJc w:val="left"/>
      <w:pPr>
        <w:tabs>
          <w:tab w:val="num" w:pos="6480"/>
        </w:tabs>
        <w:ind w:left="6480" w:hanging="360"/>
      </w:pPr>
      <w:rPr>
        <w:rFonts w:ascii="Wingdings" w:hAnsi="Wingdings" w:hint="default"/>
        <w:sz w:val="20"/>
      </w:rPr>
    </w:lvl>
    <w:lvl w:ilvl="6" w:tentative="1">
      <w:start w:val="1"/>
      <w:numFmt w:val="bullet"/>
      <w:lvlText w:val=""/>
      <w:lvlJc w:val="left"/>
      <w:pPr>
        <w:tabs>
          <w:tab w:val="num" w:pos="7200"/>
        </w:tabs>
        <w:ind w:left="7200" w:hanging="360"/>
      </w:pPr>
      <w:rPr>
        <w:rFonts w:ascii="Wingdings" w:hAnsi="Wingdings" w:hint="default"/>
        <w:sz w:val="20"/>
      </w:rPr>
    </w:lvl>
    <w:lvl w:ilvl="7" w:tentative="1">
      <w:start w:val="1"/>
      <w:numFmt w:val="bullet"/>
      <w:lvlText w:val=""/>
      <w:lvlJc w:val="left"/>
      <w:pPr>
        <w:tabs>
          <w:tab w:val="num" w:pos="7920"/>
        </w:tabs>
        <w:ind w:left="7920" w:hanging="360"/>
      </w:pPr>
      <w:rPr>
        <w:rFonts w:ascii="Wingdings" w:hAnsi="Wingdings" w:hint="default"/>
        <w:sz w:val="20"/>
      </w:rPr>
    </w:lvl>
    <w:lvl w:ilvl="8" w:tentative="1">
      <w:start w:val="1"/>
      <w:numFmt w:val="bullet"/>
      <w:lvlText w:val=""/>
      <w:lvlJc w:val="left"/>
      <w:pPr>
        <w:tabs>
          <w:tab w:val="num" w:pos="8640"/>
        </w:tabs>
        <w:ind w:left="8640" w:hanging="360"/>
      </w:pPr>
      <w:rPr>
        <w:rFonts w:ascii="Wingdings" w:hAnsi="Wingdings" w:hint="default"/>
        <w:sz w:val="20"/>
      </w:rPr>
    </w:lvl>
  </w:abstractNum>
  <w:abstractNum w:abstractNumId="23" w15:restartNumberingAfterBreak="0">
    <w:nsid w:val="49306789"/>
    <w:multiLevelType w:val="hybridMultilevel"/>
    <w:tmpl w:val="D1B81516"/>
    <w:lvl w:ilvl="0" w:tplc="04090013">
      <w:start w:val="1"/>
      <w:numFmt w:val="upperRoman"/>
      <w:lvlText w:val="%1."/>
      <w:lvlJc w:val="right"/>
      <w:pPr>
        <w:ind w:left="1440" w:hanging="360"/>
      </w:pPr>
    </w:lvl>
    <w:lvl w:ilvl="1" w:tplc="FFFFFFFF">
      <w:start w:val="1"/>
      <w:numFmt w:val="upperRoman"/>
      <w:lvlText w:val="%2."/>
      <w:lvlJc w:val="righ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24" w15:restartNumberingAfterBreak="0">
    <w:nsid w:val="523C1784"/>
    <w:multiLevelType w:val="hybridMultilevel"/>
    <w:tmpl w:val="AB405BFC"/>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25" w15:restartNumberingAfterBreak="0">
    <w:nsid w:val="5244457C"/>
    <w:multiLevelType w:val="hybridMultilevel"/>
    <w:tmpl w:val="F3907AEE"/>
    <w:lvl w:ilvl="0" w:tplc="30242F5C">
      <w:start w:val="1"/>
      <w:numFmt w:val="decimal"/>
      <w:lvlText w:val="4.%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6" w15:restartNumberingAfterBreak="0">
    <w:nsid w:val="53FC3D6E"/>
    <w:multiLevelType w:val="hybridMultilevel"/>
    <w:tmpl w:val="C7F6D8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5C865457"/>
    <w:multiLevelType w:val="multilevel"/>
    <w:tmpl w:val="80F0FEBE"/>
    <w:lvl w:ilvl="0">
      <w:start w:val="1"/>
      <w:numFmt w:val="upperLetter"/>
      <w:lvlText w:val="%1."/>
      <w:lvlJc w:val="left"/>
      <w:pPr>
        <w:tabs>
          <w:tab w:val="num" w:pos="720"/>
        </w:tabs>
        <w:ind w:left="720" w:hanging="360"/>
      </w:pPr>
      <w:rPr>
        <w:rFonts w:hint="default"/>
        <w:b w:val="0"/>
        <w:i w:val="0"/>
      </w:rPr>
    </w:lvl>
    <w:lvl w:ilvl="1">
      <w:start w:val="1"/>
      <w:numFmt w:val="decimal"/>
      <w:lvlText w:val="%2."/>
      <w:lvlJc w:val="left"/>
      <w:pPr>
        <w:tabs>
          <w:tab w:val="num" w:pos="1080"/>
        </w:tabs>
        <w:ind w:left="1080" w:hanging="360"/>
      </w:pPr>
      <w:rPr>
        <w:rFonts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28" w15:restartNumberingAfterBreak="0">
    <w:nsid w:val="624E111A"/>
    <w:multiLevelType w:val="hybridMultilevel"/>
    <w:tmpl w:val="5F4A01CA"/>
    <w:lvl w:ilvl="0" w:tplc="0409000F">
      <w:start w:val="1"/>
      <w:numFmt w:val="decimal"/>
      <w:lvlText w:val="%1."/>
      <w:lvlJc w:val="left"/>
      <w:pPr>
        <w:ind w:left="720" w:hanging="360"/>
      </w:pPr>
      <w:rPr>
        <w:rFonts w:hint="default"/>
        <w:sz w:val="23"/>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3CF4F4E"/>
    <w:multiLevelType w:val="hybridMultilevel"/>
    <w:tmpl w:val="A84C071C"/>
    <w:lvl w:ilvl="0" w:tplc="04090019">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0" w15:restartNumberingAfterBreak="0">
    <w:nsid w:val="652D2DAD"/>
    <w:multiLevelType w:val="hybridMultilevel"/>
    <w:tmpl w:val="A84C071C"/>
    <w:lvl w:ilvl="0" w:tplc="FFFFFFFF">
      <w:start w:val="1"/>
      <w:numFmt w:val="lowerLetter"/>
      <w:lvlText w:val="%1."/>
      <w:lvlJc w:val="left"/>
      <w:pPr>
        <w:ind w:left="806" w:hanging="360"/>
      </w:pPr>
    </w:lvl>
    <w:lvl w:ilvl="1" w:tplc="FFFFFFFF" w:tentative="1">
      <w:start w:val="1"/>
      <w:numFmt w:val="lowerLetter"/>
      <w:lvlText w:val="%2."/>
      <w:lvlJc w:val="left"/>
      <w:pPr>
        <w:ind w:left="1526" w:hanging="360"/>
      </w:pPr>
    </w:lvl>
    <w:lvl w:ilvl="2" w:tplc="FFFFFFFF" w:tentative="1">
      <w:start w:val="1"/>
      <w:numFmt w:val="lowerRoman"/>
      <w:lvlText w:val="%3."/>
      <w:lvlJc w:val="right"/>
      <w:pPr>
        <w:ind w:left="2246" w:hanging="180"/>
      </w:pPr>
    </w:lvl>
    <w:lvl w:ilvl="3" w:tplc="FFFFFFFF" w:tentative="1">
      <w:start w:val="1"/>
      <w:numFmt w:val="decimal"/>
      <w:lvlText w:val="%4."/>
      <w:lvlJc w:val="left"/>
      <w:pPr>
        <w:ind w:left="2966" w:hanging="360"/>
      </w:pPr>
    </w:lvl>
    <w:lvl w:ilvl="4" w:tplc="FFFFFFFF" w:tentative="1">
      <w:start w:val="1"/>
      <w:numFmt w:val="lowerLetter"/>
      <w:lvlText w:val="%5."/>
      <w:lvlJc w:val="left"/>
      <w:pPr>
        <w:ind w:left="3686" w:hanging="360"/>
      </w:pPr>
    </w:lvl>
    <w:lvl w:ilvl="5" w:tplc="FFFFFFFF" w:tentative="1">
      <w:start w:val="1"/>
      <w:numFmt w:val="lowerRoman"/>
      <w:lvlText w:val="%6."/>
      <w:lvlJc w:val="right"/>
      <w:pPr>
        <w:ind w:left="4406" w:hanging="180"/>
      </w:pPr>
    </w:lvl>
    <w:lvl w:ilvl="6" w:tplc="FFFFFFFF" w:tentative="1">
      <w:start w:val="1"/>
      <w:numFmt w:val="decimal"/>
      <w:lvlText w:val="%7."/>
      <w:lvlJc w:val="left"/>
      <w:pPr>
        <w:ind w:left="5126" w:hanging="360"/>
      </w:pPr>
    </w:lvl>
    <w:lvl w:ilvl="7" w:tplc="FFFFFFFF" w:tentative="1">
      <w:start w:val="1"/>
      <w:numFmt w:val="lowerLetter"/>
      <w:lvlText w:val="%8."/>
      <w:lvlJc w:val="left"/>
      <w:pPr>
        <w:ind w:left="5846" w:hanging="360"/>
      </w:pPr>
    </w:lvl>
    <w:lvl w:ilvl="8" w:tplc="FFFFFFFF" w:tentative="1">
      <w:start w:val="1"/>
      <w:numFmt w:val="lowerRoman"/>
      <w:lvlText w:val="%9."/>
      <w:lvlJc w:val="right"/>
      <w:pPr>
        <w:ind w:left="6566" w:hanging="180"/>
      </w:pPr>
    </w:lvl>
  </w:abstractNum>
  <w:abstractNum w:abstractNumId="31" w15:restartNumberingAfterBreak="0">
    <w:nsid w:val="65943BF1"/>
    <w:multiLevelType w:val="hybridMultilevel"/>
    <w:tmpl w:val="9B2A3A40"/>
    <w:lvl w:ilvl="0" w:tplc="04090001">
      <w:start w:val="1"/>
      <w:numFmt w:val="bullet"/>
      <w:lvlText w:val=""/>
      <w:lvlJc w:val="left"/>
      <w:pPr>
        <w:ind w:left="4320" w:hanging="360"/>
      </w:pPr>
      <w:rPr>
        <w:rFonts w:ascii="Symbol" w:hAnsi="Symbol" w:hint="default"/>
      </w:rPr>
    </w:lvl>
    <w:lvl w:ilvl="1" w:tplc="04090003" w:tentative="1">
      <w:start w:val="1"/>
      <w:numFmt w:val="bullet"/>
      <w:lvlText w:val="o"/>
      <w:lvlJc w:val="left"/>
      <w:pPr>
        <w:ind w:left="5040" w:hanging="360"/>
      </w:pPr>
      <w:rPr>
        <w:rFonts w:ascii="Courier New" w:hAnsi="Courier New" w:cs="Courier New" w:hint="default"/>
      </w:rPr>
    </w:lvl>
    <w:lvl w:ilvl="2" w:tplc="04090005" w:tentative="1">
      <w:start w:val="1"/>
      <w:numFmt w:val="bullet"/>
      <w:lvlText w:val=""/>
      <w:lvlJc w:val="left"/>
      <w:pPr>
        <w:ind w:left="5760" w:hanging="360"/>
      </w:pPr>
      <w:rPr>
        <w:rFonts w:ascii="Wingdings" w:hAnsi="Wingdings" w:hint="default"/>
      </w:rPr>
    </w:lvl>
    <w:lvl w:ilvl="3" w:tplc="04090001" w:tentative="1">
      <w:start w:val="1"/>
      <w:numFmt w:val="bullet"/>
      <w:lvlText w:val=""/>
      <w:lvlJc w:val="left"/>
      <w:pPr>
        <w:ind w:left="6480" w:hanging="360"/>
      </w:pPr>
      <w:rPr>
        <w:rFonts w:ascii="Symbol" w:hAnsi="Symbol" w:hint="default"/>
      </w:rPr>
    </w:lvl>
    <w:lvl w:ilvl="4" w:tplc="04090003" w:tentative="1">
      <w:start w:val="1"/>
      <w:numFmt w:val="bullet"/>
      <w:lvlText w:val="o"/>
      <w:lvlJc w:val="left"/>
      <w:pPr>
        <w:ind w:left="7200" w:hanging="360"/>
      </w:pPr>
      <w:rPr>
        <w:rFonts w:ascii="Courier New" w:hAnsi="Courier New" w:cs="Courier New" w:hint="default"/>
      </w:rPr>
    </w:lvl>
    <w:lvl w:ilvl="5" w:tplc="04090005" w:tentative="1">
      <w:start w:val="1"/>
      <w:numFmt w:val="bullet"/>
      <w:lvlText w:val=""/>
      <w:lvlJc w:val="left"/>
      <w:pPr>
        <w:ind w:left="7920" w:hanging="360"/>
      </w:pPr>
      <w:rPr>
        <w:rFonts w:ascii="Wingdings" w:hAnsi="Wingdings" w:hint="default"/>
      </w:rPr>
    </w:lvl>
    <w:lvl w:ilvl="6" w:tplc="04090001" w:tentative="1">
      <w:start w:val="1"/>
      <w:numFmt w:val="bullet"/>
      <w:lvlText w:val=""/>
      <w:lvlJc w:val="left"/>
      <w:pPr>
        <w:ind w:left="8640" w:hanging="360"/>
      </w:pPr>
      <w:rPr>
        <w:rFonts w:ascii="Symbol" w:hAnsi="Symbol" w:hint="default"/>
      </w:rPr>
    </w:lvl>
    <w:lvl w:ilvl="7" w:tplc="04090003" w:tentative="1">
      <w:start w:val="1"/>
      <w:numFmt w:val="bullet"/>
      <w:lvlText w:val="o"/>
      <w:lvlJc w:val="left"/>
      <w:pPr>
        <w:ind w:left="9360" w:hanging="360"/>
      </w:pPr>
      <w:rPr>
        <w:rFonts w:ascii="Courier New" w:hAnsi="Courier New" w:cs="Courier New" w:hint="default"/>
      </w:rPr>
    </w:lvl>
    <w:lvl w:ilvl="8" w:tplc="04090005" w:tentative="1">
      <w:start w:val="1"/>
      <w:numFmt w:val="bullet"/>
      <w:lvlText w:val=""/>
      <w:lvlJc w:val="left"/>
      <w:pPr>
        <w:ind w:left="10080" w:hanging="360"/>
      </w:pPr>
      <w:rPr>
        <w:rFonts w:ascii="Wingdings" w:hAnsi="Wingdings" w:hint="default"/>
      </w:rPr>
    </w:lvl>
  </w:abstractNum>
  <w:abstractNum w:abstractNumId="32" w15:restartNumberingAfterBreak="0">
    <w:nsid w:val="6E700E81"/>
    <w:multiLevelType w:val="hybridMultilevel"/>
    <w:tmpl w:val="066262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022173E"/>
    <w:multiLevelType w:val="hybridMultilevel"/>
    <w:tmpl w:val="C6B24CA4"/>
    <w:lvl w:ilvl="0" w:tplc="CF7C4ACA">
      <w:start w:val="1"/>
      <w:numFmt w:val="decimal"/>
      <w:lvlText w:val="4.%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0D57195"/>
    <w:multiLevelType w:val="multilevel"/>
    <w:tmpl w:val="70D8B066"/>
    <w:lvl w:ilvl="0">
      <w:start w:val="1"/>
      <w:numFmt w:val="decimal"/>
      <w:lvlText w:val="%1.0"/>
      <w:lvlJc w:val="left"/>
      <w:pPr>
        <w:ind w:left="810" w:hanging="405"/>
      </w:pPr>
      <w:rPr>
        <w:rFonts w:hint="default"/>
      </w:rPr>
    </w:lvl>
    <w:lvl w:ilvl="1">
      <w:start w:val="1"/>
      <w:numFmt w:val="decimal"/>
      <w:lvlText w:val="%1.%2"/>
      <w:lvlJc w:val="left"/>
      <w:pPr>
        <w:ind w:left="1530" w:hanging="405"/>
      </w:pPr>
      <w:rPr>
        <w:rFonts w:hint="default"/>
      </w:rPr>
    </w:lvl>
    <w:lvl w:ilvl="2">
      <w:start w:val="1"/>
      <w:numFmt w:val="decimal"/>
      <w:lvlText w:val="%1.%2.%3"/>
      <w:lvlJc w:val="left"/>
      <w:pPr>
        <w:ind w:left="2565" w:hanging="720"/>
      </w:pPr>
      <w:rPr>
        <w:rFonts w:hint="default"/>
      </w:rPr>
    </w:lvl>
    <w:lvl w:ilvl="3">
      <w:start w:val="1"/>
      <w:numFmt w:val="decimal"/>
      <w:lvlText w:val="%1.%2.%3.%4"/>
      <w:lvlJc w:val="left"/>
      <w:pPr>
        <w:ind w:left="3645" w:hanging="1080"/>
      </w:pPr>
      <w:rPr>
        <w:rFonts w:hint="default"/>
      </w:rPr>
    </w:lvl>
    <w:lvl w:ilvl="4">
      <w:start w:val="1"/>
      <w:numFmt w:val="decimal"/>
      <w:lvlText w:val="%1.%2.%3.%4.%5"/>
      <w:lvlJc w:val="left"/>
      <w:pPr>
        <w:ind w:left="4365" w:hanging="1080"/>
      </w:pPr>
      <w:rPr>
        <w:rFonts w:hint="default"/>
      </w:rPr>
    </w:lvl>
    <w:lvl w:ilvl="5">
      <w:start w:val="1"/>
      <w:numFmt w:val="decimal"/>
      <w:lvlText w:val="%1.%2.%3.%4.%5.%6"/>
      <w:lvlJc w:val="left"/>
      <w:pPr>
        <w:ind w:left="5445" w:hanging="1440"/>
      </w:pPr>
      <w:rPr>
        <w:rFonts w:hint="default"/>
      </w:rPr>
    </w:lvl>
    <w:lvl w:ilvl="6">
      <w:start w:val="1"/>
      <w:numFmt w:val="decimal"/>
      <w:lvlText w:val="%1.%2.%3.%4.%5.%6.%7"/>
      <w:lvlJc w:val="left"/>
      <w:pPr>
        <w:ind w:left="6165" w:hanging="1440"/>
      </w:pPr>
      <w:rPr>
        <w:rFonts w:hint="default"/>
      </w:rPr>
    </w:lvl>
    <w:lvl w:ilvl="7">
      <w:start w:val="1"/>
      <w:numFmt w:val="decimal"/>
      <w:lvlText w:val="%1.%2.%3.%4.%5.%6.%7.%8"/>
      <w:lvlJc w:val="left"/>
      <w:pPr>
        <w:ind w:left="7245" w:hanging="1800"/>
      </w:pPr>
      <w:rPr>
        <w:rFonts w:hint="default"/>
      </w:rPr>
    </w:lvl>
    <w:lvl w:ilvl="8">
      <w:start w:val="1"/>
      <w:numFmt w:val="decimal"/>
      <w:lvlText w:val="%1.%2.%3.%4.%5.%6.%7.%8.%9"/>
      <w:lvlJc w:val="left"/>
      <w:pPr>
        <w:ind w:left="7965" w:hanging="1800"/>
      </w:pPr>
      <w:rPr>
        <w:rFonts w:hint="default"/>
      </w:rPr>
    </w:lvl>
  </w:abstractNum>
  <w:abstractNum w:abstractNumId="35" w15:restartNumberingAfterBreak="0">
    <w:nsid w:val="781E6B73"/>
    <w:multiLevelType w:val="multilevel"/>
    <w:tmpl w:val="B0E4CFDA"/>
    <w:lvl w:ilvl="0">
      <w:start w:val="1"/>
      <w:numFmt w:val="bullet"/>
      <w:lvlText w:val=""/>
      <w:lvlJc w:val="left"/>
      <w:pPr>
        <w:tabs>
          <w:tab w:val="num" w:pos="720"/>
        </w:tabs>
        <w:ind w:left="720" w:hanging="360"/>
      </w:pPr>
      <w:rPr>
        <w:rFonts w:ascii="Symbol" w:hAnsi="Symbol" w:hint="default"/>
        <w:b w:val="0"/>
        <w:i w:val="0"/>
      </w:rPr>
    </w:lvl>
    <w:lvl w:ilvl="1">
      <w:start w:val="1"/>
      <w:numFmt w:val="bullet"/>
      <w:lvlText w:val=""/>
      <w:lvlJc w:val="left"/>
      <w:pPr>
        <w:tabs>
          <w:tab w:val="num" w:pos="1080"/>
        </w:tabs>
        <w:ind w:left="1080" w:hanging="360"/>
      </w:pPr>
      <w:rPr>
        <w:rFonts w:ascii="Symbol" w:hAnsi="Symbol" w:hint="default"/>
        <w:b w:val="0"/>
      </w:rPr>
    </w:lvl>
    <w:lvl w:ilvl="2">
      <w:start w:val="1"/>
      <w:numFmt w:val="lowerLetter"/>
      <w:lvlText w:val="%3."/>
      <w:lvlJc w:val="left"/>
      <w:pPr>
        <w:tabs>
          <w:tab w:val="num" w:pos="1440"/>
        </w:tabs>
        <w:ind w:left="1440" w:hanging="360"/>
      </w:pPr>
      <w:rPr>
        <w:rFonts w:hint="default"/>
        <w:i w:val="0"/>
        <w:color w:val="auto"/>
      </w:rPr>
    </w:lvl>
    <w:lvl w:ilvl="3">
      <w:start w:val="1"/>
      <w:numFmt w:val="lowerLetter"/>
      <w:lvlText w:val="%4."/>
      <w:lvlJc w:val="left"/>
      <w:pPr>
        <w:tabs>
          <w:tab w:val="num" w:pos="1800"/>
        </w:tabs>
        <w:ind w:left="1800" w:hanging="360"/>
      </w:pPr>
      <w:rPr>
        <w:rFonts w:hint="default"/>
        <w:color w:val="auto"/>
      </w:rPr>
    </w:lvl>
    <w:lvl w:ilvl="4">
      <w:start w:val="1"/>
      <w:numFmt w:val="lowerLetter"/>
      <w:lvlText w:val="(%5)"/>
      <w:lvlJc w:val="left"/>
      <w:pPr>
        <w:tabs>
          <w:tab w:val="num" w:pos="2160"/>
        </w:tabs>
        <w:ind w:left="2160" w:hanging="360"/>
      </w:pPr>
      <w:rPr>
        <w:rFonts w:hint="default"/>
      </w:rPr>
    </w:lvl>
    <w:lvl w:ilvl="5">
      <w:start w:val="1"/>
      <w:numFmt w:val="lowerRoman"/>
      <w:lvlText w:val="(%6)"/>
      <w:lvlJc w:val="left"/>
      <w:pPr>
        <w:tabs>
          <w:tab w:val="num" w:pos="2520"/>
        </w:tabs>
        <w:ind w:left="2520" w:hanging="360"/>
      </w:pPr>
      <w:rPr>
        <w:rFonts w:hint="default"/>
      </w:rPr>
    </w:lvl>
    <w:lvl w:ilvl="6">
      <w:start w:val="1"/>
      <w:numFmt w:val="decimal"/>
      <w:lvlText w:val="%7."/>
      <w:lvlJc w:val="left"/>
      <w:pPr>
        <w:tabs>
          <w:tab w:val="num" w:pos="2880"/>
        </w:tabs>
        <w:ind w:left="2880" w:hanging="360"/>
      </w:pPr>
      <w:rPr>
        <w:rFonts w:hint="default"/>
      </w:rPr>
    </w:lvl>
    <w:lvl w:ilvl="7">
      <w:start w:val="1"/>
      <w:numFmt w:val="lowerLetter"/>
      <w:lvlText w:val="%8."/>
      <w:lvlJc w:val="left"/>
      <w:pPr>
        <w:tabs>
          <w:tab w:val="num" w:pos="3240"/>
        </w:tabs>
        <w:ind w:left="3240" w:hanging="360"/>
      </w:pPr>
      <w:rPr>
        <w:rFonts w:hint="default"/>
      </w:rPr>
    </w:lvl>
    <w:lvl w:ilvl="8">
      <w:start w:val="1"/>
      <w:numFmt w:val="lowerRoman"/>
      <w:lvlText w:val="%9."/>
      <w:lvlJc w:val="left"/>
      <w:pPr>
        <w:tabs>
          <w:tab w:val="num" w:pos="3600"/>
        </w:tabs>
        <w:ind w:left="3600" w:hanging="360"/>
      </w:pPr>
      <w:rPr>
        <w:rFonts w:hint="default"/>
      </w:rPr>
    </w:lvl>
  </w:abstractNum>
  <w:abstractNum w:abstractNumId="36" w15:restartNumberingAfterBreak="0">
    <w:nsid w:val="79946F80"/>
    <w:multiLevelType w:val="hybridMultilevel"/>
    <w:tmpl w:val="A84C071C"/>
    <w:lvl w:ilvl="0" w:tplc="04090019">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7" w15:restartNumberingAfterBreak="0">
    <w:nsid w:val="7A5C7FB8"/>
    <w:multiLevelType w:val="multilevel"/>
    <w:tmpl w:val="28B87C4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8" w15:restartNumberingAfterBreak="0">
    <w:nsid w:val="7BAA7451"/>
    <w:multiLevelType w:val="hybridMultilevel"/>
    <w:tmpl w:val="B240C59E"/>
    <w:lvl w:ilvl="0" w:tplc="1AFECCAE">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9" w15:restartNumberingAfterBreak="0">
    <w:nsid w:val="7DA27DA0"/>
    <w:multiLevelType w:val="hybridMultilevel"/>
    <w:tmpl w:val="11A417DA"/>
    <w:lvl w:ilvl="0" w:tplc="32A0AB60">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318113819">
    <w:abstractNumId w:val="6"/>
  </w:num>
  <w:num w:numId="2" w16cid:durableId="1815827205">
    <w:abstractNumId w:val="7"/>
  </w:num>
  <w:num w:numId="3" w16cid:durableId="52434624">
    <w:abstractNumId w:val="8"/>
  </w:num>
  <w:num w:numId="4" w16cid:durableId="674069718">
    <w:abstractNumId w:val="39"/>
  </w:num>
  <w:num w:numId="5" w16cid:durableId="594442354">
    <w:abstractNumId w:val="9"/>
  </w:num>
  <w:num w:numId="6" w16cid:durableId="1375344857">
    <w:abstractNumId w:val="16"/>
  </w:num>
  <w:num w:numId="7" w16cid:durableId="1360660980">
    <w:abstractNumId w:val="22"/>
  </w:num>
  <w:num w:numId="8" w16cid:durableId="1339235704">
    <w:abstractNumId w:val="31"/>
  </w:num>
  <w:num w:numId="9" w16cid:durableId="1286156267">
    <w:abstractNumId w:val="24"/>
  </w:num>
  <w:num w:numId="10" w16cid:durableId="1235966983">
    <w:abstractNumId w:val="32"/>
  </w:num>
  <w:num w:numId="11" w16cid:durableId="670253330">
    <w:abstractNumId w:val="11"/>
  </w:num>
  <w:num w:numId="12" w16cid:durableId="847251460">
    <w:abstractNumId w:val="21"/>
  </w:num>
  <w:num w:numId="13" w16cid:durableId="173148899">
    <w:abstractNumId w:val="27"/>
  </w:num>
  <w:num w:numId="14" w16cid:durableId="761296554">
    <w:abstractNumId w:val="38"/>
  </w:num>
  <w:num w:numId="15" w16cid:durableId="1208183693">
    <w:abstractNumId w:val="25"/>
  </w:num>
  <w:num w:numId="16" w16cid:durableId="262498741">
    <w:abstractNumId w:val="37"/>
  </w:num>
  <w:num w:numId="17" w16cid:durableId="52896193">
    <w:abstractNumId w:val="14"/>
  </w:num>
  <w:num w:numId="18" w16cid:durableId="765150037">
    <w:abstractNumId w:val="3"/>
  </w:num>
  <w:num w:numId="19" w16cid:durableId="1615408434">
    <w:abstractNumId w:val="17"/>
  </w:num>
  <w:num w:numId="20" w16cid:durableId="1983803270">
    <w:abstractNumId w:val="4"/>
  </w:num>
  <w:num w:numId="21" w16cid:durableId="1296443868">
    <w:abstractNumId w:val="35"/>
  </w:num>
  <w:num w:numId="22" w16cid:durableId="1212763298">
    <w:abstractNumId w:val="0"/>
  </w:num>
  <w:num w:numId="23" w16cid:durableId="1369183329">
    <w:abstractNumId w:val="20"/>
  </w:num>
  <w:num w:numId="24" w16cid:durableId="1801075149">
    <w:abstractNumId w:val="13"/>
  </w:num>
  <w:num w:numId="25" w16cid:durableId="1803689128">
    <w:abstractNumId w:val="5"/>
  </w:num>
  <w:num w:numId="26" w16cid:durableId="1530099231">
    <w:abstractNumId w:val="25"/>
  </w:num>
  <w:num w:numId="27" w16cid:durableId="1250457275">
    <w:abstractNumId w:val="2"/>
  </w:num>
  <w:num w:numId="28" w16cid:durableId="390423793">
    <w:abstractNumId w:val="26"/>
  </w:num>
  <w:num w:numId="29" w16cid:durableId="370813198">
    <w:abstractNumId w:val="26"/>
  </w:num>
  <w:num w:numId="30" w16cid:durableId="1150554505">
    <w:abstractNumId w:val="1"/>
  </w:num>
  <w:num w:numId="31" w16cid:durableId="895122561">
    <w:abstractNumId w:val="34"/>
  </w:num>
  <w:num w:numId="32" w16cid:durableId="1654719398">
    <w:abstractNumId w:val="12"/>
  </w:num>
  <w:num w:numId="33" w16cid:durableId="895897494">
    <w:abstractNumId w:val="33"/>
  </w:num>
  <w:num w:numId="34" w16cid:durableId="459228676">
    <w:abstractNumId w:val="36"/>
  </w:num>
  <w:num w:numId="35" w16cid:durableId="29427955">
    <w:abstractNumId w:val="19"/>
  </w:num>
  <w:num w:numId="36" w16cid:durableId="1500001408">
    <w:abstractNumId w:val="29"/>
  </w:num>
  <w:num w:numId="37" w16cid:durableId="1265767870">
    <w:abstractNumId w:val="28"/>
  </w:num>
  <w:num w:numId="38" w16cid:durableId="1269701692">
    <w:abstractNumId w:val="15"/>
  </w:num>
  <w:num w:numId="39" w16cid:durableId="1905918811">
    <w:abstractNumId w:val="18"/>
  </w:num>
  <w:num w:numId="40" w16cid:durableId="297229791">
    <w:abstractNumId w:val="30"/>
  </w:num>
  <w:num w:numId="41" w16cid:durableId="661815262">
    <w:abstractNumId w:val="10"/>
  </w:num>
  <w:num w:numId="42" w16cid:durableId="1076590105">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attachedTemplate r:id="rId1"/>
  <w:defaultTabStop w:val="720"/>
  <w:drawingGridHorizontalSpacing w:val="110"/>
  <w:displayHorizontalDrawingGridEvery w:val="2"/>
  <w:characterSpacingControl w:val="doNotCompress"/>
  <w:hdrShapeDefaults>
    <o:shapedefaults v:ext="edit" spidmax="307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B6B64"/>
    <w:rsid w:val="00000C72"/>
    <w:rsid w:val="00004B71"/>
    <w:rsid w:val="000059B7"/>
    <w:rsid w:val="00006B66"/>
    <w:rsid w:val="00007B41"/>
    <w:rsid w:val="0001029F"/>
    <w:rsid w:val="00015FE5"/>
    <w:rsid w:val="00025AD3"/>
    <w:rsid w:val="0003290F"/>
    <w:rsid w:val="0004473F"/>
    <w:rsid w:val="00064308"/>
    <w:rsid w:val="000649E1"/>
    <w:rsid w:val="00067349"/>
    <w:rsid w:val="00067BF2"/>
    <w:rsid w:val="0008459D"/>
    <w:rsid w:val="00095A86"/>
    <w:rsid w:val="00097E7D"/>
    <w:rsid w:val="000A7712"/>
    <w:rsid w:val="000B22CE"/>
    <w:rsid w:val="000C5EF9"/>
    <w:rsid w:val="000C7EC9"/>
    <w:rsid w:val="000D0DD2"/>
    <w:rsid w:val="000D19F1"/>
    <w:rsid w:val="000D27DE"/>
    <w:rsid w:val="000E004A"/>
    <w:rsid w:val="000E1B8F"/>
    <w:rsid w:val="000E2AB1"/>
    <w:rsid w:val="000E5F2D"/>
    <w:rsid w:val="000E6195"/>
    <w:rsid w:val="000E6322"/>
    <w:rsid w:val="000E7F04"/>
    <w:rsid w:val="000F21A2"/>
    <w:rsid w:val="000F7D83"/>
    <w:rsid w:val="001006D5"/>
    <w:rsid w:val="0010168A"/>
    <w:rsid w:val="00102B2E"/>
    <w:rsid w:val="00105B79"/>
    <w:rsid w:val="00107913"/>
    <w:rsid w:val="0011412A"/>
    <w:rsid w:val="0011587C"/>
    <w:rsid w:val="00120224"/>
    <w:rsid w:val="00132D40"/>
    <w:rsid w:val="00132EED"/>
    <w:rsid w:val="00134AC2"/>
    <w:rsid w:val="00152995"/>
    <w:rsid w:val="00160066"/>
    <w:rsid w:val="001608BB"/>
    <w:rsid w:val="00165B78"/>
    <w:rsid w:val="00175B22"/>
    <w:rsid w:val="00176FD3"/>
    <w:rsid w:val="0018190B"/>
    <w:rsid w:val="00192CC3"/>
    <w:rsid w:val="001A0541"/>
    <w:rsid w:val="001A3862"/>
    <w:rsid w:val="001A6527"/>
    <w:rsid w:val="001B13D9"/>
    <w:rsid w:val="001B207D"/>
    <w:rsid w:val="001B335C"/>
    <w:rsid w:val="001B401D"/>
    <w:rsid w:val="001B5AB6"/>
    <w:rsid w:val="001C04B4"/>
    <w:rsid w:val="001C0D8B"/>
    <w:rsid w:val="001C5A71"/>
    <w:rsid w:val="001D279F"/>
    <w:rsid w:val="001D7A64"/>
    <w:rsid w:val="001E1B0C"/>
    <w:rsid w:val="001F609C"/>
    <w:rsid w:val="00205B91"/>
    <w:rsid w:val="002068B2"/>
    <w:rsid w:val="0021179B"/>
    <w:rsid w:val="00214C00"/>
    <w:rsid w:val="0021650D"/>
    <w:rsid w:val="0022609C"/>
    <w:rsid w:val="002335BD"/>
    <w:rsid w:val="002413AD"/>
    <w:rsid w:val="00254F95"/>
    <w:rsid w:val="00263921"/>
    <w:rsid w:val="002657E4"/>
    <w:rsid w:val="0026673E"/>
    <w:rsid w:val="002761BB"/>
    <w:rsid w:val="002867B4"/>
    <w:rsid w:val="002956C6"/>
    <w:rsid w:val="002A0C29"/>
    <w:rsid w:val="002A365B"/>
    <w:rsid w:val="002A6BF3"/>
    <w:rsid w:val="002A70B4"/>
    <w:rsid w:val="002B4D9E"/>
    <w:rsid w:val="002B57A1"/>
    <w:rsid w:val="002B5BA5"/>
    <w:rsid w:val="002C1D99"/>
    <w:rsid w:val="002C3B56"/>
    <w:rsid w:val="002D3568"/>
    <w:rsid w:val="002D3C4A"/>
    <w:rsid w:val="002E0EFD"/>
    <w:rsid w:val="002F01C5"/>
    <w:rsid w:val="00300C30"/>
    <w:rsid w:val="003024F2"/>
    <w:rsid w:val="00302B44"/>
    <w:rsid w:val="00303ED0"/>
    <w:rsid w:val="0031452D"/>
    <w:rsid w:val="0031592B"/>
    <w:rsid w:val="00324177"/>
    <w:rsid w:val="003316AB"/>
    <w:rsid w:val="00331C8A"/>
    <w:rsid w:val="00333BB0"/>
    <w:rsid w:val="003345B9"/>
    <w:rsid w:val="003367FD"/>
    <w:rsid w:val="00342A91"/>
    <w:rsid w:val="00344110"/>
    <w:rsid w:val="00345351"/>
    <w:rsid w:val="00350920"/>
    <w:rsid w:val="0035310E"/>
    <w:rsid w:val="003562C4"/>
    <w:rsid w:val="00360086"/>
    <w:rsid w:val="0036045F"/>
    <w:rsid w:val="003651AC"/>
    <w:rsid w:val="00365F3C"/>
    <w:rsid w:val="00391D2B"/>
    <w:rsid w:val="003A504C"/>
    <w:rsid w:val="003A50A7"/>
    <w:rsid w:val="003A60BF"/>
    <w:rsid w:val="003B0EBB"/>
    <w:rsid w:val="003B658A"/>
    <w:rsid w:val="003C3A84"/>
    <w:rsid w:val="003C6B77"/>
    <w:rsid w:val="003D08DC"/>
    <w:rsid w:val="003E1164"/>
    <w:rsid w:val="003E3F86"/>
    <w:rsid w:val="003F099F"/>
    <w:rsid w:val="003F1C55"/>
    <w:rsid w:val="003F1E53"/>
    <w:rsid w:val="003F372E"/>
    <w:rsid w:val="003F56C1"/>
    <w:rsid w:val="00413ABD"/>
    <w:rsid w:val="00416A9C"/>
    <w:rsid w:val="00423DDD"/>
    <w:rsid w:val="004249B0"/>
    <w:rsid w:val="00426882"/>
    <w:rsid w:val="00431C29"/>
    <w:rsid w:val="004373BC"/>
    <w:rsid w:val="00437809"/>
    <w:rsid w:val="00446B8D"/>
    <w:rsid w:val="00453386"/>
    <w:rsid w:val="0045793A"/>
    <w:rsid w:val="004612DA"/>
    <w:rsid w:val="00464576"/>
    <w:rsid w:val="00471623"/>
    <w:rsid w:val="00477798"/>
    <w:rsid w:val="0049293E"/>
    <w:rsid w:val="004975BC"/>
    <w:rsid w:val="004A12D4"/>
    <w:rsid w:val="004A6140"/>
    <w:rsid w:val="004B746E"/>
    <w:rsid w:val="004C2511"/>
    <w:rsid w:val="004E15AB"/>
    <w:rsid w:val="004E17BE"/>
    <w:rsid w:val="004E1BB5"/>
    <w:rsid w:val="004E34BF"/>
    <w:rsid w:val="004E49E9"/>
    <w:rsid w:val="004E5C74"/>
    <w:rsid w:val="004F2476"/>
    <w:rsid w:val="0051316D"/>
    <w:rsid w:val="00517A11"/>
    <w:rsid w:val="00517D43"/>
    <w:rsid w:val="00522500"/>
    <w:rsid w:val="00525B85"/>
    <w:rsid w:val="00530EDC"/>
    <w:rsid w:val="005318F6"/>
    <w:rsid w:val="005417A0"/>
    <w:rsid w:val="005419EC"/>
    <w:rsid w:val="00543779"/>
    <w:rsid w:val="0056130D"/>
    <w:rsid w:val="0056160A"/>
    <w:rsid w:val="00561CE0"/>
    <w:rsid w:val="00562A2D"/>
    <w:rsid w:val="005654DE"/>
    <w:rsid w:val="005674FF"/>
    <w:rsid w:val="00587171"/>
    <w:rsid w:val="00587924"/>
    <w:rsid w:val="005A3051"/>
    <w:rsid w:val="005A633B"/>
    <w:rsid w:val="005B231E"/>
    <w:rsid w:val="005B6A55"/>
    <w:rsid w:val="005C69FB"/>
    <w:rsid w:val="005D149E"/>
    <w:rsid w:val="005D2516"/>
    <w:rsid w:val="005E153F"/>
    <w:rsid w:val="005E1C90"/>
    <w:rsid w:val="005E3212"/>
    <w:rsid w:val="005F0199"/>
    <w:rsid w:val="005F2D1B"/>
    <w:rsid w:val="005F4F8B"/>
    <w:rsid w:val="006042AF"/>
    <w:rsid w:val="00614302"/>
    <w:rsid w:val="00621EB7"/>
    <w:rsid w:val="00625764"/>
    <w:rsid w:val="006264D2"/>
    <w:rsid w:val="006318E3"/>
    <w:rsid w:val="00631A8E"/>
    <w:rsid w:val="00640F43"/>
    <w:rsid w:val="006443B7"/>
    <w:rsid w:val="00645247"/>
    <w:rsid w:val="00650BD7"/>
    <w:rsid w:val="0065356D"/>
    <w:rsid w:val="00663920"/>
    <w:rsid w:val="00666DCD"/>
    <w:rsid w:val="00677DC2"/>
    <w:rsid w:val="00685314"/>
    <w:rsid w:val="006875BD"/>
    <w:rsid w:val="00694606"/>
    <w:rsid w:val="006A17C2"/>
    <w:rsid w:val="006A1FC6"/>
    <w:rsid w:val="006A278A"/>
    <w:rsid w:val="006A4BFC"/>
    <w:rsid w:val="006A4D15"/>
    <w:rsid w:val="006B4148"/>
    <w:rsid w:val="006C1883"/>
    <w:rsid w:val="006D28A9"/>
    <w:rsid w:val="006D2F7F"/>
    <w:rsid w:val="006E1575"/>
    <w:rsid w:val="006E269E"/>
    <w:rsid w:val="006E30B0"/>
    <w:rsid w:val="006E52D3"/>
    <w:rsid w:val="006E7759"/>
    <w:rsid w:val="006E7D2C"/>
    <w:rsid w:val="006F12BA"/>
    <w:rsid w:val="006F20BB"/>
    <w:rsid w:val="006F37C5"/>
    <w:rsid w:val="006F570B"/>
    <w:rsid w:val="006F7C50"/>
    <w:rsid w:val="00701EF7"/>
    <w:rsid w:val="00705317"/>
    <w:rsid w:val="00721843"/>
    <w:rsid w:val="0073036D"/>
    <w:rsid w:val="00734C77"/>
    <w:rsid w:val="00735EB9"/>
    <w:rsid w:val="00736033"/>
    <w:rsid w:val="00736AF8"/>
    <w:rsid w:val="0074416F"/>
    <w:rsid w:val="007455CF"/>
    <w:rsid w:val="0074607F"/>
    <w:rsid w:val="007500C7"/>
    <w:rsid w:val="0075131B"/>
    <w:rsid w:val="00751A9A"/>
    <w:rsid w:val="007529BE"/>
    <w:rsid w:val="00752E6C"/>
    <w:rsid w:val="00763DF5"/>
    <w:rsid w:val="0077680E"/>
    <w:rsid w:val="00786A33"/>
    <w:rsid w:val="007911F9"/>
    <w:rsid w:val="00791DDF"/>
    <w:rsid w:val="00794C38"/>
    <w:rsid w:val="007A618C"/>
    <w:rsid w:val="007A7EAE"/>
    <w:rsid w:val="007B261E"/>
    <w:rsid w:val="007B368A"/>
    <w:rsid w:val="007B3928"/>
    <w:rsid w:val="007B45AC"/>
    <w:rsid w:val="007B5EB1"/>
    <w:rsid w:val="007B7F24"/>
    <w:rsid w:val="007C694B"/>
    <w:rsid w:val="007C75BB"/>
    <w:rsid w:val="007C77C2"/>
    <w:rsid w:val="007E0E30"/>
    <w:rsid w:val="007E11D6"/>
    <w:rsid w:val="007E20A4"/>
    <w:rsid w:val="007E4717"/>
    <w:rsid w:val="007E7864"/>
    <w:rsid w:val="007F4FB3"/>
    <w:rsid w:val="007F6B0E"/>
    <w:rsid w:val="00812DEA"/>
    <w:rsid w:val="008137F4"/>
    <w:rsid w:val="00817490"/>
    <w:rsid w:val="00817CF6"/>
    <w:rsid w:val="0082107A"/>
    <w:rsid w:val="008220CB"/>
    <w:rsid w:val="00827E33"/>
    <w:rsid w:val="00835582"/>
    <w:rsid w:val="00840EC8"/>
    <w:rsid w:val="00841EC0"/>
    <w:rsid w:val="00850A22"/>
    <w:rsid w:val="00862653"/>
    <w:rsid w:val="00864379"/>
    <w:rsid w:val="008834A0"/>
    <w:rsid w:val="00883EFE"/>
    <w:rsid w:val="00885019"/>
    <w:rsid w:val="008851C5"/>
    <w:rsid w:val="008860CE"/>
    <w:rsid w:val="008923AA"/>
    <w:rsid w:val="00892400"/>
    <w:rsid w:val="00896333"/>
    <w:rsid w:val="008B070D"/>
    <w:rsid w:val="008B1DFB"/>
    <w:rsid w:val="008B788C"/>
    <w:rsid w:val="008C0F7E"/>
    <w:rsid w:val="008C1421"/>
    <w:rsid w:val="008C42D9"/>
    <w:rsid w:val="008C69E4"/>
    <w:rsid w:val="008D4AC6"/>
    <w:rsid w:val="008E3C71"/>
    <w:rsid w:val="008E5B0D"/>
    <w:rsid w:val="008E7EC2"/>
    <w:rsid w:val="008F345E"/>
    <w:rsid w:val="008F3568"/>
    <w:rsid w:val="00901413"/>
    <w:rsid w:val="00903F1D"/>
    <w:rsid w:val="00905776"/>
    <w:rsid w:val="009066E8"/>
    <w:rsid w:val="00906A5C"/>
    <w:rsid w:val="00910FD5"/>
    <w:rsid w:val="00911AA8"/>
    <w:rsid w:val="00932A1C"/>
    <w:rsid w:val="00934CF3"/>
    <w:rsid w:val="00941C0A"/>
    <w:rsid w:val="009434E7"/>
    <w:rsid w:val="00953454"/>
    <w:rsid w:val="00956FAE"/>
    <w:rsid w:val="0095758B"/>
    <w:rsid w:val="00966FED"/>
    <w:rsid w:val="0096705E"/>
    <w:rsid w:val="00972985"/>
    <w:rsid w:val="009739EC"/>
    <w:rsid w:val="00986173"/>
    <w:rsid w:val="00992E88"/>
    <w:rsid w:val="009953F8"/>
    <w:rsid w:val="009A309F"/>
    <w:rsid w:val="009B44F5"/>
    <w:rsid w:val="009B7021"/>
    <w:rsid w:val="009C0BE1"/>
    <w:rsid w:val="009C1947"/>
    <w:rsid w:val="009C3C90"/>
    <w:rsid w:val="009D0CA1"/>
    <w:rsid w:val="009D3E3E"/>
    <w:rsid w:val="009D4DB0"/>
    <w:rsid w:val="009E37F4"/>
    <w:rsid w:val="009E6B8E"/>
    <w:rsid w:val="009F51E2"/>
    <w:rsid w:val="009F532F"/>
    <w:rsid w:val="009F544E"/>
    <w:rsid w:val="009F5C36"/>
    <w:rsid w:val="00A04052"/>
    <w:rsid w:val="00A0781A"/>
    <w:rsid w:val="00A20F41"/>
    <w:rsid w:val="00A22C91"/>
    <w:rsid w:val="00A40466"/>
    <w:rsid w:val="00A46CCC"/>
    <w:rsid w:val="00A4759F"/>
    <w:rsid w:val="00A52081"/>
    <w:rsid w:val="00A5423D"/>
    <w:rsid w:val="00A543BD"/>
    <w:rsid w:val="00A548BB"/>
    <w:rsid w:val="00A549DD"/>
    <w:rsid w:val="00A563FD"/>
    <w:rsid w:val="00A647B7"/>
    <w:rsid w:val="00A6783D"/>
    <w:rsid w:val="00A706B2"/>
    <w:rsid w:val="00A71828"/>
    <w:rsid w:val="00A73B6C"/>
    <w:rsid w:val="00A77647"/>
    <w:rsid w:val="00A96DF2"/>
    <w:rsid w:val="00AB44CE"/>
    <w:rsid w:val="00AB6B64"/>
    <w:rsid w:val="00AB77FE"/>
    <w:rsid w:val="00AC6959"/>
    <w:rsid w:val="00AD178E"/>
    <w:rsid w:val="00AD65E3"/>
    <w:rsid w:val="00AE7C26"/>
    <w:rsid w:val="00AF069C"/>
    <w:rsid w:val="00AF112E"/>
    <w:rsid w:val="00AF46E6"/>
    <w:rsid w:val="00AF4EA8"/>
    <w:rsid w:val="00AF7E0B"/>
    <w:rsid w:val="00B00E5C"/>
    <w:rsid w:val="00B011A2"/>
    <w:rsid w:val="00B01DD3"/>
    <w:rsid w:val="00B05A44"/>
    <w:rsid w:val="00B10410"/>
    <w:rsid w:val="00B12297"/>
    <w:rsid w:val="00B13A88"/>
    <w:rsid w:val="00B2044B"/>
    <w:rsid w:val="00B27D70"/>
    <w:rsid w:val="00B34139"/>
    <w:rsid w:val="00B40CAF"/>
    <w:rsid w:val="00B42064"/>
    <w:rsid w:val="00B56BA6"/>
    <w:rsid w:val="00B660B5"/>
    <w:rsid w:val="00B70E50"/>
    <w:rsid w:val="00B71042"/>
    <w:rsid w:val="00B73649"/>
    <w:rsid w:val="00B74892"/>
    <w:rsid w:val="00B75C18"/>
    <w:rsid w:val="00B766AC"/>
    <w:rsid w:val="00B80787"/>
    <w:rsid w:val="00B80A67"/>
    <w:rsid w:val="00B81B99"/>
    <w:rsid w:val="00B90554"/>
    <w:rsid w:val="00BA4997"/>
    <w:rsid w:val="00BB00F8"/>
    <w:rsid w:val="00BB22B2"/>
    <w:rsid w:val="00BC0E64"/>
    <w:rsid w:val="00BC3852"/>
    <w:rsid w:val="00BC4D98"/>
    <w:rsid w:val="00BC720C"/>
    <w:rsid w:val="00BE04AD"/>
    <w:rsid w:val="00BE0736"/>
    <w:rsid w:val="00BF128E"/>
    <w:rsid w:val="00BF200D"/>
    <w:rsid w:val="00BF7697"/>
    <w:rsid w:val="00C02157"/>
    <w:rsid w:val="00C063C2"/>
    <w:rsid w:val="00C17CED"/>
    <w:rsid w:val="00C23014"/>
    <w:rsid w:val="00C23DE6"/>
    <w:rsid w:val="00C427B2"/>
    <w:rsid w:val="00C44080"/>
    <w:rsid w:val="00C4456F"/>
    <w:rsid w:val="00C545AE"/>
    <w:rsid w:val="00C54CB0"/>
    <w:rsid w:val="00C56F9B"/>
    <w:rsid w:val="00C57773"/>
    <w:rsid w:val="00C73C6D"/>
    <w:rsid w:val="00C83D0F"/>
    <w:rsid w:val="00C97C8F"/>
    <w:rsid w:val="00CA7724"/>
    <w:rsid w:val="00CC7053"/>
    <w:rsid w:val="00CC7981"/>
    <w:rsid w:val="00CD4267"/>
    <w:rsid w:val="00CD7EB7"/>
    <w:rsid w:val="00CE4838"/>
    <w:rsid w:val="00CF278D"/>
    <w:rsid w:val="00CF71F6"/>
    <w:rsid w:val="00D00D2F"/>
    <w:rsid w:val="00D01A3B"/>
    <w:rsid w:val="00D212FD"/>
    <w:rsid w:val="00D328C7"/>
    <w:rsid w:val="00D57CFA"/>
    <w:rsid w:val="00D62A1C"/>
    <w:rsid w:val="00D66285"/>
    <w:rsid w:val="00D712AA"/>
    <w:rsid w:val="00D80277"/>
    <w:rsid w:val="00D913E5"/>
    <w:rsid w:val="00D95237"/>
    <w:rsid w:val="00DA4CF4"/>
    <w:rsid w:val="00DA580C"/>
    <w:rsid w:val="00DA6A93"/>
    <w:rsid w:val="00DA6CC2"/>
    <w:rsid w:val="00DB2FE1"/>
    <w:rsid w:val="00DB71BF"/>
    <w:rsid w:val="00DC5A2B"/>
    <w:rsid w:val="00DC62A7"/>
    <w:rsid w:val="00DC7FB7"/>
    <w:rsid w:val="00DD48DC"/>
    <w:rsid w:val="00DE0E1A"/>
    <w:rsid w:val="00DE2FD9"/>
    <w:rsid w:val="00DE42EF"/>
    <w:rsid w:val="00DE7A01"/>
    <w:rsid w:val="00DF1E03"/>
    <w:rsid w:val="00DF2B2B"/>
    <w:rsid w:val="00E05156"/>
    <w:rsid w:val="00E06155"/>
    <w:rsid w:val="00E144C5"/>
    <w:rsid w:val="00E16F14"/>
    <w:rsid w:val="00E21592"/>
    <w:rsid w:val="00E21871"/>
    <w:rsid w:val="00E32AA0"/>
    <w:rsid w:val="00E33833"/>
    <w:rsid w:val="00E36913"/>
    <w:rsid w:val="00E46575"/>
    <w:rsid w:val="00E636BF"/>
    <w:rsid w:val="00E642EF"/>
    <w:rsid w:val="00E709DC"/>
    <w:rsid w:val="00E71E67"/>
    <w:rsid w:val="00E80CEA"/>
    <w:rsid w:val="00E82999"/>
    <w:rsid w:val="00E873C4"/>
    <w:rsid w:val="00E96E1C"/>
    <w:rsid w:val="00E96F90"/>
    <w:rsid w:val="00EA323E"/>
    <w:rsid w:val="00EA3255"/>
    <w:rsid w:val="00EA3BCD"/>
    <w:rsid w:val="00EA3CB2"/>
    <w:rsid w:val="00EA5C2E"/>
    <w:rsid w:val="00EA7781"/>
    <w:rsid w:val="00EA7BBE"/>
    <w:rsid w:val="00EB11C6"/>
    <w:rsid w:val="00EC485B"/>
    <w:rsid w:val="00EC65FA"/>
    <w:rsid w:val="00ED03EB"/>
    <w:rsid w:val="00EE52BB"/>
    <w:rsid w:val="00EF0203"/>
    <w:rsid w:val="00EF4365"/>
    <w:rsid w:val="00EF78DB"/>
    <w:rsid w:val="00F027B4"/>
    <w:rsid w:val="00F11664"/>
    <w:rsid w:val="00F118FB"/>
    <w:rsid w:val="00F21071"/>
    <w:rsid w:val="00F274B4"/>
    <w:rsid w:val="00F3027D"/>
    <w:rsid w:val="00F3304A"/>
    <w:rsid w:val="00F4345A"/>
    <w:rsid w:val="00F5315B"/>
    <w:rsid w:val="00F5658D"/>
    <w:rsid w:val="00F619C5"/>
    <w:rsid w:val="00F65ADB"/>
    <w:rsid w:val="00F70D5A"/>
    <w:rsid w:val="00F73AA6"/>
    <w:rsid w:val="00F837FE"/>
    <w:rsid w:val="00FA5A97"/>
    <w:rsid w:val="00FA658F"/>
    <w:rsid w:val="00FB279A"/>
    <w:rsid w:val="00FB73AE"/>
    <w:rsid w:val="00FC2D3C"/>
    <w:rsid w:val="00FD26A2"/>
    <w:rsid w:val="00FE11FB"/>
    <w:rsid w:val="00FE37A9"/>
    <w:rsid w:val="00FF2139"/>
    <w:rsid w:val="00FF2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436FDE3B"/>
  <w15:docId w15:val="{62D56471-8C43-474D-AB01-D42CCCD18A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4345A"/>
    <w:pPr>
      <w:spacing w:after="200" w:line="276" w:lineRule="auto"/>
    </w:pPr>
    <w:rPr>
      <w:sz w:val="22"/>
      <w:szCs w:val="22"/>
    </w:rPr>
  </w:style>
  <w:style w:type="paragraph" w:styleId="Heading1">
    <w:name w:val="heading 1"/>
    <w:basedOn w:val="Normal"/>
    <w:next w:val="Normal"/>
    <w:link w:val="Heading1Char"/>
    <w:uiPriority w:val="9"/>
    <w:qFormat/>
    <w:rsid w:val="00D62A1C"/>
    <w:pPr>
      <w:keepNext/>
      <w:keepLines/>
      <w:spacing w:before="240" w:after="240" w:line="240" w:lineRule="auto"/>
      <w:outlineLvl w:val="0"/>
    </w:pPr>
    <w:rPr>
      <w:rFonts w:ascii="Arial" w:eastAsiaTheme="majorEastAsia" w:hAnsi="Arial" w:cstheme="majorBidi"/>
      <w:b/>
      <w:color w:val="002D72"/>
      <w:sz w:val="32"/>
      <w:szCs w:val="32"/>
    </w:rPr>
  </w:style>
  <w:style w:type="paragraph" w:styleId="Heading2">
    <w:name w:val="heading 2"/>
    <w:basedOn w:val="Normal"/>
    <w:next w:val="Normal"/>
    <w:link w:val="Heading2Char"/>
    <w:uiPriority w:val="9"/>
    <w:semiHidden/>
    <w:unhideWhenUsed/>
    <w:qFormat/>
    <w:rsid w:val="0075131B"/>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unhideWhenUsed/>
    <w:qFormat/>
    <w:rsid w:val="0062576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12F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212FD"/>
  </w:style>
  <w:style w:type="paragraph" w:styleId="Footer">
    <w:name w:val="footer"/>
    <w:basedOn w:val="Normal"/>
    <w:link w:val="FooterChar"/>
    <w:uiPriority w:val="99"/>
    <w:unhideWhenUsed/>
    <w:rsid w:val="00D212F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212FD"/>
  </w:style>
  <w:style w:type="paragraph" w:styleId="BalloonText">
    <w:name w:val="Balloon Text"/>
    <w:basedOn w:val="Normal"/>
    <w:link w:val="BalloonTextChar"/>
    <w:uiPriority w:val="99"/>
    <w:semiHidden/>
    <w:unhideWhenUsed/>
    <w:rsid w:val="00D212F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12FD"/>
    <w:rPr>
      <w:rFonts w:ascii="Tahoma" w:hAnsi="Tahoma" w:cs="Tahoma"/>
      <w:sz w:val="16"/>
      <w:szCs w:val="16"/>
    </w:rPr>
  </w:style>
  <w:style w:type="paragraph" w:styleId="NoSpacing">
    <w:name w:val="No Spacing"/>
    <w:uiPriority w:val="1"/>
    <w:qFormat/>
    <w:rsid w:val="004A12D4"/>
    <w:rPr>
      <w:sz w:val="22"/>
      <w:szCs w:val="22"/>
    </w:rPr>
  </w:style>
  <w:style w:type="character" w:styleId="Hyperlink">
    <w:name w:val="Hyperlink"/>
    <w:basedOn w:val="DefaultParagraphFont"/>
    <w:uiPriority w:val="99"/>
    <w:unhideWhenUsed/>
    <w:rsid w:val="006E269E"/>
    <w:rPr>
      <w:color w:val="0000FF" w:themeColor="hyperlink"/>
      <w:u w:val="single"/>
    </w:rPr>
  </w:style>
  <w:style w:type="paragraph" w:styleId="NormalWeb">
    <w:name w:val="Normal (Web)"/>
    <w:basedOn w:val="Normal"/>
    <w:uiPriority w:val="99"/>
    <w:rsid w:val="00FD26A2"/>
    <w:pPr>
      <w:spacing w:before="100" w:beforeAutospacing="1" w:after="100" w:afterAutospacing="1" w:line="240" w:lineRule="auto"/>
    </w:pPr>
    <w:rPr>
      <w:rFonts w:ascii="Times New Roman" w:eastAsia="Times New Roman" w:hAnsi="Times New Roman"/>
      <w:sz w:val="24"/>
      <w:szCs w:val="24"/>
    </w:rPr>
  </w:style>
  <w:style w:type="paragraph" w:customStyle="1" w:styleId="Default">
    <w:name w:val="Default"/>
    <w:rsid w:val="00FD26A2"/>
    <w:pPr>
      <w:autoSpaceDE w:val="0"/>
      <w:autoSpaceDN w:val="0"/>
      <w:adjustRightInd w:val="0"/>
    </w:pPr>
    <w:rPr>
      <w:rFonts w:ascii="Arial" w:hAnsi="Arial" w:cs="Arial"/>
      <w:color w:val="000000"/>
      <w:sz w:val="24"/>
      <w:szCs w:val="24"/>
    </w:rPr>
  </w:style>
  <w:style w:type="paragraph" w:customStyle="1" w:styleId="regtext">
    <w:name w:val="regtext"/>
    <w:basedOn w:val="Normal"/>
    <w:rsid w:val="00BB00F8"/>
    <w:pPr>
      <w:spacing w:before="100" w:beforeAutospacing="1" w:after="100" w:afterAutospacing="1" w:line="240" w:lineRule="auto"/>
      <w:jc w:val="both"/>
    </w:pPr>
    <w:rPr>
      <w:rFonts w:ascii="Verdana" w:eastAsia="Arial Unicode MS" w:hAnsi="Verdana" w:cs="Arial Unicode MS"/>
      <w:color w:val="000080"/>
      <w:sz w:val="20"/>
      <w:szCs w:val="20"/>
    </w:rPr>
  </w:style>
  <w:style w:type="paragraph" w:styleId="ListParagraph">
    <w:name w:val="List Paragraph"/>
    <w:basedOn w:val="Normal"/>
    <w:uiPriority w:val="34"/>
    <w:qFormat/>
    <w:rsid w:val="00132EED"/>
    <w:pPr>
      <w:ind w:left="720"/>
      <w:contextualSpacing/>
    </w:pPr>
  </w:style>
  <w:style w:type="character" w:styleId="CommentReference">
    <w:name w:val="annotation reference"/>
    <w:basedOn w:val="DefaultParagraphFont"/>
    <w:semiHidden/>
    <w:unhideWhenUsed/>
    <w:rsid w:val="00132EED"/>
    <w:rPr>
      <w:sz w:val="16"/>
      <w:szCs w:val="16"/>
    </w:rPr>
  </w:style>
  <w:style w:type="paragraph" w:styleId="CommentText">
    <w:name w:val="annotation text"/>
    <w:basedOn w:val="Normal"/>
    <w:link w:val="CommentTextChar"/>
    <w:semiHidden/>
    <w:unhideWhenUsed/>
    <w:rsid w:val="00132EED"/>
    <w:pPr>
      <w:spacing w:line="240" w:lineRule="auto"/>
    </w:pPr>
    <w:rPr>
      <w:sz w:val="20"/>
      <w:szCs w:val="20"/>
    </w:rPr>
  </w:style>
  <w:style w:type="character" w:customStyle="1" w:styleId="CommentTextChar">
    <w:name w:val="Comment Text Char"/>
    <w:basedOn w:val="DefaultParagraphFont"/>
    <w:link w:val="CommentText"/>
    <w:semiHidden/>
    <w:rsid w:val="00132EED"/>
  </w:style>
  <w:style w:type="paragraph" w:styleId="FootnoteText">
    <w:name w:val="footnote text"/>
    <w:basedOn w:val="Normal"/>
    <w:link w:val="FootnoteTextChar"/>
    <w:semiHidden/>
    <w:rsid w:val="00132EED"/>
    <w:pPr>
      <w:spacing w:after="0" w:line="240" w:lineRule="auto"/>
    </w:pPr>
    <w:rPr>
      <w:rFonts w:ascii="Times New Roman" w:eastAsia="Times New Roman" w:hAnsi="Times New Roman"/>
      <w:sz w:val="20"/>
      <w:szCs w:val="20"/>
    </w:rPr>
  </w:style>
  <w:style w:type="character" w:customStyle="1" w:styleId="FootnoteTextChar">
    <w:name w:val="Footnote Text Char"/>
    <w:basedOn w:val="DefaultParagraphFont"/>
    <w:link w:val="FootnoteText"/>
    <w:semiHidden/>
    <w:rsid w:val="00132EED"/>
    <w:rPr>
      <w:rFonts w:ascii="Times New Roman" w:eastAsia="Times New Roman" w:hAnsi="Times New Roman"/>
    </w:rPr>
  </w:style>
  <w:style w:type="character" w:styleId="FollowedHyperlink">
    <w:name w:val="FollowedHyperlink"/>
    <w:basedOn w:val="DefaultParagraphFont"/>
    <w:uiPriority w:val="99"/>
    <w:semiHidden/>
    <w:unhideWhenUsed/>
    <w:rsid w:val="009F532F"/>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C73C6D"/>
    <w:rPr>
      <w:b/>
      <w:bCs/>
    </w:rPr>
  </w:style>
  <w:style w:type="character" w:customStyle="1" w:styleId="CommentSubjectChar">
    <w:name w:val="Comment Subject Char"/>
    <w:basedOn w:val="CommentTextChar"/>
    <w:link w:val="CommentSubject"/>
    <w:uiPriority w:val="99"/>
    <w:semiHidden/>
    <w:rsid w:val="00C73C6D"/>
    <w:rPr>
      <w:b/>
      <w:bCs/>
    </w:rPr>
  </w:style>
  <w:style w:type="paragraph" w:styleId="Revision">
    <w:name w:val="Revision"/>
    <w:hidden/>
    <w:uiPriority w:val="99"/>
    <w:semiHidden/>
    <w:rsid w:val="008B070D"/>
    <w:rPr>
      <w:sz w:val="22"/>
      <w:szCs w:val="22"/>
    </w:rPr>
  </w:style>
  <w:style w:type="character" w:customStyle="1" w:styleId="StyleBoldItalicDarkBlue1">
    <w:name w:val="Style Bold Italic Dark Blue1"/>
    <w:rsid w:val="006F12BA"/>
    <w:rPr>
      <w:b/>
      <w:bCs/>
      <w:i/>
      <w:iCs/>
      <w:color w:val="000080"/>
    </w:rPr>
  </w:style>
  <w:style w:type="character" w:customStyle="1" w:styleId="Heading3Char">
    <w:name w:val="Heading 3 Char"/>
    <w:basedOn w:val="DefaultParagraphFont"/>
    <w:link w:val="Heading3"/>
    <w:uiPriority w:val="9"/>
    <w:rsid w:val="00625764"/>
    <w:rPr>
      <w:rFonts w:asciiTheme="majorHAnsi" w:eastAsiaTheme="majorEastAsia" w:hAnsiTheme="majorHAnsi" w:cstheme="majorBidi"/>
      <w:b/>
      <w:bCs/>
      <w:color w:val="4F81BD" w:themeColor="accent1"/>
      <w:sz w:val="22"/>
      <w:szCs w:val="22"/>
    </w:rPr>
  </w:style>
  <w:style w:type="character" w:styleId="FootnoteReference">
    <w:name w:val="footnote reference"/>
    <w:basedOn w:val="DefaultParagraphFont"/>
    <w:semiHidden/>
    <w:unhideWhenUsed/>
    <w:rsid w:val="004B746E"/>
    <w:rPr>
      <w:vertAlign w:val="superscript"/>
    </w:rPr>
  </w:style>
  <w:style w:type="character" w:styleId="Strong">
    <w:name w:val="Strong"/>
    <w:basedOn w:val="DefaultParagraphFont"/>
    <w:uiPriority w:val="22"/>
    <w:qFormat/>
    <w:rsid w:val="0021650D"/>
    <w:rPr>
      <w:b/>
      <w:bCs/>
    </w:rPr>
  </w:style>
  <w:style w:type="paragraph" w:customStyle="1" w:styleId="HTMLBody">
    <w:name w:val="HTML Body"/>
    <w:basedOn w:val="Default"/>
    <w:next w:val="Default"/>
    <w:rsid w:val="0021650D"/>
    <w:rPr>
      <w:rFonts w:eastAsia="MS Mincho" w:cs="Times New Roman"/>
      <w:color w:val="auto"/>
      <w:lang w:eastAsia="ja-JP"/>
    </w:rPr>
  </w:style>
  <w:style w:type="table" w:styleId="TableGrid">
    <w:name w:val="Table Grid"/>
    <w:basedOn w:val="TableNormal"/>
    <w:uiPriority w:val="59"/>
    <w:rsid w:val="002165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62A1C"/>
    <w:rPr>
      <w:rFonts w:ascii="Arial" w:eastAsiaTheme="majorEastAsia" w:hAnsi="Arial" w:cstheme="majorBidi"/>
      <w:b/>
      <w:color w:val="002D72"/>
      <w:sz w:val="32"/>
      <w:szCs w:val="32"/>
    </w:rPr>
  </w:style>
  <w:style w:type="character" w:customStyle="1" w:styleId="Heading2Char">
    <w:name w:val="Heading 2 Char"/>
    <w:basedOn w:val="DefaultParagraphFont"/>
    <w:link w:val="Heading2"/>
    <w:uiPriority w:val="9"/>
    <w:semiHidden/>
    <w:rsid w:val="0075131B"/>
    <w:rPr>
      <w:rFonts w:asciiTheme="majorHAnsi" w:eastAsiaTheme="majorEastAsia" w:hAnsiTheme="majorHAnsi" w:cstheme="majorBidi"/>
      <w:color w:val="365F91" w:themeColor="accent1" w:themeShade="BF"/>
      <w:sz w:val="26"/>
      <w:szCs w:val="26"/>
    </w:rPr>
  </w:style>
  <w:style w:type="character" w:styleId="UnresolvedMention">
    <w:name w:val="Unresolved Mention"/>
    <w:basedOn w:val="DefaultParagraphFont"/>
    <w:uiPriority w:val="99"/>
    <w:semiHidden/>
    <w:unhideWhenUsed/>
    <w:rsid w:val="009D4DB0"/>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9399275">
      <w:bodyDiv w:val="1"/>
      <w:marLeft w:val="0"/>
      <w:marRight w:val="0"/>
      <w:marTop w:val="0"/>
      <w:marBottom w:val="0"/>
      <w:divBdr>
        <w:top w:val="none" w:sz="0" w:space="0" w:color="auto"/>
        <w:left w:val="none" w:sz="0" w:space="0" w:color="auto"/>
        <w:bottom w:val="none" w:sz="0" w:space="0" w:color="auto"/>
        <w:right w:val="none" w:sz="0" w:space="0" w:color="auto"/>
      </w:divBdr>
    </w:div>
    <w:div w:id="663706355">
      <w:bodyDiv w:val="1"/>
      <w:marLeft w:val="0"/>
      <w:marRight w:val="0"/>
      <w:marTop w:val="0"/>
      <w:marBottom w:val="0"/>
      <w:divBdr>
        <w:top w:val="none" w:sz="0" w:space="0" w:color="auto"/>
        <w:left w:val="none" w:sz="0" w:space="0" w:color="auto"/>
        <w:bottom w:val="none" w:sz="0" w:space="0" w:color="auto"/>
        <w:right w:val="none" w:sz="0" w:space="0" w:color="auto"/>
      </w:divBdr>
    </w:div>
    <w:div w:id="921836984">
      <w:bodyDiv w:val="1"/>
      <w:marLeft w:val="0"/>
      <w:marRight w:val="0"/>
      <w:marTop w:val="0"/>
      <w:marBottom w:val="0"/>
      <w:divBdr>
        <w:top w:val="none" w:sz="0" w:space="0" w:color="auto"/>
        <w:left w:val="none" w:sz="0" w:space="0" w:color="auto"/>
        <w:bottom w:val="none" w:sz="0" w:space="0" w:color="auto"/>
        <w:right w:val="none" w:sz="0" w:space="0" w:color="auto"/>
      </w:divBdr>
      <w:divsChild>
        <w:div w:id="2039230922">
          <w:marLeft w:val="0"/>
          <w:marRight w:val="0"/>
          <w:marTop w:val="0"/>
          <w:marBottom w:val="0"/>
          <w:divBdr>
            <w:top w:val="none" w:sz="0" w:space="0" w:color="auto"/>
            <w:left w:val="none" w:sz="0" w:space="0" w:color="auto"/>
            <w:bottom w:val="none" w:sz="0" w:space="0" w:color="auto"/>
            <w:right w:val="none" w:sz="0" w:space="0" w:color="auto"/>
          </w:divBdr>
          <w:divsChild>
            <w:div w:id="95637716">
              <w:marLeft w:val="0"/>
              <w:marRight w:val="0"/>
              <w:marTop w:val="0"/>
              <w:marBottom w:val="0"/>
              <w:divBdr>
                <w:top w:val="none" w:sz="0" w:space="0" w:color="auto"/>
                <w:left w:val="none" w:sz="0" w:space="0" w:color="auto"/>
                <w:bottom w:val="none" w:sz="0" w:space="0" w:color="auto"/>
                <w:right w:val="none" w:sz="0" w:space="0" w:color="auto"/>
              </w:divBdr>
              <w:divsChild>
                <w:div w:id="447239191">
                  <w:marLeft w:val="0"/>
                  <w:marRight w:val="0"/>
                  <w:marTop w:val="0"/>
                  <w:marBottom w:val="0"/>
                  <w:divBdr>
                    <w:top w:val="none" w:sz="0" w:space="0" w:color="auto"/>
                    <w:left w:val="none" w:sz="0" w:space="0" w:color="auto"/>
                    <w:bottom w:val="none" w:sz="0" w:space="0" w:color="auto"/>
                    <w:right w:val="none" w:sz="0" w:space="0" w:color="auto"/>
                  </w:divBdr>
                  <w:divsChild>
                    <w:div w:id="495152600">
                      <w:marLeft w:val="0"/>
                      <w:marRight w:val="0"/>
                      <w:marTop w:val="0"/>
                      <w:marBottom w:val="0"/>
                      <w:divBdr>
                        <w:top w:val="none" w:sz="0" w:space="0" w:color="auto"/>
                        <w:left w:val="none" w:sz="0" w:space="0" w:color="auto"/>
                        <w:bottom w:val="none" w:sz="0" w:space="0" w:color="auto"/>
                        <w:right w:val="none" w:sz="0" w:space="0" w:color="auto"/>
                      </w:divBdr>
                      <w:divsChild>
                        <w:div w:id="1244416403">
                          <w:marLeft w:val="0"/>
                          <w:marRight w:val="0"/>
                          <w:marTop w:val="0"/>
                          <w:marBottom w:val="0"/>
                          <w:divBdr>
                            <w:top w:val="none" w:sz="0" w:space="0" w:color="auto"/>
                            <w:left w:val="none" w:sz="0" w:space="0" w:color="auto"/>
                            <w:bottom w:val="none" w:sz="0" w:space="0" w:color="auto"/>
                            <w:right w:val="none" w:sz="0" w:space="0" w:color="auto"/>
                          </w:divBdr>
                          <w:divsChild>
                            <w:div w:id="1820342972">
                              <w:marLeft w:val="0"/>
                              <w:marRight w:val="0"/>
                              <w:marTop w:val="0"/>
                              <w:marBottom w:val="0"/>
                              <w:divBdr>
                                <w:top w:val="none" w:sz="0" w:space="0" w:color="auto"/>
                                <w:left w:val="none" w:sz="0" w:space="0" w:color="auto"/>
                                <w:bottom w:val="none" w:sz="0" w:space="0" w:color="auto"/>
                                <w:right w:val="none" w:sz="0" w:space="0" w:color="auto"/>
                              </w:divBdr>
                              <w:divsChild>
                                <w:div w:id="2045012849">
                                  <w:marLeft w:val="0"/>
                                  <w:marRight w:val="0"/>
                                  <w:marTop w:val="0"/>
                                  <w:marBottom w:val="0"/>
                                  <w:divBdr>
                                    <w:top w:val="none" w:sz="0" w:space="0" w:color="auto"/>
                                    <w:left w:val="none" w:sz="0" w:space="0" w:color="auto"/>
                                    <w:bottom w:val="none" w:sz="0" w:space="0" w:color="auto"/>
                                    <w:right w:val="none" w:sz="0" w:space="0" w:color="auto"/>
                                  </w:divBdr>
                                  <w:divsChild>
                                    <w:div w:id="153381662">
                                      <w:marLeft w:val="0"/>
                                      <w:marRight w:val="0"/>
                                      <w:marTop w:val="0"/>
                                      <w:marBottom w:val="0"/>
                                      <w:divBdr>
                                        <w:top w:val="none" w:sz="0" w:space="0" w:color="auto"/>
                                        <w:left w:val="none" w:sz="0" w:space="0" w:color="auto"/>
                                        <w:bottom w:val="none" w:sz="0" w:space="0" w:color="auto"/>
                                        <w:right w:val="none" w:sz="0" w:space="0" w:color="auto"/>
                                      </w:divBdr>
                                      <w:divsChild>
                                        <w:div w:id="708920615">
                                          <w:marLeft w:val="0"/>
                                          <w:marRight w:val="0"/>
                                          <w:marTop w:val="0"/>
                                          <w:marBottom w:val="0"/>
                                          <w:divBdr>
                                            <w:top w:val="none" w:sz="0" w:space="0" w:color="auto"/>
                                            <w:left w:val="none" w:sz="0" w:space="0" w:color="auto"/>
                                            <w:bottom w:val="none" w:sz="0" w:space="0" w:color="auto"/>
                                            <w:right w:val="none" w:sz="0" w:space="0" w:color="auto"/>
                                          </w:divBdr>
                                          <w:divsChild>
                                            <w:div w:id="101850005">
                                              <w:marLeft w:val="0"/>
                                              <w:marRight w:val="0"/>
                                              <w:marTop w:val="0"/>
                                              <w:marBottom w:val="0"/>
                                              <w:divBdr>
                                                <w:top w:val="none" w:sz="0" w:space="0" w:color="auto"/>
                                                <w:left w:val="none" w:sz="0" w:space="0" w:color="auto"/>
                                                <w:bottom w:val="none" w:sz="0" w:space="0" w:color="auto"/>
                                                <w:right w:val="none" w:sz="0" w:space="0" w:color="auto"/>
                                              </w:divBdr>
                                              <w:divsChild>
                                                <w:div w:id="394360590">
                                                  <w:marLeft w:val="0"/>
                                                  <w:marRight w:val="0"/>
                                                  <w:marTop w:val="0"/>
                                                  <w:marBottom w:val="0"/>
                                                  <w:divBdr>
                                                    <w:top w:val="none" w:sz="0" w:space="0" w:color="auto"/>
                                                    <w:left w:val="none" w:sz="0" w:space="0" w:color="auto"/>
                                                    <w:bottom w:val="none" w:sz="0" w:space="0" w:color="auto"/>
                                                    <w:right w:val="none" w:sz="0" w:space="0" w:color="auto"/>
                                                  </w:divBdr>
                                                  <w:divsChild>
                                                    <w:div w:id="1729500442">
                                                      <w:marLeft w:val="0"/>
                                                      <w:marRight w:val="0"/>
                                                      <w:marTop w:val="0"/>
                                                      <w:marBottom w:val="0"/>
                                                      <w:divBdr>
                                                        <w:top w:val="none" w:sz="0" w:space="0" w:color="auto"/>
                                                        <w:left w:val="none" w:sz="0" w:space="0" w:color="auto"/>
                                                        <w:bottom w:val="none" w:sz="0" w:space="0" w:color="auto"/>
                                                        <w:right w:val="none" w:sz="0" w:space="0" w:color="auto"/>
                                                      </w:divBdr>
                                                      <w:divsChild>
                                                        <w:div w:id="754669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330599662">
      <w:bodyDiv w:val="1"/>
      <w:marLeft w:val="0"/>
      <w:marRight w:val="0"/>
      <w:marTop w:val="0"/>
      <w:marBottom w:val="0"/>
      <w:divBdr>
        <w:top w:val="none" w:sz="0" w:space="0" w:color="auto"/>
        <w:left w:val="none" w:sz="0" w:space="0" w:color="auto"/>
        <w:bottom w:val="none" w:sz="0" w:space="0" w:color="auto"/>
        <w:right w:val="none" w:sz="0" w:space="0" w:color="auto"/>
      </w:divBdr>
    </w:div>
    <w:div w:id="1332223124">
      <w:bodyDiv w:val="1"/>
      <w:marLeft w:val="0"/>
      <w:marRight w:val="0"/>
      <w:marTop w:val="0"/>
      <w:marBottom w:val="0"/>
      <w:divBdr>
        <w:top w:val="none" w:sz="0" w:space="0" w:color="auto"/>
        <w:left w:val="none" w:sz="0" w:space="0" w:color="auto"/>
        <w:bottom w:val="none" w:sz="0" w:space="0" w:color="auto"/>
        <w:right w:val="none" w:sz="0" w:space="0" w:color="auto"/>
      </w:divBdr>
    </w:div>
    <w:div w:id="1364285872">
      <w:bodyDiv w:val="1"/>
      <w:marLeft w:val="0"/>
      <w:marRight w:val="0"/>
      <w:marTop w:val="0"/>
      <w:marBottom w:val="0"/>
      <w:divBdr>
        <w:top w:val="none" w:sz="0" w:space="0" w:color="auto"/>
        <w:left w:val="none" w:sz="0" w:space="0" w:color="auto"/>
        <w:bottom w:val="none" w:sz="0" w:space="0" w:color="auto"/>
        <w:right w:val="none" w:sz="0" w:space="0" w:color="auto"/>
      </w:divBdr>
    </w:div>
    <w:div w:id="1474641171">
      <w:bodyDiv w:val="1"/>
      <w:marLeft w:val="0"/>
      <w:marRight w:val="0"/>
      <w:marTop w:val="0"/>
      <w:marBottom w:val="0"/>
      <w:divBdr>
        <w:top w:val="none" w:sz="0" w:space="0" w:color="auto"/>
        <w:left w:val="none" w:sz="0" w:space="0" w:color="auto"/>
        <w:bottom w:val="none" w:sz="0" w:space="0" w:color="auto"/>
        <w:right w:val="none" w:sz="0" w:space="0" w:color="auto"/>
      </w:divBdr>
    </w:div>
    <w:div w:id="1495948692">
      <w:bodyDiv w:val="1"/>
      <w:marLeft w:val="0"/>
      <w:marRight w:val="0"/>
      <w:marTop w:val="0"/>
      <w:marBottom w:val="0"/>
      <w:divBdr>
        <w:top w:val="none" w:sz="0" w:space="0" w:color="auto"/>
        <w:left w:val="none" w:sz="0" w:space="0" w:color="auto"/>
        <w:bottom w:val="none" w:sz="0" w:space="0" w:color="auto"/>
        <w:right w:val="none" w:sz="0" w:space="0" w:color="auto"/>
      </w:divBdr>
    </w:div>
    <w:div w:id="1632443521">
      <w:bodyDiv w:val="1"/>
      <w:marLeft w:val="0"/>
      <w:marRight w:val="0"/>
      <w:marTop w:val="0"/>
      <w:marBottom w:val="0"/>
      <w:divBdr>
        <w:top w:val="none" w:sz="0" w:space="0" w:color="auto"/>
        <w:left w:val="none" w:sz="0" w:space="0" w:color="auto"/>
        <w:bottom w:val="none" w:sz="0" w:space="0" w:color="auto"/>
        <w:right w:val="none" w:sz="0" w:space="0" w:color="auto"/>
      </w:divBdr>
    </w:div>
    <w:div w:id="1696225457">
      <w:bodyDiv w:val="1"/>
      <w:marLeft w:val="0"/>
      <w:marRight w:val="0"/>
      <w:marTop w:val="0"/>
      <w:marBottom w:val="0"/>
      <w:divBdr>
        <w:top w:val="none" w:sz="0" w:space="0" w:color="auto"/>
        <w:left w:val="none" w:sz="0" w:space="0" w:color="auto"/>
        <w:bottom w:val="none" w:sz="0" w:space="0" w:color="auto"/>
        <w:right w:val="none" w:sz="0" w:space="0" w:color="auto"/>
      </w:divBdr>
    </w:div>
    <w:div w:id="1750729985">
      <w:bodyDiv w:val="1"/>
      <w:marLeft w:val="0"/>
      <w:marRight w:val="0"/>
      <w:marTop w:val="0"/>
      <w:marBottom w:val="0"/>
      <w:divBdr>
        <w:top w:val="none" w:sz="0" w:space="0" w:color="auto"/>
        <w:left w:val="none" w:sz="0" w:space="0" w:color="auto"/>
        <w:bottom w:val="none" w:sz="0" w:space="0" w:color="auto"/>
        <w:right w:val="none" w:sz="0" w:space="0" w:color="auto"/>
      </w:divBdr>
    </w:div>
    <w:div w:id="1867326408">
      <w:bodyDiv w:val="1"/>
      <w:marLeft w:val="0"/>
      <w:marRight w:val="0"/>
      <w:marTop w:val="0"/>
      <w:marBottom w:val="0"/>
      <w:divBdr>
        <w:top w:val="none" w:sz="0" w:space="0" w:color="auto"/>
        <w:left w:val="none" w:sz="0" w:space="0" w:color="auto"/>
        <w:bottom w:val="none" w:sz="0" w:space="0" w:color="auto"/>
        <w:right w:val="none" w:sz="0" w:space="0" w:color="auto"/>
      </w:divBdr>
    </w:div>
    <w:div w:id="1872448584">
      <w:bodyDiv w:val="1"/>
      <w:marLeft w:val="0"/>
      <w:marRight w:val="0"/>
      <w:marTop w:val="0"/>
      <w:marBottom w:val="0"/>
      <w:divBdr>
        <w:top w:val="none" w:sz="0" w:space="0" w:color="auto"/>
        <w:left w:val="none" w:sz="0" w:space="0" w:color="auto"/>
        <w:bottom w:val="none" w:sz="0" w:space="0" w:color="auto"/>
        <w:right w:val="none" w:sz="0" w:space="0" w:color="auto"/>
      </w:divBdr>
    </w:div>
    <w:div w:id="1898204800">
      <w:bodyDiv w:val="1"/>
      <w:marLeft w:val="0"/>
      <w:marRight w:val="0"/>
      <w:marTop w:val="0"/>
      <w:marBottom w:val="0"/>
      <w:divBdr>
        <w:top w:val="none" w:sz="0" w:space="0" w:color="auto"/>
        <w:left w:val="none" w:sz="0" w:space="0" w:color="auto"/>
        <w:bottom w:val="none" w:sz="0" w:space="0" w:color="auto"/>
        <w:right w:val="none" w:sz="0" w:space="0" w:color="auto"/>
      </w:divBdr>
    </w:div>
    <w:div w:id="1899244495">
      <w:bodyDiv w:val="1"/>
      <w:marLeft w:val="0"/>
      <w:marRight w:val="0"/>
      <w:marTop w:val="0"/>
      <w:marBottom w:val="0"/>
      <w:divBdr>
        <w:top w:val="none" w:sz="0" w:space="0" w:color="auto"/>
        <w:left w:val="none" w:sz="0" w:space="0" w:color="auto"/>
        <w:bottom w:val="none" w:sz="0" w:space="0" w:color="auto"/>
        <w:right w:val="none" w:sz="0" w:space="0" w:color="auto"/>
      </w:divBdr>
    </w:div>
    <w:div w:id="2145656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sarn\Desktop\Policy%20Standard%20Guideline%20Template%20-%20EISO%20Standard.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FD42B4E1E43C65408E60BBA4655D1500" ma:contentTypeVersion="2" ma:contentTypeDescription="Create a new document." ma:contentTypeScope="" ma:versionID="0c09dd6ac3a051cce9a9347a9676e7a7">
  <xsd:schema xmlns:xsd="http://www.w3.org/2001/XMLSchema" xmlns:xs="http://www.w3.org/2001/XMLSchema" xmlns:p="http://schemas.microsoft.com/office/2006/metadata/properties" xmlns:ns2="d55d704a-e129-4533-884d-54f902f3d1b0" targetNamespace="http://schemas.microsoft.com/office/2006/metadata/properties" ma:root="true" ma:fieldsID="e213c79b00c01021ff20d6102b1282f3" ns2:_="">
    <xsd:import namespace="d55d704a-e129-4533-884d-54f902f3d1b0"/>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5d704a-e129-4533-884d-54f902f3d1b0"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E4CB0A5-4093-49BB-9F37-01E255D2F74E}">
  <ds:schemaRefs>
    <ds:schemaRef ds:uri="http://schemas.openxmlformats.org/officeDocument/2006/bibliography"/>
  </ds:schemaRefs>
</ds:datastoreItem>
</file>

<file path=customXml/itemProps2.xml><?xml version="1.0" encoding="utf-8"?>
<ds:datastoreItem xmlns:ds="http://schemas.openxmlformats.org/officeDocument/2006/customXml" ds:itemID="{1BCEF395-CE90-4FE3-B3BF-70392E018D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5d704a-e129-4533-884d-54f902f3d1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370F8AB-9913-458E-A498-C5AE0224E64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9FB2388-4FD0-4F02-8B95-6C820D391A56}">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Policy Standard Guideline Template - EISO Standard.dotx</Template>
  <TotalTime>0</TotalTime>
  <Pages>5</Pages>
  <Words>1113</Words>
  <Characters>6349</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Ryan Heavican</dc:creator>
  <cp:lastModifiedBy>Ryan Heavican</cp:lastModifiedBy>
  <cp:revision>2</cp:revision>
  <dcterms:created xsi:type="dcterms:W3CDTF">2024-10-10T20:03:00Z</dcterms:created>
  <dcterms:modified xsi:type="dcterms:W3CDTF">2024-10-10T20:03:00Z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0x010100FD42B4E1E43C65408E60BBA4655D1500</vt:lpwstr>
  </property>
</Properties>
</file>