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Style w:val="None"/>
          <w:b w:val="1"/>
          <w:bCs w:val="1"/>
          <w:rtl w:val="0"/>
          <w:lang w:val="en-US"/>
        </w:rPr>
        <w:t>Representative Import Fixture for Apple Pages</w:t>
      </w:r>
    </w:p>
    <w:p>
      <w:pPr>
        <w:pStyle w:val="Body"/>
        <w:jc w:val="center"/>
      </w:pPr>
      <w:r>
        <w:rPr>
          <w:rStyle w:val="None"/>
          <w:rtl w:val="0"/>
          <w:lang w:val="en-US"/>
        </w:rPr>
        <w:t>This document is intentionally ordinary: it is meant to be opened in Apple Pages and saved as a native .pages file for importer tests.</w:t>
      </w:r>
    </w:p>
    <w:p>
      <w:pPr>
        <w:pStyle w:val="Heading"/>
      </w:pPr>
      <w:r>
        <w:rPr>
          <w:rStyle w:val="None"/>
          <w:rtl w:val="0"/>
          <w:lang w:val="en-US"/>
        </w:rPr>
        <w:t>1. Body text and inline formatting</w:t>
      </w:r>
    </w:p>
    <w:p>
      <w:pPr>
        <w:pStyle w:val="Body"/>
      </w:pPr>
      <w:r>
        <w:rPr>
          <w:rStyle w:val="None"/>
          <w:b w:val="1"/>
          <w:bCs w:val="1"/>
          <w:rtl w:val="0"/>
          <w:lang w:val="en-US"/>
        </w:rPr>
        <w:t xml:space="preserve">Purpose. </w:t>
      </w:r>
      <w:r>
        <w:rPr>
          <w:rStyle w:val="None"/>
          <w:rtl w:val="0"/>
          <w:lang w:val="en-US"/>
        </w:rPr>
        <w:t xml:space="preserve">Use this fixture to validate basic text extraction, paragraph ordering, character runs, and style preservation. It includes </w:t>
      </w:r>
      <w:r>
        <w:rPr>
          <w:rStyle w:val="None"/>
          <w:b w:val="1"/>
          <w:bCs w:val="1"/>
          <w:rtl w:val="0"/>
          <w:lang w:val="da-DK"/>
        </w:rPr>
        <w:t>bold</w:t>
      </w:r>
      <w:r>
        <w:rPr>
          <w:rStyle w:val="None"/>
          <w:rtl w:val="0"/>
        </w:rPr>
        <w:t xml:space="preserve">, </w:t>
      </w:r>
      <w:r>
        <w:rPr>
          <w:rStyle w:val="None"/>
          <w:i w:val="1"/>
          <w:iCs w:val="1"/>
          <w:rtl w:val="0"/>
          <w:lang w:val="it-IT"/>
        </w:rPr>
        <w:t>italic</w:t>
      </w:r>
      <w:r>
        <w:rPr>
          <w:rStyle w:val="None"/>
          <w:rtl w:val="0"/>
        </w:rPr>
        <w:t xml:space="preserve">, </w:t>
      </w:r>
      <w:r>
        <w:rPr>
          <w:rStyle w:val="None"/>
          <w:u w:val="single"/>
          <w:rtl w:val="0"/>
          <w:lang w:val="en-US"/>
        </w:rPr>
        <w:t>underlined</w:t>
      </w:r>
      <w:r>
        <w:rPr>
          <w:rStyle w:val="None"/>
          <w:rtl w:val="0"/>
          <w:lang w:val="en-US"/>
        </w:rPr>
        <w:t xml:space="preserve">, and code-like text: </w:t>
      </w:r>
      <w:r>
        <w:rPr>
          <w:rStyle w:val="None"/>
          <w:rFonts w:ascii="Menlo Regular" w:hAnsi="Menlo Regular"/>
          <w:sz w:val="19"/>
          <w:szCs w:val="19"/>
          <w:rtl w:val="0"/>
          <w:lang w:val="en-US"/>
        </w:rPr>
        <w:t>let importer = PagesImporter()</w:t>
      </w:r>
      <w:r>
        <w:rPr>
          <w:rStyle w:val="None"/>
          <w:rtl w:val="0"/>
        </w:rPr>
        <w:t>.</w:t>
      </w:r>
    </w:p>
    <w:p>
      <w:pPr>
        <w:pStyle w:val="Body"/>
      </w:pPr>
      <w:r>
        <w:rPr>
          <w:rStyle w:val="None"/>
          <w:rtl w:val="0"/>
          <w:lang w:val="en-US"/>
        </w:rPr>
        <w:t>Unicode coverage: caf</w:t>
      </w:r>
      <w:r>
        <w:rPr>
          <w:rStyle w:val="None"/>
          <w:rtl w:val="0"/>
          <w:lang w:val="fr-FR"/>
        </w:rPr>
        <w:t>é</w:t>
      </w:r>
      <w:r>
        <w:rPr>
          <w:rStyle w:val="None"/>
          <w:rtl w:val="0"/>
        </w:rPr>
        <w:t>, na</w:t>
      </w:r>
      <w:r>
        <w:rPr>
          <w:rStyle w:val="None"/>
          <w:rtl w:val="0"/>
          <w:lang w:val="nl-NL"/>
        </w:rPr>
        <w:t>ï</w:t>
      </w:r>
      <w:r>
        <w:rPr>
          <w:rStyle w:val="None"/>
          <w:rtl w:val="0"/>
          <w:lang w:val="it-IT"/>
        </w:rPr>
        <w:t>ve, co</w:t>
      </w:r>
      <w:r>
        <w:rPr>
          <w:rStyle w:val="None"/>
          <w:rtl w:val="0"/>
          <w:lang w:val="sv-SE"/>
        </w:rPr>
        <w:t>ö</w:t>
      </w:r>
      <w:r>
        <w:rPr>
          <w:rStyle w:val="None"/>
          <w:rtl w:val="0"/>
        </w:rPr>
        <w:t xml:space="preserve">perate, emojis </w:t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🚀</w:t>
      </w:r>
      <w:r>
        <w:rPr>
          <w:rStyle w:val="None"/>
          <w:rFonts w:ascii="Cambria" w:hAnsi="Cambria"/>
          <w:rtl w:val="0"/>
          <w:lang w:val="en-US"/>
        </w:rPr>
        <w:t xml:space="preserve"> </w:t>
      </w: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Style w:val="None"/>
          <w:rtl w:val="0"/>
          <w:lang w:val="it-IT"/>
        </w:rPr>
        <w:t xml:space="preserve">, smart quotes </w:t>
      </w:r>
      <w:r>
        <w:rPr>
          <w:rStyle w:val="None"/>
          <w:rtl w:val="1"/>
          <w:lang w:val="ar-SA" w:bidi="ar-SA"/>
        </w:rPr>
        <w:t>“</w:t>
      </w:r>
      <w:r>
        <w:rPr>
          <w:rStyle w:val="None"/>
          <w:rtl w:val="0"/>
          <w:lang w:val="en-US"/>
        </w:rPr>
        <w:t>like this</w:t>
      </w:r>
      <w:r>
        <w:rPr>
          <w:rStyle w:val="None"/>
          <w:rtl w:val="0"/>
        </w:rPr>
        <w:t>”</w:t>
      </w:r>
      <w:r>
        <w:rPr>
          <w:rStyle w:val="None"/>
          <w:rtl w:val="0"/>
          <w:lang w:val="pt-PT"/>
        </w:rPr>
        <w:t xml:space="preserve">, em dash </w:t>
      </w:r>
      <w:r>
        <w:rPr>
          <w:rStyle w:val="None"/>
          <w:rtl w:val="0"/>
          <w:lang w:val="en-US"/>
        </w:rPr>
        <w:t>—</w:t>
      </w:r>
      <w:r>
        <w:rPr>
          <w:rStyle w:val="None"/>
          <w:rtl w:val="0"/>
          <w:lang w:val="en-US"/>
        </w:rPr>
        <w:t xml:space="preserve">, non-breaking spaces, and CJK text: </w:t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日本語・中文・한국어</w:t>
      </w:r>
      <w:r>
        <w:rPr>
          <w:rStyle w:val="None"/>
          <w:rtl w:val="0"/>
        </w:rPr>
        <w:t>.</w:t>
      </w:r>
    </w:p>
    <w:p>
      <w:pPr>
        <w:pStyle w:val="Heading"/>
      </w:pPr>
      <w:r>
        <w:rPr>
          <w:rStyle w:val="None"/>
          <w:rtl w:val="0"/>
          <w:lang w:val="en-US"/>
        </w:rPr>
        <w:t>2. Lists</w:t>
      </w:r>
    </w:p>
    <w:p>
      <w:pPr>
        <w:pStyle w:val="List Bullet"/>
        <w:numPr>
          <w:ilvl w:val="0"/>
          <w:numId w:val="2"/>
        </w:numPr>
      </w:pPr>
      <w:r>
        <w:rPr>
          <w:rStyle w:val="None"/>
          <w:rtl w:val="0"/>
          <w:lang w:val="en-US"/>
        </w:rPr>
        <w:t>Plain paragraph before list should remain separate.</w:t>
      </w:r>
    </w:p>
    <w:p>
      <w:pPr>
        <w:pStyle w:val="List Bullet"/>
        <w:numPr>
          <w:ilvl w:val="0"/>
          <w:numId w:val="2"/>
        </w:numPr>
      </w:pPr>
      <w:r>
        <w:rPr>
          <w:rStyle w:val="None"/>
          <w:rtl w:val="0"/>
          <w:lang w:val="en-US"/>
        </w:rPr>
        <w:t>First unordered item with a longer line that wraps naturally.</w:t>
      </w:r>
    </w:p>
    <w:p>
      <w:pPr>
        <w:pStyle w:val="List Bullet"/>
        <w:numPr>
          <w:ilvl w:val="0"/>
          <w:numId w:val="2"/>
        </w:numPr>
      </w:pPr>
      <w:r>
        <w:rPr>
          <w:rStyle w:val="None"/>
          <w:rtl w:val="0"/>
          <w:lang w:val="en-US"/>
        </w:rPr>
        <w:t>Second unordered item with punctuation: a/b, 10</w:t>
      </w:r>
      <w:r>
        <w:rPr>
          <w:rStyle w:val="None"/>
          <w:rtl w:val="0"/>
          <w:lang w:val="en-US"/>
        </w:rPr>
        <w:t>–</w:t>
      </w:r>
      <w:r>
        <w:rPr>
          <w:rStyle w:val="None"/>
          <w:rtl w:val="0"/>
          <w:lang w:val="en-US"/>
        </w:rPr>
        <w:t>20%, $1,234.56.</w:t>
      </w:r>
    </w:p>
    <w:p>
      <w:pPr>
        <w:pStyle w:val="List Number"/>
        <w:numPr>
          <w:ilvl w:val="0"/>
          <w:numId w:val="4"/>
        </w:numPr>
      </w:pPr>
      <w:r>
        <w:rPr>
          <w:rStyle w:val="None"/>
          <w:rtl w:val="0"/>
          <w:lang w:val="en-US"/>
        </w:rPr>
        <w:t>First ordered item</w:t>
      </w:r>
    </w:p>
    <w:p>
      <w:pPr>
        <w:pStyle w:val="List Number"/>
        <w:numPr>
          <w:ilvl w:val="0"/>
          <w:numId w:val="4"/>
        </w:numPr>
      </w:pPr>
      <w:r>
        <w:rPr>
          <w:rStyle w:val="None"/>
          <w:rtl w:val="0"/>
          <w:lang w:val="en-US"/>
        </w:rPr>
        <w:t>Second ordered item</w:t>
      </w:r>
    </w:p>
    <w:p>
      <w:pPr>
        <w:pStyle w:val="List Number"/>
        <w:numPr>
          <w:ilvl w:val="0"/>
          <w:numId w:val="4"/>
        </w:numPr>
      </w:pPr>
      <w:r>
        <w:rPr>
          <w:rStyle w:val="None"/>
          <w:rtl w:val="0"/>
          <w:lang w:val="en-US"/>
        </w:rPr>
        <w:t>Third ordered item with nested-looking text: 1.1 not actually nested</w:t>
      </w:r>
    </w:p>
    <w:p>
      <w:pPr>
        <w:pStyle w:val="Heading"/>
      </w:pPr>
      <w:r>
        <w:rPr>
          <w:rStyle w:val="None"/>
          <w:rtl w:val="0"/>
        </w:rPr>
        <w:t>3. Table</w:t>
      </w:r>
    </w:p>
    <w:p>
      <w:pPr>
        <w:pStyle w:val="Body"/>
      </w:pPr>
      <w:r>
        <w:rPr>
          <w:rStyle w:val="None"/>
          <w:rtl w:val="0"/>
          <w:lang w:val="en-US"/>
        </w:rPr>
        <w:t>The table has a header row, mixed alignment, empty cells, currency-like text, and multiline text.</w:t>
      </w:r>
    </w:p>
    <w:tbl>
      <w:tblPr>
        <w:tblW w:w="993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84"/>
        <w:gridCol w:w="2484"/>
        <w:gridCol w:w="2483"/>
        <w:gridCol w:w="2485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en-US"/>
              </w:rPr>
              <w:t>Feature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en-US"/>
              </w:rPr>
              <w:t>Expected import</w:t>
            </w:r>
          </w:p>
        </w:tc>
        <w:tc>
          <w:tcPr>
            <w:tcW w:type="dxa" w:w="24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en-US"/>
              </w:rPr>
              <w:t>Sample value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en-US"/>
              </w:rPr>
              <w:t>Notes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Paragraph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Text + style</w:t>
            </w:r>
          </w:p>
        </w:tc>
        <w:tc>
          <w:tcPr>
            <w:tcW w:type="dxa" w:w="24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Heading 1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Preserve reading order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Image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Binary asset</w:t>
            </w:r>
          </w:p>
        </w:tc>
        <w:tc>
          <w:tcPr>
            <w:tcW w:type="dxa" w:w="24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PNG 1000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520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Alt text may or may not survive conversion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Hyperlink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URL target</w:t>
            </w:r>
          </w:p>
        </w:tc>
        <w:tc>
          <w:tcPr>
            <w:tcW w:type="dxa" w:w="24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https://developer.apple.com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External link relationship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Empty cell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Importer should not crash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Heading"/>
      </w:pPr>
      <w:r>
        <w:rPr>
          <w:rStyle w:val="None"/>
          <w:rtl w:val="0"/>
          <w:lang w:val="en-US"/>
        </w:rPr>
        <w:t>4. Link and image</w:t>
      </w:r>
    </w:p>
    <w:p>
      <w:pPr>
        <w:pStyle w:val="Body"/>
      </w:pPr>
      <w:r>
        <w:rPr>
          <w:rStyle w:val="None"/>
          <w:rtl w:val="0"/>
          <w:lang w:val="pt-PT"/>
        </w:rPr>
        <w:t xml:space="preserve">External link: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"https://developer.apple.com/documentation"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Apple Developer Documentation</w:t>
      </w:r>
      <w:r>
        <w:rPr/>
        <w:fldChar w:fldCharType="end" w:fldLock="0"/>
      </w:r>
      <w:r>
        <w:rPr>
          <w:rStyle w:val="None"/>
          <w:rtl w:val="0"/>
          <w:lang w:val="en-US"/>
        </w:rPr>
        <w:t xml:space="preserve"> — </w:t>
      </w:r>
      <w:r>
        <w:rPr>
          <w:rStyle w:val="None"/>
          <w:rtl w:val="0"/>
          <w:lang w:val="en-US"/>
        </w:rPr>
        <w:t>useful for checking URL extraction.</w:t>
      </w:r>
    </w:p>
    <w:p>
      <w:pPr>
        <w:pStyle w:val="Body"/>
        <w:jc w:val="center"/>
      </w:pPr>
      <w:r>
        <w:rPr>
          <w:rStyle w:val="None"/>
        </w:rPr>
        <w:drawing xmlns:a="http://schemas.openxmlformats.org/drawingml/2006/main">
          <wp:inline distT="0" distB="0" distL="0" distR="0">
            <wp:extent cx="5669280" cy="2948027"/>
            <wp:effectExtent l="0" t="0" r="0" b="0"/>
            <wp:docPr id="1073741825" name="officeArt object" descr="Quarterly import volume chart&#10;&#10;Bar chart showing Q1 160, Q2 260, Q3 210, Q4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Quarterly import volume chartBar chart showing Q1 160, Q2 260, Q3 210, Q4 340" descr="Quarterly import volume chartBar chart showing Q1 160, Q2 260, Q3 210, Q4 340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480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rStyle w:val="None"/>
          <w:rtl w:val="0"/>
          <w:lang w:val="en-US"/>
        </w:rPr>
        <w:t>Figure 1. Embedded chart image generated for this fixture.</w:t>
      </w:r>
    </w:p>
    <w:p>
      <w:pPr>
        <w:pStyle w:val="Body"/>
        <w:sectPr>
          <w:headerReference w:type="default" r:id="rId5"/>
          <w:footerReference w:type="default" r:id="rId6"/>
          <w:pgSz w:w="12240" w:h="15840" w:orient="portrait"/>
          <w:pgMar w:top="1080" w:right="1152" w:bottom="1080" w:left="1152" w:header="720" w:footer="720"/>
          <w:bidi w:val="0"/>
        </w:sectPr>
      </w:pPr>
    </w:p>
    <w:p>
      <w:pPr>
        <w:pStyle w:val="Heading"/>
      </w:pPr>
      <w:r>
        <w:rPr>
          <w:rStyle w:val="None"/>
          <w:rtl w:val="0"/>
          <w:lang w:val="en-US"/>
        </w:rPr>
        <w:t>5. Landscape section and wider table</w:t>
      </w:r>
    </w:p>
    <w:p>
      <w:pPr>
        <w:pStyle w:val="Body"/>
      </w:pPr>
      <w:r>
        <w:rPr>
          <w:rStyle w:val="None"/>
          <w:rtl w:val="0"/>
          <w:lang w:val="en-US"/>
        </w:rPr>
        <w:t>This page checks section handling, orientation, headers/footers, and wide tables after Pages conversion.</w:t>
      </w:r>
    </w:p>
    <w:tbl>
      <w:tblPr>
        <w:tblW w:w="1382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4"/>
        <w:gridCol w:w="2304"/>
        <w:gridCol w:w="2303"/>
        <w:gridCol w:w="2305"/>
        <w:gridCol w:w="2304"/>
        <w:gridCol w:w="2304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3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en-US"/>
              </w:rPr>
              <w:t>Column A</w:t>
            </w:r>
          </w:p>
        </w:tc>
        <w:tc>
          <w:tcPr>
            <w:tcW w:type="dxa" w:w="23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en-US"/>
              </w:rPr>
              <w:t>Column B</w:t>
            </w:r>
          </w:p>
        </w:tc>
        <w:tc>
          <w:tcPr>
            <w:tcW w:type="dxa" w:w="2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en-US"/>
              </w:rPr>
              <w:t>Column C</w:t>
            </w:r>
          </w:p>
        </w:tc>
        <w:tc>
          <w:tcPr>
            <w:tcW w:type="dxa" w:w="23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en-US"/>
              </w:rPr>
              <w:t>Column D</w:t>
            </w:r>
          </w:p>
        </w:tc>
        <w:tc>
          <w:tcPr>
            <w:tcW w:type="dxa" w:w="23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en-US"/>
              </w:rPr>
              <w:t>Column E</w:t>
            </w:r>
          </w:p>
        </w:tc>
        <w:tc>
          <w:tcPr>
            <w:tcW w:type="dxa" w:w="23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en-US"/>
              </w:rPr>
              <w:t>Column F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3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R1C1</w:t>
            </w:r>
          </w:p>
        </w:tc>
        <w:tc>
          <w:tcPr>
            <w:tcW w:type="dxa" w:w="23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R1C2</w:t>
            </w:r>
          </w:p>
        </w:tc>
        <w:tc>
          <w:tcPr>
            <w:tcW w:type="dxa" w:w="2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R1C3</w:t>
            </w:r>
          </w:p>
        </w:tc>
        <w:tc>
          <w:tcPr>
            <w:tcW w:type="dxa" w:w="23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R1C4</w:t>
            </w:r>
          </w:p>
        </w:tc>
        <w:tc>
          <w:tcPr>
            <w:tcW w:type="dxa" w:w="23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R1C5</w:t>
            </w:r>
          </w:p>
        </w:tc>
        <w:tc>
          <w:tcPr>
            <w:tcW w:type="dxa" w:w="23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R1C6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3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R2C1</w:t>
            </w:r>
          </w:p>
        </w:tc>
        <w:tc>
          <w:tcPr>
            <w:tcW w:type="dxa" w:w="23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R2C2</w:t>
            </w:r>
          </w:p>
        </w:tc>
        <w:tc>
          <w:tcPr>
            <w:tcW w:type="dxa" w:w="2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R2C3</w:t>
            </w:r>
          </w:p>
        </w:tc>
        <w:tc>
          <w:tcPr>
            <w:tcW w:type="dxa" w:w="23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R2C4</w:t>
            </w:r>
          </w:p>
        </w:tc>
        <w:tc>
          <w:tcPr>
            <w:tcW w:type="dxa" w:w="23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R2C5</w:t>
            </w:r>
          </w:p>
        </w:tc>
        <w:tc>
          <w:tcPr>
            <w:tcW w:type="dxa" w:w="23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R2C6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3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R3C1</w:t>
            </w:r>
          </w:p>
        </w:tc>
        <w:tc>
          <w:tcPr>
            <w:tcW w:type="dxa" w:w="23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R3C2</w:t>
            </w:r>
          </w:p>
        </w:tc>
        <w:tc>
          <w:tcPr>
            <w:tcW w:type="dxa" w:w="2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R3C3</w:t>
            </w:r>
          </w:p>
        </w:tc>
        <w:tc>
          <w:tcPr>
            <w:tcW w:type="dxa" w:w="23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R3C4</w:t>
            </w:r>
          </w:p>
        </w:tc>
        <w:tc>
          <w:tcPr>
            <w:tcW w:type="dxa" w:w="23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R3C5</w:t>
            </w:r>
          </w:p>
        </w:tc>
        <w:tc>
          <w:tcPr>
            <w:tcW w:type="dxa" w:w="23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R3C6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Heading"/>
      </w:pPr>
      <w:r>
        <w:rPr>
          <w:rStyle w:val="None"/>
          <w:rtl w:val="0"/>
          <w:lang w:val="en-US"/>
        </w:rPr>
        <w:t>6</w:t>
      </w:r>
      <w:r>
        <w:rPr>
          <w:rStyle w:val="None"/>
          <w:rtl w:val="0"/>
        </w:rPr>
        <w:t xml:space="preserve">. </w:t>
      </w:r>
      <w:r>
        <w:rPr>
          <w:rStyle w:val="None"/>
          <w:rtl w:val="0"/>
          <w:lang w:val="en-US"/>
        </w:rPr>
        <w:t>Dates and formula</w:t>
      </w:r>
    </w:p>
    <w:p>
      <w:pPr>
        <w:pStyle w:val="Body"/>
      </w:pPr>
      <w:r>
        <w:rPr>
          <w:rStyle w:val="None"/>
          <w:rtl w:val="0"/>
          <w:lang w:val="en-US"/>
        </w:rPr>
        <w:t xml:space="preserve">This page checks </w:t>
      </w:r>
      <w:r>
        <w:rPr>
          <w:rStyle w:val="None"/>
          <w:rtl w:val="0"/>
          <w:lang w:val="en-US"/>
        </w:rPr>
        <w:t>dates and formula</w:t>
      </w:r>
    </w:p>
    <w:tbl>
      <w:tblPr>
        <w:tblW w:w="1021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42"/>
        <w:gridCol w:w="2043"/>
        <w:gridCol w:w="2043"/>
        <w:gridCol w:w="2043"/>
        <w:gridCol w:w="2043"/>
      </w:tblGrid>
      <w:tr>
        <w:tblPrEx>
          <w:shd w:val="clear" w:color="auto" w:fill="4f81bd"/>
        </w:tblPrEx>
        <w:trPr>
          <w:trHeight w:val="250" w:hRule="atLeast"/>
        </w:trPr>
        <w:tc>
          <w:tcPr>
            <w:tcW w:type="dxa" w:w="2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en-US"/>
              </w:rPr>
              <w:t>Column A</w:t>
            </w:r>
          </w:p>
        </w:tc>
        <w:tc>
          <w:tcPr>
            <w:tcW w:type="dxa" w:w="2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Date</w:t>
            </w:r>
          </w:p>
        </w:tc>
        <w:tc>
          <w:tcPr>
            <w:tcW w:type="dxa" w:w="2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en-US"/>
              </w:rPr>
              <w:t>Column B</w:t>
            </w:r>
          </w:p>
        </w:tc>
        <w:tc>
          <w:tcPr>
            <w:tcW w:type="dxa" w:w="2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en-US"/>
              </w:rPr>
              <w:t>Column C</w:t>
            </w:r>
          </w:p>
        </w:tc>
        <w:tc>
          <w:tcPr>
            <w:tcW w:type="dxa" w:w="2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en-US"/>
              </w:rPr>
              <w:t>Column D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Helvetica" w:hAnsi="Helvetica"/>
                <w:rtl w:val="0"/>
                <w:lang w:val="en-US"/>
              </w:rPr>
              <w:t>Item 1</w:t>
            </w:r>
          </w:p>
        </w:tc>
        <w:tc>
          <w:tcPr>
            <w:tcW w:type="dxa" w:w="2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6-18-26</w:t>
            </w:r>
          </w:p>
        </w:tc>
        <w:tc>
          <w:tcPr>
            <w:tcW w:type="dxa" w:w="2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12</w:t>
            </w:r>
          </w:p>
        </w:tc>
        <w:tc>
          <w:tcPr>
            <w:tcW w:type="dxa" w:w="2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0,35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USD</w:t>
            </w:r>
          </w:p>
        </w:tc>
        <w:tc>
          <w:tcPr>
            <w:tcW w:type="dxa" w:w="2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C2*D2 \# "USD0.00" \* MERGEFORMAT</w:instrText>
            </w:r>
            <w:r>
              <w:rPr/>
              <w:fldChar w:fldCharType="separate" w:fldLock="0"/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4,20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USD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Items 2</w:t>
            </w:r>
          </w:p>
        </w:tc>
        <w:tc>
          <w:tcPr>
            <w:tcW w:type="dxa" w:w="2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6-15-26</w:t>
            </w:r>
          </w:p>
        </w:tc>
        <w:tc>
          <w:tcPr>
            <w:tcW w:type="dxa" w:w="2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  <w:tc>
          <w:tcPr>
            <w:tcW w:type="dxa" w:w="2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34,49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USD</w:t>
            </w:r>
          </w:p>
        </w:tc>
        <w:tc>
          <w:tcPr>
            <w:tcW w:type="dxa" w:w="2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C3*D3 \# "USD0.00" \* MERGEFORMAT</w:instrText>
            </w:r>
            <w:r>
              <w:rPr/>
              <w:fldChar w:fldCharType="separate" w:fldLock="0"/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275,92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USD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4f81bd"/>
        </w:tblPrEx>
        <w:trPr>
          <w:trHeight w:val="250" w:hRule="atLeast"/>
        </w:trPr>
        <w:tc>
          <w:tcPr>
            <w:tcW w:type="dxa" w:w="2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2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SUM(C2:C3) \# "0" \* MERGEFORMAT</w:instrText>
            </w:r>
            <w:r>
              <w:rPr/>
              <w:fldChar w:fldCharType="separate" w:fldLock="0"/>
            </w: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</w:t>
            </w:r>
            <w:r>
              <w:rPr/>
              <w:fldChar w:fldCharType="end" w:fldLock="0"/>
            </w:r>
          </w:p>
        </w:tc>
        <w:tc>
          <w:tcPr>
            <w:tcW w:type="dxa" w:w="2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SUM(E2:E3) \# "USD0.00" \* MERGEFORMAT</w:instrText>
            </w:r>
            <w:r>
              <w:rPr/>
              <w:fldChar w:fldCharType="separate" w:fldLock="0"/>
            </w: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280,12</w:t>
            </w:r>
            <w:r>
              <w:rPr>
                <w:rFonts w:ascii="Helvetica" w:cs="Arial Unicode MS" w:hAnsi="Helvetica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USD</w:t>
            </w:r>
            <w:r>
              <w:rPr/>
              <w:fldChar w:fldCharType="end" w:fldLock="0"/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Heading"/>
      </w:pPr>
      <w:r>
        <w:rPr>
          <w:rtl w:val="0"/>
        </w:rPr>
        <w:t>7</w:t>
      </w:r>
      <w:r>
        <w:rPr>
          <w:rStyle w:val="None"/>
          <w:rtl w:val="0"/>
          <w:lang w:val="en-US"/>
        </w:rPr>
        <w:t>. End marker</w:t>
      </w:r>
    </w:p>
    <w:p>
      <w:pPr>
        <w:pStyle w:val="Body"/>
      </w:pPr>
      <w:r>
        <w:rPr>
          <w:rStyle w:val="None"/>
          <w:rtl w:val="0"/>
          <w:lang w:val="en-US"/>
        </w:rPr>
        <w:t xml:space="preserve">END_OF_PAGES_IMPORT_FIXTURE </w:t>
      </w:r>
      <w:r>
        <w:rPr>
          <w:rStyle w:val="None"/>
          <w:rtl w:val="0"/>
          <w:lang w:val="en-US"/>
        </w:rPr>
        <w:t xml:space="preserve">— </w:t>
      </w:r>
      <w:r>
        <w:rPr>
          <w:rStyle w:val="None"/>
          <w:rtl w:val="0"/>
          <w:lang w:val="en-US"/>
        </w:rPr>
        <w:t>use this marker to verify full-document extraction.</w:t>
      </w:r>
    </w:p>
    <w:sectPr>
      <w:headerReference w:type="default" r:id="rId7"/>
      <w:footerReference w:type="default" r:id="rId8"/>
      <w:pgSz w:w="12240" w:h="15840" w:orient="portrait"/>
      <w:pgMar w:top="1080" w:right="1008" w:bottom="1080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Menlo Regular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Style w:val="None"/>
        <w:rtl w:val="0"/>
        <w:lang w:val="en-US"/>
      </w:rPr>
      <w:t>Fixture coverage: headings, styles, lists, table, image, link, section break, unicode text</w:t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</w:pPr>
    <w:r>
      <w:rPr>
        <w:rStyle w:val="None"/>
        <w:rtl w:val="0"/>
        <w:lang w:val="en-US"/>
      </w:rPr>
      <w:t>End of fixture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rStyle w:val="None"/>
        <w:rtl w:val="0"/>
        <w:lang w:val="en-US"/>
      </w:rPr>
      <w:t xml:space="preserve">Apple Pages Import Fixture </w:t>
    </w:r>
    <w:r>
      <w:rPr>
        <w:rStyle w:val="None"/>
        <w:rtl w:val="0"/>
        <w:lang w:val="en-US"/>
      </w:rPr>
      <w:t xml:space="preserve">• </w:t>
    </w:r>
    <w:r>
      <w:rPr>
        <w:rStyle w:val="None"/>
        <w:rtl w:val="0"/>
        <w:lang w:val="en-US"/>
      </w:rPr>
      <w:t>generated source DOCX</w:t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rPr>
        <w:rStyle w:val="None"/>
        <w:rtl w:val="0"/>
        <w:lang w:val="en-US"/>
      </w:rPr>
      <w:t>Landscape section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None">
    <w:name w:val="None"/>
    <w:rPr>
      <w:lang w:val="en-US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Helvetica" w:cs="Arial Unicode MS" w:hAnsi="Helvetic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character" w:styleId="Hyperlink.0">
    <w:name w:val="Hyperlink.0"/>
    <w:basedOn w:val="None"/>
    <w:next w:val="Hyperlink.0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