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family decimal items</w:t>
      </w:r>
    </w:p>
    <w:p>
      <w:pPr>
        <w:pStyle w:val="OfficeIMO Body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  <w:lang w:val="en-US"/>
        </w:rPr>
        <w:t>Root seven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8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4"/>
        </w:numPr>
        <w:rPr>
          <w:sz w:val="16"/>
          <w:szCs w:val="16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4"/>
        </w:numPr>
        <w:rPr>
          <w:sz w:val="16"/>
          <w:szCs w:val="16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7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6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10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1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sz w:val="16"/>
          <w:szCs w:val="16"/>
          <w:rtl w:val="0"/>
          <w:lang w:val="fr-FR"/>
        </w:rPr>
        <w:t xml:space="preserve"> plain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5"/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8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