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&#65279;<?xml version="1.0" encoding="utf-8"?>
<Relationships xmlns="http://schemas.openxmlformats.org/package/2006/relationships">
  <Relationship Type="http://schemas.openxmlformats.org/officeDocument/2006/relationships/officeDocument" Target="word/document.xml" Id="R276a824e503d4f83" />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Heading1"/>
        <w:spacing w:after="240"/>
      </w:pPr>
      <w:r>
        <w:rPr>
          <w:rFonts w:ascii="Carlito" w:hAnsi="Carlito" w:eastAsia="Carlito" w:cs="Carlito"/>
          <w:b/>
          <w:bCs/>
          <w:sz w:val="52"/>
        </w:rPr>
        <w:t xml:space="preserve">A good first week</w:t>
      </w:r>
    </w:p>
    <w:p>
      <w:pPr>
        <w:spacing w:after="140"/>
      </w:pPr>
      <w:r>
        <w:rPr>
          <w:rFonts w:ascii="Carlito" w:hAnsi="Carlito" w:eastAsia="Carlito" w:cs="Carlito"/>
          <w:sz w:val="22"/>
        </w:rPr>
        <w:t xml:space="preserve">Employee onboarding | Team: Customer Operations | Buddy: Morgan Chen</w:t>
      </w:r>
    </w:p>
    <w:p>
      <w:pPr>
        <w:spacing w:after="140"/>
      </w:pPr>
      <w:r>
        <w:rPr>
          <w:rFonts w:ascii="Carlito" w:hAnsi="Carlito" w:eastAsia="Carlito" w:cs="Carlito"/>
          <w:sz w:val="22"/>
        </w:rPr>
        <w:t xml:space="preserve">Use this checklist to agree who prepares each item and record completion.</w:t>
      </w:r>
    </w:p>
    <w:p>
      <w:pPr>
        <w:pStyle w:val="Heading2"/>
        <w:spacing w:before="240" w:after="120"/>
      </w:pPr>
      <w:r>
        <w:rPr>
          <w:rFonts w:ascii="Carlito" w:hAnsi="Carlito" w:eastAsia="Carlito" w:cs="Carlito"/>
          <w:b/>
          <w:bCs/>
          <w:sz w:val="30"/>
        </w:rPr>
        <w:t xml:space="preserve">Before arrival</w:t>
      </w:r>
    </w:p>
    <w:tbl>
      <w:tblPr>
        <w:tblStyle w:val="TableGrid"/>
        <w:tblW w:w="5000" w:type="pct"/>
        <w:tblLayout w:type="fixed"/>
        <w:tblLook w:val="04A0"/>
      </w:tblPr>
      <w:tblGrid>
        <w:gridCol w:w="4680"/>
        <w:gridCol w:w="2340"/>
        <w:gridCol w:w="2340"/>
      </w:tblGrid>
      <w:tr>
        <w:tc>
          <w:tcPr>
            <w:tcW w:w="2500" w:type="pct"/>
            <w:shd w:val="clear" w:fill="E8EEF8"/>
            <w:tcMar>
              <w:top w:w="57" w:type="dxa"/>
              <w:bottom w:w="57" w:type="dxa"/>
            </w:tcMar>
          </w:tcPr>
          <w:p>
            <w:pPr>
              <w:spacing w:after="60"/>
            </w:pPr>
            <w:r>
              <w:rPr>
                <w:rFonts w:ascii="Carlito" w:hAnsi="Carlito" w:eastAsia="Carlito" w:cs="Carlito"/>
                <w:b/>
                <w:bCs/>
                <w:sz w:val="22"/>
              </w:rPr>
              <w:t xml:space="preserve">Task</w:t>
            </w:r>
          </w:p>
        </w:tc>
        <w:tc>
          <w:tcPr>
            <w:tcW w:w="1250" w:type="pct"/>
            <w:shd w:val="clear" w:fill="E8EEF8"/>
            <w:tcMar>
              <w:top w:w="57" w:type="dxa"/>
              <w:bottom w:w="57" w:type="dxa"/>
            </w:tcMar>
          </w:tcPr>
          <w:p>
            <w:pPr>
              <w:spacing w:after="60"/>
            </w:pPr>
            <w:r>
              <w:rPr>
                <w:rFonts w:ascii="Carlito" w:hAnsi="Carlito" w:eastAsia="Carlito" w:cs="Carlito"/>
                <w:b/>
                <w:bCs/>
                <w:sz w:val="22"/>
              </w:rPr>
              <w:t xml:space="preserve">Owner</w:t>
            </w:r>
          </w:p>
        </w:tc>
        <w:tc>
          <w:tcPr>
            <w:tcW w:w="1250" w:type="pct"/>
            <w:shd w:val="clear" w:fill="E8EEF8"/>
            <w:tcMar>
              <w:top w:w="57" w:type="dxa"/>
              <w:bottom w:w="57" w:type="dxa"/>
            </w:tcMar>
          </w:tcPr>
          <w:p>
            <w:pPr>
              <w:spacing w:after="60"/>
            </w:pPr>
            <w:r>
              <w:rPr>
                <w:rFonts w:ascii="Carlito" w:hAnsi="Carlito" w:eastAsia="Carlito" w:cs="Carlito"/>
                <w:b/>
                <w:bCs/>
                <w:sz w:val="22"/>
              </w:rPr>
              <w:t xml:space="preserve">Status</w:t>
            </w:r>
          </w:p>
        </w:tc>
      </w:tr>
      <w:tr>
        <w:tc>
          <w:tcPr>
            <w:tcW w:w="2500" w:type="pct"/>
            <w:tcMar>
              <w:top w:w="57" w:type="dxa"/>
              <w:bottom w:w="57" w:type="dxa"/>
            </w:tcMar>
          </w:tcPr>
          <w:p>
            <w:pPr>
              <w:spacing w:after="60"/>
            </w:pPr>
            <w:r>
              <w:rPr>
                <w:rFonts w:ascii="Carlito" w:hAnsi="Carlito" w:eastAsia="Carlito" w:cs="Carlito"/>
                <w:sz w:val="22"/>
              </w:rPr>
              <w:t xml:space="preserve">Equipment and access</w:t>
            </w:r>
          </w:p>
        </w:tc>
        <w:tc>
          <w:tcPr>
            <w:tcW w:w="1250" w:type="pct"/>
            <w:tcMar>
              <w:top w:w="57" w:type="dxa"/>
              <w:bottom w:w="57" w:type="dxa"/>
            </w:tcMar>
          </w:tcPr>
          <w:p>
            <w:pPr>
              <w:spacing w:after="60"/>
            </w:pPr>
            <w:r>
              <w:rPr>
                <w:rFonts w:ascii="Carlito" w:hAnsi="Carlito" w:eastAsia="Carlito" w:cs="Carlito"/>
                <w:sz w:val="22"/>
              </w:rPr>
              <w:t xml:space="preserve">IT</w:t>
            </w:r>
          </w:p>
        </w:tc>
        <w:tc>
          <w:tcPr>
            <w:tcW w:w="1250" w:type="pct"/>
            <w:tcMar>
              <w:top w:w="57" w:type="dxa"/>
              <w:bottom w:w="57" w:type="dxa"/>
            </w:tcMar>
          </w:tcPr>
          <w:p>
            <w:pPr>
              <w:spacing w:after="60"/>
            </w:pPr>
            <w:r>
              <w:rPr>
                <w:rFonts w:ascii="Carlito" w:hAnsi="Carlito" w:eastAsia="Carlito" w:cs="Carlito"/>
                <w:sz w:val="22"/>
              </w:rPr>
              <w:t xml:space="preserve">Ready</w:t>
            </w:r>
          </w:p>
        </w:tc>
      </w:tr>
      <w:tr>
        <w:tc>
          <w:tcPr>
            <w:tcW w:w="2500" w:type="pct"/>
            <w:tcMar>
              <w:top w:w="57" w:type="dxa"/>
              <w:bottom w:w="57" w:type="dxa"/>
            </w:tcMar>
          </w:tcPr>
          <w:p>
            <w:pPr>
              <w:spacing w:after="60"/>
            </w:pPr>
            <w:r>
              <w:rPr>
                <w:rFonts w:ascii="Carlito" w:hAnsi="Carlito" w:eastAsia="Carlito" w:cs="Carlito"/>
                <w:sz w:val="22"/>
              </w:rPr>
              <w:t xml:space="preserve">Welcome schedule</w:t>
            </w:r>
          </w:p>
        </w:tc>
        <w:tc>
          <w:tcPr>
            <w:tcW w:w="1250" w:type="pct"/>
            <w:tcMar>
              <w:top w:w="57" w:type="dxa"/>
              <w:bottom w:w="57" w:type="dxa"/>
            </w:tcMar>
          </w:tcPr>
          <w:p>
            <w:pPr>
              <w:spacing w:after="60"/>
            </w:pPr>
            <w:r>
              <w:rPr>
                <w:rFonts w:ascii="Carlito" w:hAnsi="Carlito" w:eastAsia="Carlito" w:cs="Carlito"/>
                <w:sz w:val="22"/>
              </w:rPr>
              <w:t xml:space="preserve">Manager</w:t>
            </w:r>
          </w:p>
        </w:tc>
        <w:tc>
          <w:tcPr>
            <w:tcW w:w="1250" w:type="pct"/>
            <w:tcMar>
              <w:top w:w="57" w:type="dxa"/>
              <w:bottom w:w="57" w:type="dxa"/>
            </w:tcMar>
          </w:tcPr>
          <w:p>
            <w:pPr>
              <w:spacing w:after="60"/>
            </w:pPr>
            <w:r>
              <w:rPr>
                <w:rFonts w:ascii="Carlito" w:hAnsi="Carlito" w:eastAsia="Carlito" w:cs="Carlito"/>
                <w:sz w:val="22"/>
              </w:rPr>
              <w:t xml:space="preserve">Ready</w:t>
            </w:r>
          </w:p>
        </w:tc>
      </w:tr>
      <w:tr>
        <w:tc>
          <w:tcPr>
            <w:tcW w:w="2500" w:type="pct"/>
            <w:tcMar>
              <w:top w:w="57" w:type="dxa"/>
              <w:bottom w:w="57" w:type="dxa"/>
            </w:tcMar>
          </w:tcPr>
          <w:p>
            <w:pPr>
              <w:spacing w:after="60"/>
            </w:pPr>
            <w:r>
              <w:rPr>
                <w:rFonts w:ascii="Carlito" w:hAnsi="Carlito" w:eastAsia="Carlito" w:cs="Carlito"/>
                <w:sz w:val="22"/>
              </w:rPr>
              <w:t xml:space="preserve">Buddy introduction</w:t>
            </w:r>
          </w:p>
        </w:tc>
        <w:tc>
          <w:tcPr>
            <w:tcW w:w="1250" w:type="pct"/>
            <w:tcMar>
              <w:top w:w="57" w:type="dxa"/>
              <w:bottom w:w="57" w:type="dxa"/>
            </w:tcMar>
          </w:tcPr>
          <w:p>
            <w:pPr>
              <w:spacing w:after="60"/>
            </w:pPr>
            <w:r>
              <w:rPr>
                <w:rFonts w:ascii="Carlito" w:hAnsi="Carlito" w:eastAsia="Carlito" w:cs="Carlito"/>
                <w:sz w:val="22"/>
              </w:rPr>
              <w:t xml:space="preserve">Team buddy</w:t>
            </w:r>
          </w:p>
        </w:tc>
        <w:tc>
          <w:tcPr>
            <w:tcW w:w="1250" w:type="pct"/>
            <w:tcMar>
              <w:top w:w="57" w:type="dxa"/>
              <w:bottom w:w="57" w:type="dxa"/>
            </w:tcMar>
          </w:tcPr>
          <w:p>
            <w:pPr>
              <w:spacing w:after="60"/>
            </w:pPr>
            <w:r>
              <w:rPr>
                <w:rFonts w:ascii="Carlito" w:hAnsi="Carlito" w:eastAsia="Carlito" w:cs="Carlito"/>
                <w:sz w:val="22"/>
              </w:rPr>
              <w:t xml:space="preserve">Planned</w:t>
            </w:r>
          </w:p>
        </w:tc>
      </w:tr>
    </w:tbl>
    <w:p>
      <w:pPr>
        <w:pStyle w:val="Heading2"/>
        <w:spacing w:before="240" w:after="120"/>
      </w:pPr>
      <w:r>
        <w:rPr>
          <w:rFonts w:ascii="Carlito" w:hAnsi="Carlito" w:eastAsia="Carlito" w:cs="Carlito"/>
          <w:b/>
          <w:bCs/>
          <w:sz w:val="30"/>
        </w:rPr>
        <w:t xml:space="preserve">Day one</w:t>
      </w:r>
    </w:p>
    <w:tbl>
      <w:tblPr>
        <w:tblStyle w:val="TableGrid"/>
        <w:tblW w:w="5000" w:type="pct"/>
        <w:tblLayout w:type="fixed"/>
        <w:tblLook w:val="04A0"/>
      </w:tblPr>
      <w:tblGrid>
        <w:gridCol w:w="4680"/>
        <w:gridCol w:w="2340"/>
        <w:gridCol w:w="2340"/>
      </w:tblGrid>
      <w:tr>
        <w:tc>
          <w:tcPr>
            <w:tcW w:w="2500" w:type="pct"/>
            <w:shd w:val="clear" w:fill="E8EEF8"/>
            <w:tcMar>
              <w:top w:w="57" w:type="dxa"/>
              <w:bottom w:w="57" w:type="dxa"/>
            </w:tcMar>
          </w:tcPr>
          <w:p>
            <w:pPr>
              <w:spacing w:after="60"/>
            </w:pPr>
            <w:r>
              <w:rPr>
                <w:rFonts w:ascii="Carlito" w:hAnsi="Carlito" w:eastAsia="Carlito" w:cs="Carlito"/>
                <w:b/>
                <w:bCs/>
                <w:sz w:val="22"/>
              </w:rPr>
              <w:t xml:space="preserve">Task</w:t>
            </w:r>
          </w:p>
        </w:tc>
        <w:tc>
          <w:tcPr>
            <w:tcW w:w="1250" w:type="pct"/>
            <w:shd w:val="clear" w:fill="E8EEF8"/>
            <w:tcMar>
              <w:top w:w="57" w:type="dxa"/>
              <w:bottom w:w="57" w:type="dxa"/>
            </w:tcMar>
          </w:tcPr>
          <w:p>
            <w:pPr>
              <w:spacing w:after="60"/>
            </w:pPr>
            <w:r>
              <w:rPr>
                <w:rFonts w:ascii="Carlito" w:hAnsi="Carlito" w:eastAsia="Carlito" w:cs="Carlito"/>
                <w:b/>
                <w:bCs/>
                <w:sz w:val="22"/>
              </w:rPr>
              <w:t xml:space="preserve">Owner</w:t>
            </w:r>
          </w:p>
        </w:tc>
        <w:tc>
          <w:tcPr>
            <w:tcW w:w="1250" w:type="pct"/>
            <w:shd w:val="clear" w:fill="E8EEF8"/>
            <w:tcMar>
              <w:top w:w="57" w:type="dxa"/>
              <w:bottom w:w="57" w:type="dxa"/>
            </w:tcMar>
          </w:tcPr>
          <w:p>
            <w:pPr>
              <w:spacing w:after="60"/>
            </w:pPr>
            <w:r>
              <w:rPr>
                <w:rFonts w:ascii="Carlito" w:hAnsi="Carlito" w:eastAsia="Carlito" w:cs="Carlito"/>
                <w:b/>
                <w:bCs/>
                <w:sz w:val="22"/>
              </w:rPr>
              <w:t xml:space="preserve">Status</w:t>
            </w:r>
          </w:p>
        </w:tc>
      </w:tr>
      <w:tr>
        <w:tc>
          <w:tcPr>
            <w:tcW w:w="2500" w:type="pct"/>
            <w:tcMar>
              <w:top w:w="57" w:type="dxa"/>
              <w:bottom w:w="57" w:type="dxa"/>
            </w:tcMar>
          </w:tcPr>
          <w:p>
            <w:pPr>
              <w:spacing w:after="60"/>
            </w:pPr>
            <w:r>
              <w:rPr>
                <w:rFonts w:ascii="Carlito" w:hAnsi="Carlito" w:eastAsia="Carlito" w:cs="Carlito"/>
                <w:sz w:val="22"/>
              </w:rPr>
              <w:t xml:space="preserve">Workspace and safety tour</w:t>
            </w:r>
          </w:p>
        </w:tc>
        <w:tc>
          <w:tcPr>
            <w:tcW w:w="1250" w:type="pct"/>
            <w:tcMar>
              <w:top w:w="57" w:type="dxa"/>
              <w:bottom w:w="57" w:type="dxa"/>
            </w:tcMar>
          </w:tcPr>
          <w:p>
            <w:pPr>
              <w:spacing w:after="60"/>
            </w:pPr>
            <w:r>
              <w:rPr>
                <w:rFonts w:ascii="Carlito" w:hAnsi="Carlito" w:eastAsia="Carlito" w:cs="Carlito"/>
                <w:sz w:val="22"/>
              </w:rPr>
              <w:t xml:space="preserve">Facilities</w:t>
            </w:r>
          </w:p>
        </w:tc>
        <w:tc>
          <w:tcPr>
            <w:tcW w:w="1250" w:type="pct"/>
            <w:tcMar>
              <w:top w:w="57" w:type="dxa"/>
              <w:bottom w:w="57" w:type="dxa"/>
            </w:tcMar>
          </w:tcPr>
          <w:p>
            <w:pPr>
              <w:spacing w:after="60"/>
            </w:pPr>
            <w:r>
              <w:rPr>
                <w:rFonts w:ascii="Carlito" w:hAnsi="Carlito" w:eastAsia="Carlito" w:cs="Carlito"/>
                <w:sz w:val="22"/>
              </w:rPr>
              <w:t xml:space="preserve">Planned</w:t>
            </w:r>
          </w:p>
        </w:tc>
      </w:tr>
      <w:tr>
        <w:tc>
          <w:tcPr>
            <w:tcW w:w="2500" w:type="pct"/>
            <w:tcMar>
              <w:top w:w="57" w:type="dxa"/>
              <w:bottom w:w="57" w:type="dxa"/>
            </w:tcMar>
          </w:tcPr>
          <w:p>
            <w:pPr>
              <w:spacing w:after="60"/>
            </w:pPr>
            <w:r>
              <w:rPr>
                <w:rFonts w:ascii="Carlito" w:hAnsi="Carlito" w:eastAsia="Carlito" w:cs="Carlito"/>
                <w:sz w:val="22"/>
              </w:rPr>
              <w:t xml:space="preserve">Role and expectations</w:t>
            </w:r>
          </w:p>
        </w:tc>
        <w:tc>
          <w:tcPr>
            <w:tcW w:w="1250" w:type="pct"/>
            <w:tcMar>
              <w:top w:w="57" w:type="dxa"/>
              <w:bottom w:w="57" w:type="dxa"/>
            </w:tcMar>
          </w:tcPr>
          <w:p>
            <w:pPr>
              <w:spacing w:after="60"/>
            </w:pPr>
            <w:r>
              <w:rPr>
                <w:rFonts w:ascii="Carlito" w:hAnsi="Carlito" w:eastAsia="Carlito" w:cs="Carlito"/>
                <w:sz w:val="22"/>
              </w:rPr>
              <w:t xml:space="preserve">Manager</w:t>
            </w:r>
          </w:p>
        </w:tc>
        <w:tc>
          <w:tcPr>
            <w:tcW w:w="1250" w:type="pct"/>
            <w:tcMar>
              <w:top w:w="57" w:type="dxa"/>
              <w:bottom w:w="57" w:type="dxa"/>
            </w:tcMar>
          </w:tcPr>
          <w:p>
            <w:pPr>
              <w:spacing w:after="60"/>
            </w:pPr>
            <w:r>
              <w:rPr>
                <w:rFonts w:ascii="Carlito" w:hAnsi="Carlito" w:eastAsia="Carlito" w:cs="Carlito"/>
                <w:sz w:val="22"/>
              </w:rPr>
              <w:t xml:space="preserve">Planned</w:t>
            </w:r>
          </w:p>
        </w:tc>
      </w:tr>
      <w:tr>
        <w:tc>
          <w:tcPr>
            <w:tcW w:w="2500" w:type="pct"/>
            <w:tcMar>
              <w:top w:w="57" w:type="dxa"/>
              <w:bottom w:w="57" w:type="dxa"/>
            </w:tcMar>
          </w:tcPr>
          <w:p>
            <w:pPr>
              <w:spacing w:after="60"/>
            </w:pPr>
            <w:r>
              <w:rPr>
                <w:rFonts w:ascii="Carlito" w:hAnsi="Carlito" w:eastAsia="Carlito" w:cs="Carlito"/>
                <w:sz w:val="22"/>
              </w:rPr>
              <w:t xml:space="preserve">First service walkthrough</w:t>
            </w:r>
          </w:p>
        </w:tc>
        <w:tc>
          <w:tcPr>
            <w:tcW w:w="1250" w:type="pct"/>
            <w:tcMar>
              <w:top w:w="57" w:type="dxa"/>
              <w:bottom w:w="57" w:type="dxa"/>
            </w:tcMar>
          </w:tcPr>
          <w:p>
            <w:pPr>
              <w:spacing w:after="60"/>
            </w:pPr>
            <w:r>
              <w:rPr>
                <w:rFonts w:ascii="Carlito" w:hAnsi="Carlito" w:eastAsia="Carlito" w:cs="Carlito"/>
                <w:sz w:val="22"/>
              </w:rPr>
              <w:t xml:space="preserve">Team buddy</w:t>
            </w:r>
          </w:p>
        </w:tc>
        <w:tc>
          <w:tcPr>
            <w:tcW w:w="1250" w:type="pct"/>
            <w:tcMar>
              <w:top w:w="57" w:type="dxa"/>
              <w:bottom w:w="57" w:type="dxa"/>
            </w:tcMar>
          </w:tcPr>
          <w:p>
            <w:pPr>
              <w:spacing w:after="60"/>
            </w:pPr>
            <w:r>
              <w:rPr>
                <w:rFonts w:ascii="Carlito" w:hAnsi="Carlito" w:eastAsia="Carlito" w:cs="Carlito"/>
                <w:sz w:val="22"/>
              </w:rPr>
              <w:t xml:space="preserve">Planned</w:t>
            </w:r>
          </w:p>
        </w:tc>
      </w:tr>
    </w:tbl>
    <w:p>
      <w:pPr>
        <w:pStyle w:val="Heading2"/>
        <w:spacing w:before="240" w:after="120"/>
      </w:pPr>
      <w:r>
        <w:rPr>
          <w:rFonts w:ascii="Carlito" w:hAnsi="Carlito" w:eastAsia="Carlito" w:cs="Carlito"/>
          <w:b/>
          <w:bCs/>
          <w:sz w:val="30"/>
        </w:rPr>
        <w:t xml:space="preserve">By the end of week one</w:t>
      </w:r>
    </w:p>
    <w:tbl>
      <w:tblPr>
        <w:tblStyle w:val="TableGrid"/>
        <w:tblW w:w="5000" w:type="pct"/>
        <w:tblLayout w:type="fixed"/>
        <w:tblLook w:val="04A0"/>
      </w:tblPr>
      <w:tblGrid>
        <w:gridCol w:w="4680"/>
        <w:gridCol w:w="2340"/>
        <w:gridCol w:w="2340"/>
      </w:tblGrid>
      <w:tr>
        <w:tc>
          <w:tcPr>
            <w:tcW w:w="2500" w:type="pct"/>
            <w:shd w:val="clear" w:fill="E8EEF8"/>
            <w:tcMar>
              <w:top w:w="57" w:type="dxa"/>
              <w:bottom w:w="57" w:type="dxa"/>
            </w:tcMar>
          </w:tcPr>
          <w:p>
            <w:pPr>
              <w:spacing w:after="60"/>
            </w:pPr>
            <w:r>
              <w:rPr>
                <w:rFonts w:ascii="Carlito" w:hAnsi="Carlito" w:eastAsia="Carlito" w:cs="Carlito"/>
                <w:b/>
                <w:bCs/>
                <w:sz w:val="22"/>
              </w:rPr>
              <w:t xml:space="preserve">Task</w:t>
            </w:r>
          </w:p>
        </w:tc>
        <w:tc>
          <w:tcPr>
            <w:tcW w:w="1250" w:type="pct"/>
            <w:shd w:val="clear" w:fill="E8EEF8"/>
            <w:tcMar>
              <w:top w:w="57" w:type="dxa"/>
              <w:bottom w:w="57" w:type="dxa"/>
            </w:tcMar>
          </w:tcPr>
          <w:p>
            <w:pPr>
              <w:spacing w:after="60"/>
            </w:pPr>
            <w:r>
              <w:rPr>
                <w:rFonts w:ascii="Carlito" w:hAnsi="Carlito" w:eastAsia="Carlito" w:cs="Carlito"/>
                <w:b/>
                <w:bCs/>
                <w:sz w:val="22"/>
              </w:rPr>
              <w:t xml:space="preserve">Owner</w:t>
            </w:r>
          </w:p>
        </w:tc>
        <w:tc>
          <w:tcPr>
            <w:tcW w:w="1250" w:type="pct"/>
            <w:shd w:val="clear" w:fill="E8EEF8"/>
            <w:tcMar>
              <w:top w:w="57" w:type="dxa"/>
              <w:bottom w:w="57" w:type="dxa"/>
            </w:tcMar>
          </w:tcPr>
          <w:p>
            <w:pPr>
              <w:spacing w:after="60"/>
            </w:pPr>
            <w:r>
              <w:rPr>
                <w:rFonts w:ascii="Carlito" w:hAnsi="Carlito" w:eastAsia="Carlito" w:cs="Carlito"/>
                <w:b/>
                <w:bCs/>
                <w:sz w:val="22"/>
              </w:rPr>
              <w:t xml:space="preserve">Status</w:t>
            </w:r>
          </w:p>
        </w:tc>
      </w:tr>
      <w:tr>
        <w:tc>
          <w:tcPr>
            <w:tcW w:w="2500" w:type="pct"/>
            <w:tcMar>
              <w:top w:w="57" w:type="dxa"/>
              <w:bottom w:w="57" w:type="dxa"/>
            </w:tcMar>
          </w:tcPr>
          <w:p>
            <w:pPr>
              <w:spacing w:after="60"/>
            </w:pPr>
            <w:r>
              <w:rPr>
                <w:rFonts w:ascii="Carlito" w:hAnsi="Carlito" w:eastAsia="Carlito" w:cs="Carlito"/>
                <w:sz w:val="22"/>
              </w:rPr>
              <w:t xml:space="preserve">Complete a supported task</w:t>
            </w:r>
          </w:p>
        </w:tc>
        <w:tc>
          <w:tcPr>
            <w:tcW w:w="1250" w:type="pct"/>
            <w:tcMar>
              <w:top w:w="57" w:type="dxa"/>
              <w:bottom w:w="57" w:type="dxa"/>
            </w:tcMar>
          </w:tcPr>
          <w:p>
            <w:pPr>
              <w:spacing w:after="60"/>
            </w:pPr>
            <w:r>
              <w:rPr>
                <w:rFonts w:ascii="Carlito" w:hAnsi="Carlito" w:eastAsia="Carlito" w:cs="Carlito"/>
                <w:sz w:val="22"/>
              </w:rPr>
              <w:t xml:space="preserve">Employee</w:t>
            </w:r>
          </w:p>
        </w:tc>
        <w:tc>
          <w:tcPr>
            <w:tcW w:w="1250" w:type="pct"/>
            <w:tcMar>
              <w:top w:w="57" w:type="dxa"/>
              <w:bottom w:w="57" w:type="dxa"/>
            </w:tcMar>
          </w:tcPr>
          <w:p>
            <w:pPr>
              <w:spacing w:after="60"/>
            </w:pPr>
            <w:r>
              <w:rPr>
                <w:rFonts w:ascii="Carlito" w:hAnsi="Carlito" w:eastAsia="Carlito" w:cs="Carlito"/>
                <w:sz w:val="22"/>
              </w:rPr>
              <w:t xml:space="preserve">Planned</w:t>
            </w:r>
          </w:p>
        </w:tc>
      </w:tr>
      <w:tr>
        <w:tc>
          <w:tcPr>
            <w:tcW w:w="2500" w:type="pct"/>
            <w:tcMar>
              <w:top w:w="57" w:type="dxa"/>
              <w:bottom w:w="57" w:type="dxa"/>
            </w:tcMar>
          </w:tcPr>
          <w:p>
            <w:pPr>
              <w:spacing w:after="60"/>
            </w:pPr>
            <w:r>
              <w:rPr>
                <w:rFonts w:ascii="Carlito" w:hAnsi="Carlito" w:eastAsia="Carlito" w:cs="Carlito"/>
                <w:sz w:val="22"/>
              </w:rPr>
              <w:t xml:space="preserve">Review questions and blockers</w:t>
            </w:r>
          </w:p>
        </w:tc>
        <w:tc>
          <w:tcPr>
            <w:tcW w:w="1250" w:type="pct"/>
            <w:tcMar>
              <w:top w:w="57" w:type="dxa"/>
              <w:bottom w:w="57" w:type="dxa"/>
            </w:tcMar>
          </w:tcPr>
          <w:p>
            <w:pPr>
              <w:spacing w:after="60"/>
            </w:pPr>
            <w:r>
              <w:rPr>
                <w:rFonts w:ascii="Carlito" w:hAnsi="Carlito" w:eastAsia="Carlito" w:cs="Carlito"/>
                <w:sz w:val="22"/>
              </w:rPr>
              <w:t xml:space="preserve">Manager</w:t>
            </w:r>
          </w:p>
        </w:tc>
        <w:tc>
          <w:tcPr>
            <w:tcW w:w="1250" w:type="pct"/>
            <w:tcMar>
              <w:top w:w="57" w:type="dxa"/>
              <w:bottom w:w="57" w:type="dxa"/>
            </w:tcMar>
          </w:tcPr>
          <w:p>
            <w:pPr>
              <w:spacing w:after="60"/>
            </w:pPr>
            <w:r>
              <w:rPr>
                <w:rFonts w:ascii="Carlito" w:hAnsi="Carlito" w:eastAsia="Carlito" w:cs="Carlito"/>
                <w:sz w:val="22"/>
              </w:rPr>
              <w:t xml:space="preserve">Planned</w:t>
            </w:r>
          </w:p>
        </w:tc>
      </w:tr>
    </w:tbl>
    <w:sectPr w:rsidR="F90376F6"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rlito" w:hAnsi="Carlito" w:eastAsia="Carlito" w:cs="Carlito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C6F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3C6F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0ED2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0ED2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0ED2"/>
    <w:pPr>
      <w:keepNext/>
      <w:keepLines/>
      <w:spacing w:before="40" w:after="0"/>
      <w:outlineLvl w:val="4"/>
    </w:pPr>
    <w:rPr>
      <w:rFonts w:asciiTheme="majorHAnsi" w:hAnsiTheme="majorHAnsi"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0ED2"/>
    <w:pPr>
      <w:keepNext/>
      <w:keepLines/>
      <w:spacing w:before="40" w:after="0"/>
      <w:outlineLvl w:val="5"/>
    </w:pPr>
    <w:rPr>
      <w:rFonts w:asciiTheme="majorHAnsi" w:hAnsiTheme="majorHAnsi" w:eastAsiaTheme="majorEastAsia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rsid w:val="00700ED2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2Char" w:customStyle="true">
    <w:name w:val="Heading 2 Char"/>
    <w:basedOn w:val="DefaultParagraphFont"/>
    <w:link w:val="Heading2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Heading4Char" w:customStyle="true">
    <w:name w:val="Heading 4 Char"/>
    <w:basedOn w:val="DefaultParagraphFont"/>
    <w:link w:val="Heading4"/>
    <w:uiPriority w:val="9"/>
    <w:semiHidden/>
    <w:rsid w:val="00700ED2"/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Heading5Char" w:customStyle="true">
    <w:name w:val="Heading 5 Char"/>
    <w:basedOn w:val="DefaultParagraphFont"/>
    <w:link w:val="Heading5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</w:rPr>
  </w:style>
  <w:style w:type="character" w:styleId="Heading6Char" w:customStyle="true">
    <w:name w:val="Heading 6 Char"/>
    <w:basedOn w:val="DefaultParagraphFont"/>
    <w:link w:val="Heading6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
<Relationships xmlns="http://schemas.openxmlformats.org/package/2006/relationships">
  <Relationship Type="http://schemas.openxmlformats.org/officeDocument/2006/relationships/styles" Target="styles.xml" Id="rId1" />
  <Relationship Type="http://schemas.openxmlformats.org/officeDocument/2006/relationships/webSettings" Target="webSettings.xml" Id="rId3" />
  <Relationship Type="http://schemas.openxmlformats.org/officeDocument/2006/relationships/settings" Target="settings.xml" Id="rId2" />
  <Relationship Type="http://schemas.openxmlformats.org/officeDocument/2006/relationships/endnotes" Target="endnotes.xml" Id="rId4" />
  <Relationship Type="http://schemas.openxmlformats.org/officeDocument/2006/relationships/footnotes" Target="footnotes.xml" Id="rId5" />
  <Relationship Type="http://schemas.openxmlformats.org/officeDocument/2006/relationships/fontTable" Target="fontTable.xml" Id="rId6" />
  <Relationship Type="http://schemas.openxmlformats.org/officeDocument/2006/relationships/theme" Target="theme/theme1.xml" Id="rId7" />
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