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a0471467b7494e83" />
  <Relationship Type="http://schemas.openxmlformats.org/package/2006/relationships/metadata/core-properties" Target="package/services/metadata/core-properties/9ddc855f6ed4481faafef5b01a40986b.psmdcp" Id="Rd852f411fe144338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240"/>
      </w:pPr>
      <w:r>
        <w:rPr>
          <w:b w:val="true"/>
          <w:bCs w:val="true"/>
          <w:sz w:val="52"/>
        </w:rPr>
        <w:t xml:space="preserve">Shared workspace guide</w:t>
      </w:r>
    </w:p>
    <w:p>
      <w:pPr>
        <w:spacing w:after="140"/>
      </w:pPr>
      <w:r>
        <w:rPr>
          <w:sz w:val="22"/>
        </w:rPr>
        <w:t xml:space="preserve">Version 1.0 | Owner: Workplace team | Review: March 2027</w:t>
      </w:r>
    </w:p>
    <w:p>
      <w:pPr>
        <w:spacing w:after="140"/>
      </w:pPr>
      <w:r>
        <w:rPr>
          <w:sz w:val="22"/>
        </w:rPr>
        <w:t xml:space="preserve">A concise working agreement for reserving shared desks and meeting spaces.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Who this applies to</w:t>
      </w:r>
    </w:p>
    <w:p>
      <w:pPr>
        <w:spacing w:after="140"/>
      </w:pPr>
      <w:r>
        <w:rPr>
          <w:sz w:val="22"/>
        </w:rPr>
        <w:t xml:space="preserve">Everyone using the shared office, including visitors and project teams.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Reserve the space</w:t>
      </w:r>
    </w:p>
    <w:p>
      <w:pPr>
        <w:spacing w:after="140"/>
      </w:pPr>
      <w:r>
        <w:rPr>
          <w:sz w:val="22"/>
        </w:rPr>
        <w:t xml:space="preserve">Book the desk or room you need. Include setup time and release unused bookings so another team can use the space.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Rules at a glance</w:t>
      </w:r>
    </w:p>
    <w:tbl>
      <w:tblPr>
        <w:tblStyle w:val="TableGrid"/>
        <w:tblW w:w="5000" w:type="pct"/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2F5597"/>
          </w:tcPr>
          <w:p>
            <w:pPr/>
            <w:r>
              <w:rPr>
                <w:b w:val="true"/>
                <w:bCs w:val="true"/>
                <w:color w:val="FFFFFF"/>
              </w:rPr>
              <w:t xml:space="preserve">Space</w:t>
            </w:r>
          </w:p>
        </w:tc>
        <w:tc>
          <w:tcPr>
            <w:tcW w:w="3120" w:type="dxa"/>
            <w:shd w:val="clear" w:fill="2F5597"/>
          </w:tcPr>
          <w:p>
            <w:pPr/>
            <w:r>
              <w:rPr>
                <w:b w:val="true"/>
                <w:bCs w:val="true"/>
                <w:color w:val="FFFFFF"/>
              </w:rPr>
              <w:t xml:space="preserve">Book ahead</w:t>
            </w:r>
          </w:p>
        </w:tc>
        <w:tc>
          <w:tcPr>
            <w:tcW w:w="3120" w:type="dxa"/>
            <w:shd w:val="clear" w:fill="2F5597"/>
          </w:tcPr>
          <w:p>
            <w:pPr/>
            <w:r>
              <w:rPr>
                <w:b w:val="true"/>
                <w:bCs w:val="true"/>
                <w:color w:val="FFFFFF"/>
              </w:rPr>
              <w:t xml:space="preserve">Release by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Desk</w:t>
            </w:r>
          </w:p>
        </w:tc>
        <w:tc>
          <w:tcPr>
            <w:tcW w:w="3120" w:type="dxa"/>
          </w:tcPr>
          <w:p>
            <w:pPr/>
            <w:r>
              <w:t xml:space="preserve">Same day</w:t>
            </w:r>
          </w:p>
        </w:tc>
        <w:tc>
          <w:tcPr>
            <w:tcW w:w="3120" w:type="dxa"/>
          </w:tcPr>
          <w:p>
            <w:pPr/>
            <w:r>
              <w:t xml:space="preserve">10:00 if unused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Meeting room</w:t>
            </w:r>
          </w:p>
        </w:tc>
        <w:tc>
          <w:tcPr>
            <w:tcW w:w="3120" w:type="dxa"/>
          </w:tcPr>
          <w:p>
            <w:pPr/>
            <w:r>
              <w:t xml:space="preserve">Up to 4 weeks</w:t>
            </w:r>
          </w:p>
        </w:tc>
        <w:tc>
          <w:tcPr>
            <w:tcW w:w="3120" w:type="dxa"/>
          </w:tcPr>
          <w:p>
            <w:pPr/>
            <w:r>
              <w:t xml:space="preserve">15 minutes before the start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 room</w:t>
            </w:r>
          </w:p>
        </w:tc>
        <w:tc>
          <w:tcPr>
            <w:tcW w:w="3120" w:type="dxa"/>
          </w:tcPr>
          <w:p>
            <w:pPr/>
            <w:r>
              <w:t xml:space="preserve">Up to 3 months</w:t>
            </w:r>
          </w:p>
        </w:tc>
        <w:tc>
          <w:tcPr>
            <w:tcW w:w="3120" w:type="dxa"/>
          </w:tcPr>
          <w:p>
            <w:pPr/>
            <w:r>
              <w:t xml:space="preserve">Weekly with the Workplace team</w:t>
            </w:r>
          </w:p>
        </w:tc>
      </w:tr>
    </w:tbl>
    <w:p>
      <w:pPr>
        <w:pBdr>
          <w:left w:val="single" w:color="2F5597" w:sz="24"/>
        </w:pBdr>
        <w:shd w:val="clear" w:fill="EAF1FB"/>
        <w:spacing w:before="200" w:after="140"/>
      </w:pPr>
      <w:r>
        <w:rPr>
          <w:sz w:val="22"/>
        </w:rPr>
        <w:t xml:space="preserve">Release a booking as soon as plans change. Unused space is returned to the pool automatically after the release time.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Leave it ready for the next person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sz w:val="22"/>
        </w:rPr>
        <w:t xml:space="preserve">Remove personal items and dispose of waste.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sz w:val="22"/>
        </w:rPr>
        <w:t xml:space="preserve">Return adapters and equipment to the labelled storage area.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sz w:val="22"/>
        </w:rPr>
        <w:t xml:space="preserve">Report damaged equipment to the Workplace team.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Exceptions</w:t>
      </w:r>
    </w:p>
    <w:p>
      <w:pPr>
        <w:spacing w:after="140"/>
      </w:pPr>
      <w:r>
        <w:rPr>
          <w:sz w:val="22"/>
        </w:rPr>
        <w:t xml:space="preserve">Contact the Workplace team for accessible equipment, recurring project space, or a visitor group.</w:t>
      </w:r>
    </w:p>
    <w:p>
      <w:pPr>
        <w:pStyle w:val="Heading2"/>
        <w:spacing w:before="240" w:after="120"/>
      </w:pPr>
      <w:r>
        <w:rPr>
          <w:b w:val="true"/>
          <w:bCs w:val="true"/>
          <w:sz w:val="30"/>
        </w:rPr>
        <w:t xml:space="preserve">Questions and review</w:t>
      </w:r>
    </w:p>
    <w:p>
      <w:pPr>
        <w:spacing w:after="140"/>
      </w:pPr>
      <w:r>
        <w:rPr>
          <w:sz w:val="22"/>
        </w:rPr>
        <w:t xml:space="preserve">The Workplace team records feedback and reviews the agreement every six months.</w:t>
      </w:r>
    </w:p>
    <w:sectPr w:rsidR="C6628923">
      <w:headerReference w:type="default" r:id="Rb327a0fc81244516"/>
      <w:footerReference w:type="default" r:id="Re8279bd0e1f6420b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Shared workspace guide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5199FC0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b648fbf1bbec454c" />
  <Relationship Type="http://schemas.openxmlformats.org/officeDocument/2006/relationships/header" Target="header1.xml" Id="Rb327a0fc81244516" />
  <Relationship Type="http://schemas.openxmlformats.org/officeDocument/2006/relationships/footer" Target="footer1.xml" Id="Re8279bd0e1f6420b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