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b730b9a63fd64dc3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noProof/>
          <w:color w:val="auto"/>
          <w:sz w:val="22"/>
          <w:szCs w:val="22"/>
        </w:rPr>
      </w:sdtEndPr>
      <w:sdtContent>
        <w:p w:rsidR="00327375" w:rsidRDefault="00327375" w14:paraId="2054FA1D" w14:textId="07CA9725">
          <w:pPr>
            <w:pStyle w:val="TOCHeading"/>
          </w:pPr>
          <w:r>
            <w:t>List of Figures</w:t>
          </w:r>
        </w:p>
        <w:p>
          <w:fldSimple w:instr=" TOC \h \z \c &quot;Figure&quot; " w:dirty="true">
            <w:r>
              <w:t xml:space="preserve"/>
            </w:r>
          </w:fldSimple>
        </w:p>
        <w:p>
          <w:pPr>
            <w:pStyle w:val="TOC1"/>
          </w:pPr>
          <w:hyperlink w:history="true" w:anchor="_BodyCaption">
            <w:r>
              <w:t xml:space="preserve">Figure 1 Body deployment view</w:t>
            </w:r>
            <w:r>
              <w:tab/>
            </w:r>
            <w:r>
              <w:t>1</w:t>
            </w:r>
          </w:hyperlink>
        </w:p>
        <w:p>
          <w:pPr>
            <w:pStyle w:val="TOC1"/>
          </w:pPr>
          <w:hyperlink w:history="true" w:anchor="_OfficeIMO_Caption_Figure_1_1">
            <w:r>
              <w:t xml:space="preserve">Figure 2 Footnote architecture map</w:t>
            </w:r>
            <w:r>
              <w:tab/>
            </w:r>
            <w:r>
              <w:t>1</w:t>
            </w:r>
          </w:hyperlink>
        </w:p>
        <w:p>
          <w:pPr>
            <w:pStyle w:val="TOC1"/>
          </w:pPr>
          <w:hyperlink w:history="true" w:anchor="_OfficeIMO_Caption_Figure_2_2">
            <w:r>
              <w:t xml:space="preserve">Figure 3 Endnote recovery map</w:t>
            </w:r>
            <w:r>
              <w:tab/>
            </w:r>
            <w:r>
              <w:t>1</w:t>
            </w:r>
          </w:hyperlink>
        </w:p>
      </w:sdtContent>
    </w:sdt>
    <w:p>
      <w:pPr>
        <w:pStyle w:val="Caption"/>
      </w:pPr>
      <w:bookmarkStart w:name="_BodyCaption" w:id="1"/>
      <w:r>
        <w:t xml:space="preserve">Figure </w:t>
      </w:r>
      <w:fldSimple w:instr=" SEQ Figure ">
        <w:r>
          <w:t xml:space="preserve">1</w:t>
        </w:r>
      </w:fldSimple>
      <w:r>
        <w:t xml:space="preserve"> Body deployment view</w:t>
      </w:r>
      <w:bookmarkEnd w:id="1"/>
    </w:p>
    <w:p>
      <w:pPr/>
      <w:r>
        <w:t xml:space="preserve">Footnote caption anchor</w:t>
      </w:r>
      <w:r>
        <w:rPr>
          <w:rStyle w:val="FootnoteReference"/>
        </w:rPr>
        <w:footnoteReference w:id="1"/>
      </w:r>
    </w:p>
    <w:p>
      <w:pPr/>
      <w:r>
        <w:t xml:space="preserve">Endnote caption anchor</w:t>
      </w:r>
      <w:r>
        <w:rPr>
          <w:rStyle w:val="EndnoteReference"/>
        </w:rPr>
        <w:endnoteReference w:id="2"/>
      </w:r>
    </w:p>
    <w:sectPr w:rsidR="8DC51476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id="2">
    <w:p>
      <w:pPr>
        <w:pStyle w:val="EndnoteText"/>
      </w:pPr>
      <w:r>
        <w:rPr>
          <w:rStyle w:val="EndnoteReference"/>
        </w:rPr>
        <w:endnoteRef/>
      </w:r>
      <w:r>
        <w:t xml:space="preserve">Endnote body</w:t>
      </w:r>
    </w:p>
    <w:p>
      <w:pPr>
        <w:pStyle w:val="Caption"/>
      </w:pPr>
      <w:bookmarkStart w:name="_OfficeIMO_Caption_Figure_2_2" w:id="2"/>
      <w:r>
        <w:t xml:space="preserve">Figure </w:t>
      </w:r>
      <w:fldSimple w:instr=" SEQ Figure ">
        <w:r>
          <w:t xml:space="preserve">3</w:t>
        </w:r>
      </w:fldSimple>
      <w:r>
        <w:t xml:space="preserve"> Endnote recovery map</w:t>
      </w:r>
      <w:bookmarkEnd w:id="2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Footnote body</w:t>
      </w:r>
    </w:p>
    <w:p>
      <w:pPr>
        <w:pStyle w:val="Caption"/>
      </w:pPr>
      <w:bookmarkStart w:name="_OfficeIMO_Caption_Figure_1_1" w:id="2"/>
      <w:r>
        <w:t xml:space="preserve">Figure </w:t>
      </w:r>
      <w:fldSimple w:instr=" SEQ Figure ">
        <w:r>
          <w:t xml:space="preserve">2</w:t>
        </w:r>
      </w:fldSimple>
      <w:r>
        <w:t xml:space="preserve"> Footnote architecture map</w:t>
      </w:r>
      <w:bookmarkEnd w:id="2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