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
<Relationships xmlns="http://schemas.openxmlformats.org/package/2006/relationships">
  <Relationship Type="http://schemas.openxmlformats.org/officeDocument/2006/relationships/officeDocument" Target="word/document.xml" Id="R2f682db11bd34671" 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 w:val="true"/>
          <w:bCs w:val="true"/>
          <w:color w:val="17365D"/>
          <w:sz w:val="50"/>
        </w:rPr>
        <w:t xml:space="preserve">Budget and forecast review</w:t>
      </w:r>
    </w:p>
    <w:p>
      <w:pPr/>
      <w:r>
        <w:t xml:space="preserve">Forecast $775,500.00 against budget $775,000.00; actual spend $714,800.00.</w:t>
      </w:r>
    </w:p>
    <w:p>
      <w:pPr/>
      <w:r>
        <w:t xml:space="preserve">The forecast is $500.00 above budget. 2 department(s) need an overspend decision.</w:t>
      </w:r>
    </w:p>
    <w:p>
      <w:pPr/>
      <w:r>
        <w:t xml:space="preserve">Positive variance is overspend; negative is favorable. The workbook retains detail, formulas and input validation. Regenerate this dated review after changing the CSV.</w:t>
      </w:r>
    </w:p>
    <w:p>
      <w:pPr>
        <w:pStyle w:val="Heading1"/>
        <w:keepNext/>
        <w:spacing w:before="240" w:after="120"/>
      </w:pPr>
      <w:r>
        <w:t xml:space="preserve">Owner decisions</w:t>
      </w:r>
    </w:p>
    <w:p>
      <w:pPr>
        <w:pStyle w:val="ListParagraph"/>
        <w:keepLines/>
        <w:numPr>
          <w:ilvl w:val="0"/>
          <w:numId w:val="1"/>
        </w:numPr>
      </w:pPr>
      <w:r>
        <w:t xml:space="preserve">New service pilot | Chloé: Request a separate decision for the unbudgeted pilot. Forecast overspend $5,000.00.</w:t>
      </w:r>
    </w:p>
    <w:p>
      <w:pPr>
        <w:pStyle w:val="ListParagraph"/>
        <w:keepLines/>
        <w:numPr>
          <w:ilvl w:val="0"/>
          <w:numId w:val="1"/>
        </w:numPr>
      </w:pPr>
      <w:r>
        <w:t xml:space="preserve">Operations | Markus: Approve a recovery plan for hosting costs. Forecast overspend $4,000.00.</w:t>
      </w:r>
    </w:p>
    <w:p>
      <w:pPr>
        <w:pStyle w:val="Heading1"/>
        <w:keepNext/>
        <w:spacing w:before="240" w:after="120"/>
      </w:pPr>
      <w:r>
        <w:t xml:space="preserve">Department view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2340"/>
        <w:gridCol w:w="2340"/>
        <w:gridCol w:w="2340"/>
        <w:gridCol w:w="2340"/>
      </w:tblGrid>
      <w:tr>
        <w:trPr>
          <w:cantSplit/>
          <w:tblHeader w:val="on"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Department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Budget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Forecast (USD)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Variance (USD)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Engineering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240,000.00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236,000.00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Operations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164,000.00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+4,000.00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Sales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190,000.00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188,500.00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-1,500.00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Customer support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110,000.00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109,000.00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-1,000.00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Security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73,000.00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-2,000.00</w:t>
            </w:r>
          </w:p>
        </w:tc>
      </w:tr>
      <w:tr>
        <w:trPr>
          <w:cantSplit/>
        </w:trPr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New service pilot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5,000.00</w:t>
            </w:r>
          </w:p>
        </w:tc>
        <w:tc>
          <w:tcPr>
            <w:tcW w:w="1250" w:type="pct"/>
            <w:tcMar>
              <w:top w:w="68" w:type="dxa"/>
              <w:left w:w="91" w:type="dxa"/>
              <w:bottom w:w="68" w:type="dxa"/>
              <w:right w:w="91" w:type="dxa"/>
            </w:tcMar>
          </w:tcPr>
          <w:p>
            <w:pPr/>
            <w:r>
              <w:t xml:space="preserve">+5,000.00</w:t>
            </w:r>
          </w:p>
        </w:tc>
      </w:tr>
    </w:tbl>
    <w:sectPr w:rsidR="EFF00539">
      <w:headerReference w:type="default" r:id="R8563f3a57a904864"/>
      <w:footerReference w:type="default" r:id="R83bbcab14e914873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/>
    <w:r/>
    <w:fldSimple w:instr=" PAGE  \* MERGEFORMAT " w:dirty="true">
      <w:r>
        <w:rPr>
          <w:noProof/>
        </w:rPr>
        <w:t>[Document Page]</w:t>
      </w:r>
    </w:fldSimple>
    <w:r>
      <w:rPr/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FINANCE | Synthetic USD sample | 2026-09-30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661C9A"/>
    <w:multiLevelType w:val="hybridMultilevel"/>
    <w:tmpl w:val="934E79A6"/>
    <w:lvl w:ilvl="0" w:tplc="04090001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true">
      <w:start w:val="1"/>
      <w:numFmt w:val="bullet"/>
      <w:lvlText w:val="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true">
      <w:start w:val="1"/>
      <w:numFmt w:val="bullet"/>
      <w:lvlText w:val="·"/>
      <w:lvlJc w:val="left"/>
      <w:pPr>
        <w:ind w:left="2880" w:hanging="360"/>
      </w:pPr>
      <w:rPr>
        <w:rFonts w:hint="default" w:ascii="Symbol" w:hAnsi="Symbol"/>
      </w:rPr>
    </w:lvl>
    <w:lvl w:ilvl="4" w:tplc="04090003" w:tentative="tru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true">
      <w:start w:val="1"/>
      <w:numFmt w:val="bullet"/>
      <w:lvlText w:val="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true">
      <w:start w:val="1"/>
      <w:numFmt w:val="bullet"/>
      <w:lvlText w:val="·"/>
      <w:lvlJc w:val="left"/>
      <w:pPr>
        <w:ind w:left="5040" w:hanging="360"/>
      </w:pPr>
      <w:rPr>
        <w:rFonts w:hint="default" w:ascii="Symbol" w:hAnsi="Symbol"/>
      </w:rPr>
    </w:lvl>
    <w:lvl w:ilvl="7" w:tplc="04090003" w:tentative="tru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true">
      <w:start w:val="1"/>
      <w:numFmt w:val="bullet"/>
      <w:lvlText w:val="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hAnsi="Aptos" w:eastAsia="Aptos" w:cs="Aptos"/>
        <w:color w:val="1B2433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120"/>
      <w:outlineLvl w:val="0"/>
    </w:pPr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pPr>
      <w:keepNext/>
      <w:keepLines/>
      <w:spacing w:before="280" w:after="80"/>
      <w:outlineLvl w:val="1"/>
    </w:pPr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paragraph" w:styleId="Heading3">
    <w:name w:val="heading 3"/>
    <w:basedOn w:val="Normal"/>
    <w:next w:val="Normal"/>
    <w:link w:val="Heading3Char"/>
    <w:uiPriority w:val="9"/>
    <w:unhideWhenUsed/>
    <w:pPr>
      <w:keepNext/>
      <w:keepLines/>
      <w:spacing w:before="240" w:after="60"/>
      <w:outlineLvl w:val="2"/>
    </w:pPr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pPr>
      <w:keepNext/>
      <w:keepLines/>
      <w:spacing w:before="240" w:after="60"/>
      <w:outlineLvl w:val="3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unhideWhenUsed/>
    <w:pPr>
      <w:keepNext/>
      <w:keepLines/>
      <w:spacing w:before="240" w:after="60"/>
      <w:outlineLvl w:val="4"/>
    </w:pPr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unhideWhenUsed/>
    <w:pPr>
      <w:keepNext/>
      <w:keepLines/>
      <w:spacing w:before="240" w:after="60"/>
      <w:outlineLvl w:val="5"/>
    </w:pPr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paragraph" w:styleId="Title">
    <w:name w:val="Title"/>
    <w:basedOn w:val="Normal"/>
    <w:next w:val="Normal"/>
    <w:uiPriority w:val="10"/>
    <w:qFormat/>
    <w:pPr>
      <w:keepNext/>
      <w:spacing w:before="0" w:after="120" w:line="240" w:lineRule="auto"/>
      <w:contextualSpacing/>
    </w:pPr>
    <w:rPr>
      <w:rFonts w:asciiTheme="minorHAnsi" w:hAnsiTheme="minorHAnsi" w:eastAsiaTheme="minorEastAsia" w:cstheme="minorBidi"/>
      <w:b/>
      <w:bCs/>
      <w:color w:val="1B2433"/>
      <w:kern w:val="28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spacing w:before="0" w:after="240"/>
    </w:pPr>
    <w:rPr>
      <w:color w:val="3F64D7"/>
      <w:sz w:val="25"/>
      <w:szCs w:val="25"/>
    </w:r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40"/>
      <w:szCs w:val="40"/>
    </w:rPr>
  </w:style>
  <w:style w:type="character" w:styleId="Heading2Char" w:customStyle="true">
    <w:name w:val="Heading 2 Char"/>
    <w:basedOn w:val="DefaultParagraphFont"/>
    <w:link w:val="Heading2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30"/>
      <w:szCs w:val="30"/>
    </w:rPr>
  </w:style>
  <w:style w:type="character" w:styleId="Heading3Char" w:customStyle="true">
    <w:name w:val="Heading 3 Char"/>
    <w:basedOn w:val="DefaultParagraphFont"/>
    <w:link w:val="Heading3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5"/>
      <w:szCs w:val="25"/>
    </w:rPr>
  </w:style>
  <w:style w:type="character" w:styleId="Heading4Char" w:customStyle="true">
    <w:name w:val="Heading 4 Char"/>
    <w:basedOn w:val="DefaultParagraphFont"/>
    <w:link w:val="Heading4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5Char" w:customStyle="true">
    <w:name w:val="Heading 5 Char"/>
    <w:basedOn w:val="DefaultParagraphFont"/>
    <w:link w:val="Heading5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2"/>
      <w:szCs w:val="22"/>
    </w:rPr>
  </w:style>
  <w:style w:type="character" w:styleId="Heading6Char" w:customStyle="true">
    <w:name w:val="Heading 6 Char"/>
    <w:basedOn w:val="DefaultParagraphFont"/>
    <w:link w:val="Heading6"/>
    <w:uiPriority w:val="9"/>
    <w:semiHidden/>
    <w:unhideWhenUsed/>
    <w:rPr>
      <w:rFonts w:asciiTheme="minorHAnsi" w:hAnsiTheme="minorHAnsi" w:eastAsiaTheme="minorEastAsia" w:cstheme="minorBidi"/>
      <w:b/>
      <w:bCs/>
      <w:color w:val="1B2433"/>
      <w:sz w:val="20"/>
      <w:szCs w:val="20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unhideWhenUsed/>
    <w:pPr>
      <w:tabs>
        <w:tab w:val="right" w:leader="dot" w:pos="9350"/>
      </w:tabs>
      <w:spacing w:after="100"/>
      <w:ind w:left="1760"/>
    </w:pPr>
  </w:style>
  <w:style w:type="table" w:styleId="OfficeIMOModern">
    <w:name w:val="OfficeIMO Modern"/>
    <w:basedOn w:val="TableNormal"/>
    <w:uiPriority w:val="40"/>
    <w:pPr>
      <w:spacing w:before="0" w:after="0" w:line="240" w:lineRule="auto"/>
    </w:pPr>
    <w:rPr>
      <w:rFonts w:ascii="Aptos" w:hAnsi="Aptos" w:eastAsia="Aptos" w:cs="Aptos"/>
      <w:color w:val="1B2433"/>
      <w:sz w:val="20"/>
      <w:szCs w:val="20"/>
    </w:rPr>
    <w:tblPr>
      <w:tblStyleRowBandSize w:val="1"/>
      <w:tblStyleColBandSize w:val="1"/>
      <w:tblBorders>
        <w:bottom w:val="single" w:color="DCE2EA" w:sz="4" w:space="0"/>
        <w:insideH w:val="single" w:color="DCE2EA" w:sz="4" w:space="0"/>
      </w:tblBorders>
      <w:tblCellMar>
        <w:top w:w="100" w:type="dxa"/>
        <w:left w:w="140" w:type="dxa"/>
        <w:bottom w:w="100" w:type="dxa"/>
        <w:right w:w="140" w:type="dxa"/>
      </w:tblCellMar>
    </w:tblPr>
    <w:tblStylePr w:type="firstRow">
      <w:pPr>
        <w:keepNext/>
      </w:pPr>
      <w:rPr>
        <w:b w:val="true"/>
        <w:bCs w:val="true"/>
        <w:color w:val="1B2433"/>
      </w:rPr>
      <w:trPr>
        <w:tblHeader/>
      </w:trPr>
      <w:tcPr>
        <w:tcBorders>
          <w:bottom w:val="single" w:color="3F64D7" w:sz="8" w:space="0"/>
        </w:tcBorders>
        <w:shd w:val="clear" w:color="auto" w:fill="EAF0FC"/>
      </w:tcPr>
    </w:tblStylePr>
    <w:tblStylePr w:type="band2Horz">
      <w:tcPr>
        <w:shd w:val="clear" w:color="auto" w:fill="F6F8FB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
<Relationships xmlns="http://schemas.openxmlformats.org/package/2006/relationships">
  <Relationship Type="http://schemas.openxmlformats.org/officeDocument/2006/relationships/styles" Target="styles.xml" Id="rId1" />
  <Relationship Type="http://schemas.openxmlformats.org/officeDocument/2006/relationships/webSettings" Target="webSettings.xml" Id="rId3" />
  <Relationship Type="http://schemas.openxmlformats.org/officeDocument/2006/relationships/settings" Target="settings.xml" Id="rId2" />
  <Relationship Type="http://schemas.openxmlformats.org/officeDocument/2006/relationships/endnotes" Target="endnotes.xml" Id="rId4" />
  <Relationship Type="http://schemas.openxmlformats.org/officeDocument/2006/relationships/footnotes" Target="footnotes.xml" Id="rId5" />
  <Relationship Type="http://schemas.openxmlformats.org/officeDocument/2006/relationships/fontTable" Target="fontTable.xml" Id="rId6" />
  <Relationship Type="http://schemas.openxmlformats.org/officeDocument/2006/relationships/theme" Target="theme/theme1.xml" Id="rId7" />
  <Relationship Type="http://schemas.openxmlformats.org/officeDocument/2006/relationships/header" Target="header1.xml" Id="R8563f3a57a904864" />
  <Relationship Type="http://schemas.openxmlformats.org/officeDocument/2006/relationships/footer" Target="footer1.xml" Id="R83bbcab14e914873" />
  <Relationship Type="http://schemas.openxmlformats.org/officeDocument/2006/relationships/numbering" Target="numbering.xml" Id="R81fab706d0ad43f4" />
</Relationships>
</file>

<file path=word/theme/theme1.xml><?xml version="1.0" encoding="utf-8"?>
<a:theme xmlns:thm15="http://schemas.microsoft.com/office/thememl/2012/main" xmlns:a="http://schemas.openxmlformats.org/drawingml/2006/main" name="Modern">
  <a:themeElements>
    <a:clrScheme name="Modern">
      <a:dk1>
        <a:srgbClr val="1B2433"/>
      </a:dk1>
      <a:lt1>
        <a:srgbClr val="FFFFFF"/>
      </a:lt1>
      <a:dk2>
        <a:srgbClr val="5B6575"/>
      </a:dk2>
      <a:lt2>
        <a:srgbClr val="F6F8FB"/>
      </a:lt2>
      <a:accent1>
        <a:srgbClr val="3F64D7"/>
      </a:accent1>
      <a:accent2>
        <a:srgbClr val="DC7536"/>
      </a:accent2>
      <a:accent3>
        <a:srgbClr val="058E80"/>
      </a:accent3>
      <a:accent4>
        <a:srgbClr val="A52758"/>
      </a:accent4>
      <a:accent5>
        <a:srgbClr val="3F2F6B"/>
      </a:accent5>
      <a:accent6>
        <a:srgbClr val="255319"/>
      </a:accent6>
      <a:hlink>
        <a:srgbClr val="3F64D7"/>
      </a:hlink>
      <a:folHlink>
        <a:srgbClr val="DC7536"/>
      </a:folHlink>
    </a:clrScheme>
    <a:fontScheme name="Modern">
      <a:majorFont>
        <a:latin typeface="Aptos"/>
        <a:ea typeface="Aptos"/>
        <a:cs typeface="Aptos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Aptos"/>
        <a:cs typeface="Aptos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