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cf641c396ba4ccd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240"/>
      </w:pPr>
      <w:r>
        <w:rPr>
          <w:b w:val="true"/>
          <w:bCs w:val="true"/>
          <w:sz w:val="52"/>
        </w:rPr>
        <w:t xml:space="preserve">Delivery review minutes</w:t>
      </w:r>
    </w:p>
    <w:p>
      <w:pPr>
        <w:spacing w:after="140"/>
      </w:pPr>
      <w:r>
        <w:rPr>
          <w:sz w:val="22"/>
        </w:rPr>
        <w:t xml:space="preserve">14 September 2026 | Facilitator: Jordan Lee | Duration: 30 minutes</w:t>
      </w:r>
    </w:p>
    <w:p>
      <w:pPr>
        <w:spacing w:after="140"/>
      </w:pPr>
      <w:r>
        <w:rPr>
          <w:sz w:val="22"/>
        </w:rPr>
        <w:t xml:space="preserve">Attendees: Product, Engineering, Operations and Support.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Decisions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Start the pilot with the support team before inviting all departments.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Keep the current escalation route during the first two weeks.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Actions to follow up</w:t>
      </w:r>
    </w:p>
    <w:tbl>
      <w:tblPr>
        <w:tblStyle w:val="TableGrid"/>
        <w:tblW w:w="5000" w:type="pct"/>
        <w:tblLayout w:type="fixed"/>
        <w:tblLook w:val="04A0"/>
      </w:tblPr>
      <w:tblGrid>
        <w:gridCol w:w="4680"/>
        <w:gridCol w:w="2340"/>
        <w:gridCol w:w="2340"/>
      </w:tblGrid>
      <w:tr>
        <w:tc>
          <w:tcPr>
            <w:tcW w:w="25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Action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Owner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Due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Confirm pilot participants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Product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18 September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Publish the support guide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Support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21 September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Exercise recovery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Operations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23 September</w:t>
            </w:r>
          </w:p>
        </w:tc>
      </w:tr>
    </w:tbl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Next meeting</w:t>
      </w:r>
    </w:p>
    <w:p>
      <w:pPr>
        <w:spacing w:after="140"/>
      </w:pPr>
      <w:r>
        <w:rPr>
          <w:sz w:val="22"/>
        </w:rPr>
        <w:t xml:space="preserve">28 September: review pilot feedback and decide whether to expand access.</w:t>
      </w:r>
    </w:p>
    <w:sectPr w:rsidR="3FE51587">
      <w:headerReference w:type="default" r:id="Rc7b0fa782e774ff0"/>
      <w:footerReference w:type="default" r:id="R98d6653dbd7d46c4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Delivery review minutes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NORTHWIND / DELIVERY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C4520D4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c7b0fa782e774ff0" />
  <Relationship Type="http://schemas.openxmlformats.org/officeDocument/2006/relationships/footer" Target="footer1.xml" Id="R98d6653dbd7d46c4" />
  <Relationship Type="http://schemas.openxmlformats.org/officeDocument/2006/relationships/numbering" Target="numbering.xml" Id="R7798a69ac5d340f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