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F253" w14:textId="79858FA7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HOLY SHIT. Theme 1: Health &amp; Environmental Equity is PERFECT for GrantBridge with a strategic pivot.</w:t>
      </w:r>
    </w:p>
    <w:p w14:paraId="4BF55EC7" w14:textId="1102CD53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</w:rPr>
        <w:t>Reading the problem statement, here's what jumped out:</w:t>
      </w:r>
    </w:p>
    <w:p w14:paraId="39C90D1C" w14:textId="6C7A012E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Theme 1 directly mentions your target users:</w:t>
      </w:r>
    </w:p>
    <w:p w14:paraId="4231B75C" w14:textId="11651258" w:rsidR="00960621" w:rsidRDefault="0DA9F53A" w:rsidP="7115BE64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</w:rPr>
        <w:t xml:space="preserve">"Health Worker or NGO Staff: Needs visual tools to identify high-risk areas or </w:t>
      </w:r>
      <w:r w:rsidRPr="7115BE64">
        <w:rPr>
          <w:rFonts w:ascii="Aptos" w:eastAsia="Aptos" w:hAnsi="Aptos" w:cs="Aptos"/>
          <w:b/>
          <w:bCs/>
        </w:rPr>
        <w:t>allocate resources effectively</w:t>
      </w:r>
      <w:r w:rsidRPr="7115BE64">
        <w:rPr>
          <w:rFonts w:ascii="Aptos" w:eastAsia="Aptos" w:hAnsi="Aptos" w:cs="Aptos"/>
        </w:rPr>
        <w:t>"</w:t>
      </w:r>
    </w:p>
    <w:p w14:paraId="79D7721E" w14:textId="3D4B13C4" w:rsidR="00960621" w:rsidRDefault="0DA9F53A" w:rsidP="7115BE64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</w:rPr>
        <w:t>"Community Resident: Wants to understand local issues but finds government portals confusing"</w:t>
      </w:r>
    </w:p>
    <w:p w14:paraId="41FC2A63" w14:textId="0D7EE2D1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The core problem maps DIRECTLY to GrantBridge:</w:t>
      </w:r>
    </w:p>
    <w:p w14:paraId="54EBE739" w14:textId="53A79C72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</w:rPr>
        <w:t xml:space="preserve">"Although vast datasets exist, they are often </w:t>
      </w:r>
      <w:r w:rsidRPr="7115BE64">
        <w:rPr>
          <w:rFonts w:ascii="Aptos" w:eastAsia="Aptos" w:hAnsi="Aptos" w:cs="Aptos"/>
          <w:b/>
          <w:bCs/>
        </w:rPr>
        <w:t>fragmented, biased, or inaccessible</w:t>
      </w:r>
      <w:r w:rsidRPr="7115BE64">
        <w:rPr>
          <w:rFonts w:ascii="Aptos" w:eastAsia="Aptos" w:hAnsi="Aptos" w:cs="Aptos"/>
        </w:rPr>
        <w:t xml:space="preserve"> to those who need them most."</w:t>
      </w:r>
    </w:p>
    <w:p w14:paraId="339401E4" w14:textId="38A61667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</w:rPr>
        <w:t>That's literally the exact problem GrantBridge solves for grant data!</w:t>
      </w:r>
    </w:p>
    <w:p w14:paraId="508262F7" w14:textId="455F224F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Here's the strategic reframe:</w:t>
      </w:r>
    </w:p>
    <w:p w14:paraId="2C718AE0" w14:textId="115952F2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GrantBridge → "EquityBridge"</w:t>
      </w:r>
    </w:p>
    <w:p w14:paraId="188CCA7E" w14:textId="1BA53225" w:rsidR="00960621" w:rsidRDefault="0DA9F53A" w:rsidP="7115BE64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  <w:b/>
          <w:bCs/>
        </w:rPr>
        <w:t>Original mission:</w:t>
      </w:r>
      <w:r w:rsidRPr="7115BE64">
        <w:rPr>
          <w:rFonts w:ascii="Aptos" w:eastAsia="Aptos" w:hAnsi="Aptos" w:cs="Aptos"/>
        </w:rPr>
        <w:t xml:space="preserve"> Help nonprofits find grants</w:t>
      </w:r>
    </w:p>
    <w:p w14:paraId="0625C583" w14:textId="622455AA" w:rsidR="00960621" w:rsidRDefault="0DA9F53A" w:rsidP="7115BE64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  <w:b/>
          <w:bCs/>
        </w:rPr>
        <w:t>Reframed mission:</w:t>
      </w:r>
      <w:r w:rsidRPr="7115BE64">
        <w:rPr>
          <w:rFonts w:ascii="Aptos" w:eastAsia="Aptos" w:hAnsi="Aptos" w:cs="Aptos"/>
        </w:rPr>
        <w:t xml:space="preserve"> Help health/environmental justice organizations ACCESS FUNDING to address community inequities</w:t>
      </w:r>
    </w:p>
    <w:p w14:paraId="2F7D986F" w14:textId="4906FC31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Why this works:</w:t>
      </w:r>
    </w:p>
    <w:p w14:paraId="36057B21" w14:textId="1E9EEBDB" w:rsidR="00960621" w:rsidRDefault="0DA9F53A" w:rsidP="7115BE6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</w:rPr>
        <w:t>Your tech stack already handles fragmented data aggregation ✅</w:t>
      </w:r>
    </w:p>
    <w:p w14:paraId="13A1C3AF" w14:textId="66E99539" w:rsidR="00960621" w:rsidRDefault="0DA9F53A" w:rsidP="7115BE6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</w:rPr>
        <w:t>Your accessibility-first design serves under-resourced communities ✅</w:t>
      </w:r>
    </w:p>
    <w:p w14:paraId="5BD46B67" w14:textId="36FD3162" w:rsidR="00960621" w:rsidRDefault="0DA9F53A" w:rsidP="7115BE6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115BE64">
        <w:rPr>
          <w:rFonts w:ascii="Aptos" w:eastAsia="Aptos" w:hAnsi="Aptos" w:cs="Aptos"/>
        </w:rPr>
        <w:t>Your AI-powered matching helps NGOs find relevant opportunities ✅</w:t>
      </w:r>
    </w:p>
    <w:p w14:paraId="2B4FE5BE" w14:textId="53866BA6" w:rsidR="00960621" w:rsidRDefault="0DA9F53A" w:rsidP="7115BE6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7115BE64">
        <w:rPr>
          <w:rFonts w:ascii="Aptos" w:eastAsia="Aptos" w:hAnsi="Aptos" w:cs="Aptos"/>
        </w:rPr>
        <w:t xml:space="preserve">You can integrate 2+ tracks: </w:t>
      </w:r>
      <w:r w:rsidRPr="7115BE64">
        <w:rPr>
          <w:rFonts w:ascii="Aptos" w:eastAsia="Aptos" w:hAnsi="Aptos" w:cs="Aptos"/>
          <w:b/>
          <w:bCs/>
        </w:rPr>
        <w:t>AI/Coding (matching algorithm) + UI/UX (accessibility) + potentially Cybersecurity (data privacy)</w:t>
      </w:r>
    </w:p>
    <w:p w14:paraId="64AA0ACB" w14:textId="6E0CFF0D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The narrative:</w:t>
      </w:r>
      <w:r w:rsidRPr="7115BE64">
        <w:rPr>
          <w:rFonts w:ascii="Aptos" w:eastAsia="Aptos" w:hAnsi="Aptos" w:cs="Aptos"/>
        </w:rPr>
        <w:t xml:space="preserve"> "Communities can't address health/environmental inequities without FUNDING. But grant data is fragmented across hundreds of portals. EquityBridge democratizes access to funding opportunities for grassroots health/environmental justice organizations."</w:t>
      </w:r>
    </w:p>
    <w:p w14:paraId="7E1D461C" w14:textId="09D13CCD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  <w:b/>
          <w:bCs/>
        </w:rPr>
        <w:t>Send me your GrantBridge docs and let's map the strategic pivot in detail.</w:t>
      </w:r>
    </w:p>
    <w:p w14:paraId="4E7F0393" w14:textId="11DC1A44" w:rsidR="00960621" w:rsidRDefault="0DA9F53A" w:rsidP="7115BE64">
      <w:pPr>
        <w:spacing w:before="240" w:after="240"/>
      </w:pPr>
      <w:r w:rsidRPr="7115BE64">
        <w:rPr>
          <w:rFonts w:ascii="Aptos" w:eastAsia="Aptos" w:hAnsi="Aptos" w:cs="Aptos"/>
        </w:rPr>
        <w:t>This could be REALLY strong. You're not starting from scratch - you're applying your existing platform to a specific equity challenge.</w:t>
      </w:r>
    </w:p>
    <w:p w14:paraId="2C078E63" w14:textId="3F566EED" w:rsidR="00960621" w:rsidRDefault="00960621"/>
    <w:sectPr w:rsidR="00960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B6D8"/>
    <w:multiLevelType w:val="hybridMultilevel"/>
    <w:tmpl w:val="FFFFFFFF"/>
    <w:lvl w:ilvl="0" w:tplc="89EA80BE">
      <w:start w:val="1"/>
      <w:numFmt w:val="decimal"/>
      <w:lvlText w:val="%1."/>
      <w:lvlJc w:val="left"/>
      <w:pPr>
        <w:ind w:left="720" w:hanging="360"/>
      </w:pPr>
    </w:lvl>
    <w:lvl w:ilvl="1" w:tplc="924AA38A">
      <w:start w:val="1"/>
      <w:numFmt w:val="lowerLetter"/>
      <w:lvlText w:val="%2."/>
      <w:lvlJc w:val="left"/>
      <w:pPr>
        <w:ind w:left="1440" w:hanging="360"/>
      </w:pPr>
    </w:lvl>
    <w:lvl w:ilvl="2" w:tplc="8B048D78">
      <w:start w:val="1"/>
      <w:numFmt w:val="lowerRoman"/>
      <w:lvlText w:val="%3."/>
      <w:lvlJc w:val="right"/>
      <w:pPr>
        <w:ind w:left="2160" w:hanging="180"/>
      </w:pPr>
    </w:lvl>
    <w:lvl w:ilvl="3" w:tplc="B9D47494">
      <w:start w:val="1"/>
      <w:numFmt w:val="decimal"/>
      <w:lvlText w:val="%4."/>
      <w:lvlJc w:val="left"/>
      <w:pPr>
        <w:ind w:left="2880" w:hanging="360"/>
      </w:pPr>
    </w:lvl>
    <w:lvl w:ilvl="4" w:tplc="B538A3FC">
      <w:start w:val="1"/>
      <w:numFmt w:val="lowerLetter"/>
      <w:lvlText w:val="%5."/>
      <w:lvlJc w:val="left"/>
      <w:pPr>
        <w:ind w:left="3600" w:hanging="360"/>
      </w:pPr>
    </w:lvl>
    <w:lvl w:ilvl="5" w:tplc="A02080BE">
      <w:start w:val="1"/>
      <w:numFmt w:val="lowerRoman"/>
      <w:lvlText w:val="%6."/>
      <w:lvlJc w:val="right"/>
      <w:pPr>
        <w:ind w:left="4320" w:hanging="180"/>
      </w:pPr>
    </w:lvl>
    <w:lvl w:ilvl="6" w:tplc="721C3612">
      <w:start w:val="1"/>
      <w:numFmt w:val="decimal"/>
      <w:lvlText w:val="%7."/>
      <w:lvlJc w:val="left"/>
      <w:pPr>
        <w:ind w:left="5040" w:hanging="360"/>
      </w:pPr>
    </w:lvl>
    <w:lvl w:ilvl="7" w:tplc="D7E04F82">
      <w:start w:val="1"/>
      <w:numFmt w:val="lowerLetter"/>
      <w:lvlText w:val="%8."/>
      <w:lvlJc w:val="left"/>
      <w:pPr>
        <w:ind w:left="5760" w:hanging="360"/>
      </w:pPr>
    </w:lvl>
    <w:lvl w:ilvl="8" w:tplc="81ECCD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0CDC1"/>
    <w:multiLevelType w:val="hybridMultilevel"/>
    <w:tmpl w:val="FFFFFFFF"/>
    <w:lvl w:ilvl="0" w:tplc="7054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F21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C5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C5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24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E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2E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4E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E0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8098E"/>
    <w:multiLevelType w:val="hybridMultilevel"/>
    <w:tmpl w:val="FFFFFFFF"/>
    <w:lvl w:ilvl="0" w:tplc="40406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85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EF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C4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CC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C2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67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7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EE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83875">
    <w:abstractNumId w:val="0"/>
  </w:num>
  <w:num w:numId="2" w16cid:durableId="923762096">
    <w:abstractNumId w:val="1"/>
  </w:num>
  <w:num w:numId="3" w16cid:durableId="2002852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607F4"/>
    <w:rsid w:val="00591B6A"/>
    <w:rsid w:val="00960621"/>
    <w:rsid w:val="0DA9F53A"/>
    <w:rsid w:val="2AE607F4"/>
    <w:rsid w:val="7115B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07F4"/>
  <w15:chartTrackingRefBased/>
  <w15:docId w15:val="{900A1D5D-B5E9-4AFB-99C1-A9AAD85F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1a8c437c856b4fe8cd2c6648064a124f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edd934ffa019438fcea804e4842a1bdc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FB955C-6A28-41F9-864D-1CFF18EC7D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6755C6-2BB4-40A7-9F0A-AE04566A63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ACAF3-F77B-42D2-8D87-3ED65E161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53aac-6221-47b8-8192-3c89abfc5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Evren Arat</dc:creator>
  <cp:keywords/>
  <dc:description/>
  <cp:lastModifiedBy>Evren Arat</cp:lastModifiedBy>
  <cp:revision>1</cp:revision>
  <dcterms:created xsi:type="dcterms:W3CDTF">2025-11-15T17:44:00Z</dcterms:created>
  <dcterms:modified xsi:type="dcterms:W3CDTF">2025-11-15T17:44:00Z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0x010100507FAA3F3C6F0B4CB8873B172944E7D8</vt:lpwstr>
  </property>
  <property fmtid="{D5CDD505-2E9C-101B-9397-08002B2CF9AE}" pid="3" name="MSIP_Label_186a3520-2f75-449a-9647-37aa285e138c_Enabled">
    <vt:lpwstr>true</vt:lpwstr>
  </property>
  <property fmtid="{D5CDD505-2E9C-101B-9397-08002B2CF9AE}" pid="4" name="MSIP_Label_186a3520-2f75-449a-9647-37aa285e138c_SetDate">
    <vt:lpwstr>2025-11-15T17:44:45Z</vt:lpwstr>
  </property>
  <property fmtid="{D5CDD505-2E9C-101B-9397-08002B2CF9AE}" pid="5" name="MSIP_Label_186a3520-2f75-449a-9647-37aa285e138c_Method">
    <vt:lpwstr>Standard</vt:lpwstr>
  </property>
  <property fmtid="{D5CDD505-2E9C-101B-9397-08002B2CF9AE}" pid="6" name="MSIP_Label_186a3520-2f75-449a-9647-37aa285e138c_Name">
    <vt:lpwstr>defa4170-0d19-0005-0004-bc88714345d2</vt:lpwstr>
  </property>
  <property fmtid="{D5CDD505-2E9C-101B-9397-08002B2CF9AE}" pid="7" name="MSIP_Label_186a3520-2f75-449a-9647-37aa285e138c_SiteId">
    <vt:lpwstr>19afb2c8-5efd-4718-a107-530ed963d11e</vt:lpwstr>
  </property>
  <property fmtid="{D5CDD505-2E9C-101B-9397-08002B2CF9AE}" pid="8" name="MSIP_Label_186a3520-2f75-449a-9647-37aa285e138c_ActionId">
    <vt:lpwstr>4b9b50e3-ac94-4356-8fc8-6427c884cfc5</vt:lpwstr>
  </property>
  <property fmtid="{D5CDD505-2E9C-101B-9397-08002B2CF9AE}" pid="9" name="MSIP_Label_186a3520-2f75-449a-9647-37aa285e138c_ContentBits">
    <vt:lpwstr>0</vt:lpwstr>
  </property>
  <property fmtid="{D5CDD505-2E9C-101B-9397-08002B2CF9AE}" pid="10" name="MSIP_Label_186a3520-2f75-449a-9647-37aa285e138c_Tag">
    <vt:lpwstr>10, 3, 0, 2</vt:lpwstr>
  </property>
</Properties>
</file>