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структуры" w:displacedByCustomXml="next"/>
    <w:bookmarkStart w:id="1" w:name="глава9" w:displacedByCustomXml="next"/>
    <w:sdt>
      <w:sdtPr>
        <w:id w:val="9504150"/>
        <w:docPartObj>
          <w:docPartGallery w:val="Table of Contents"/>
          <w:docPartUnique/>
        </w:docPartObj>
      </w:sdtPr>
      <w:sdtEndPr>
        <w:rPr>
          <w:rFonts w:ascii="Times New Roman" w:eastAsiaTheme="minorHAnsi" w:hAnsi="Times New Roman" w:cs="Calibri"/>
          <w:bCs w:val="0"/>
          <w:color w:val="000000" w:themeColor="text1"/>
        </w:rPr>
      </w:sdtEndPr>
      <w:sdtContent>
        <w:p w:rsidR="00FF3A3B" w:rsidRDefault="00FF3A3B">
          <w:pPr>
            <w:pStyle w:val="a6"/>
          </w:pPr>
          <w:r w:rsidRPr="00FF3A3B">
            <w:rPr>
              <w:rFonts w:ascii="Times New Roman" w:hAnsi="Times New Roman" w:cs="Times New Roman"/>
              <w:b/>
              <w:color w:val="auto"/>
            </w:rPr>
            <w:t>Оглавление</w:t>
          </w:r>
        </w:p>
        <w:p w:rsidR="00FF3A3B" w:rsidRDefault="00FF3A3B">
          <w:pPr>
            <w:pStyle w:val="12"/>
            <w:tabs>
              <w:tab w:val="right" w:leader="dot" w:pos="9345"/>
            </w:tabs>
            <w:rPr>
              <w:rFonts w:asciiTheme="minorHAnsi" w:eastAsiaTheme="minorEastAsia" w:hAnsiTheme="minorHAnsi" w:cstheme="minorBidi"/>
              <w:noProof/>
              <w:color w:val="auto"/>
              <w:sz w:val="22"/>
              <w:szCs w:val="22"/>
              <w:lang w:eastAsia="ru-RU"/>
            </w:rPr>
          </w:pPr>
          <w:r>
            <w:fldChar w:fldCharType="begin"/>
          </w:r>
          <w:r>
            <w:instrText xml:space="preserve"> TOC \o "1-3" \h \z \u </w:instrText>
          </w:r>
          <w:r>
            <w:fldChar w:fldCharType="separate"/>
          </w:r>
          <w:hyperlink w:anchor="_Toc463525219" w:history="1">
            <w:r w:rsidRPr="0006094A">
              <w:rPr>
                <w:rStyle w:val="ab"/>
                <w:rFonts w:eastAsia="Times New Roman" w:cs="Times New Roman"/>
                <w:b/>
                <w:noProof/>
                <w:lang w:eastAsia="ru-RU"/>
              </w:rPr>
              <w:t>ГЛАВА 14. МОП-транзисторные структуры</w:t>
            </w:r>
            <w:r>
              <w:rPr>
                <w:noProof/>
                <w:webHidden/>
              </w:rPr>
              <w:tab/>
            </w:r>
            <w:r>
              <w:rPr>
                <w:noProof/>
                <w:webHidden/>
              </w:rPr>
              <w:fldChar w:fldCharType="begin"/>
            </w:r>
            <w:r>
              <w:rPr>
                <w:noProof/>
                <w:webHidden/>
              </w:rPr>
              <w:instrText xml:space="preserve"> PAGEREF _Toc463525219 \h </w:instrText>
            </w:r>
            <w:r>
              <w:rPr>
                <w:noProof/>
                <w:webHidden/>
              </w:rPr>
            </w:r>
            <w:r>
              <w:rPr>
                <w:noProof/>
                <w:webHidden/>
              </w:rPr>
              <w:fldChar w:fldCharType="separate"/>
            </w:r>
            <w:r>
              <w:rPr>
                <w:noProof/>
                <w:webHidden/>
              </w:rPr>
              <w:t>1</w:t>
            </w:r>
            <w:r>
              <w:rPr>
                <w:noProof/>
                <w:webHidden/>
              </w:rPr>
              <w:fldChar w:fldCharType="end"/>
            </w:r>
          </w:hyperlink>
        </w:p>
        <w:p w:rsidR="00FF3A3B" w:rsidRDefault="00FF3A3B">
          <w:pPr>
            <w:pStyle w:val="21"/>
            <w:tabs>
              <w:tab w:val="right" w:leader="dot" w:pos="9345"/>
            </w:tabs>
            <w:rPr>
              <w:rFonts w:asciiTheme="minorHAnsi" w:eastAsiaTheme="minorEastAsia" w:hAnsiTheme="minorHAnsi" w:cstheme="minorBidi"/>
              <w:noProof/>
              <w:color w:val="auto"/>
              <w:sz w:val="22"/>
              <w:szCs w:val="22"/>
              <w:lang w:eastAsia="ru-RU"/>
            </w:rPr>
          </w:pPr>
          <w:hyperlink w:anchor="_Toc463525220" w:history="1">
            <w:r w:rsidRPr="0006094A">
              <w:rPr>
                <w:rStyle w:val="ab"/>
                <w:rFonts w:eastAsia="Times New Roman" w:cs="Times New Roman"/>
                <w:noProof/>
                <w:lang w:eastAsia="ru-RU"/>
              </w:rPr>
              <w:t>14.1 МОПТ как усилитель мощности</w:t>
            </w:r>
            <w:r>
              <w:rPr>
                <w:noProof/>
                <w:webHidden/>
              </w:rPr>
              <w:tab/>
            </w:r>
            <w:r>
              <w:rPr>
                <w:noProof/>
                <w:webHidden/>
              </w:rPr>
              <w:fldChar w:fldCharType="begin"/>
            </w:r>
            <w:r>
              <w:rPr>
                <w:noProof/>
                <w:webHidden/>
              </w:rPr>
              <w:instrText xml:space="preserve"> PAGEREF _Toc463525220 \h </w:instrText>
            </w:r>
            <w:r>
              <w:rPr>
                <w:noProof/>
                <w:webHidden/>
              </w:rPr>
            </w:r>
            <w:r>
              <w:rPr>
                <w:noProof/>
                <w:webHidden/>
              </w:rPr>
              <w:fldChar w:fldCharType="separate"/>
            </w:r>
            <w:r>
              <w:rPr>
                <w:noProof/>
                <w:webHidden/>
              </w:rPr>
              <w:t>1</w:t>
            </w:r>
            <w:r>
              <w:rPr>
                <w:noProof/>
                <w:webHidden/>
              </w:rPr>
              <w:fldChar w:fldCharType="end"/>
            </w:r>
          </w:hyperlink>
        </w:p>
        <w:p w:rsidR="00FF3A3B" w:rsidRDefault="00FF3A3B">
          <w:pPr>
            <w:pStyle w:val="21"/>
            <w:tabs>
              <w:tab w:val="right" w:leader="dot" w:pos="9345"/>
            </w:tabs>
            <w:rPr>
              <w:rFonts w:asciiTheme="minorHAnsi" w:eastAsiaTheme="minorEastAsia" w:hAnsiTheme="minorHAnsi" w:cstheme="minorBidi"/>
              <w:noProof/>
              <w:color w:val="auto"/>
              <w:sz w:val="22"/>
              <w:szCs w:val="22"/>
              <w:lang w:eastAsia="ru-RU"/>
            </w:rPr>
          </w:pPr>
          <w:hyperlink w:anchor="_Toc463525221" w:history="1">
            <w:r w:rsidRPr="0006094A">
              <w:rPr>
                <w:rStyle w:val="ab"/>
                <w:rFonts w:eastAsia="Times New Roman" w:cs="Times New Roman"/>
                <w:noProof/>
                <w:lang w:eastAsia="ru-RU"/>
              </w:rPr>
              <w:t>14.2 Мощный МОПТ как ключевой элемент</w:t>
            </w:r>
            <w:r>
              <w:rPr>
                <w:noProof/>
                <w:webHidden/>
              </w:rPr>
              <w:tab/>
            </w:r>
            <w:r>
              <w:rPr>
                <w:noProof/>
                <w:webHidden/>
              </w:rPr>
              <w:fldChar w:fldCharType="begin"/>
            </w:r>
            <w:r>
              <w:rPr>
                <w:noProof/>
                <w:webHidden/>
              </w:rPr>
              <w:instrText xml:space="preserve"> PAGEREF _Toc463525221 \h </w:instrText>
            </w:r>
            <w:r>
              <w:rPr>
                <w:noProof/>
                <w:webHidden/>
              </w:rPr>
            </w:r>
            <w:r>
              <w:rPr>
                <w:noProof/>
                <w:webHidden/>
              </w:rPr>
              <w:fldChar w:fldCharType="separate"/>
            </w:r>
            <w:r>
              <w:rPr>
                <w:noProof/>
                <w:webHidden/>
              </w:rPr>
              <w:t>2</w:t>
            </w:r>
            <w:r>
              <w:rPr>
                <w:noProof/>
                <w:webHidden/>
              </w:rPr>
              <w:fldChar w:fldCharType="end"/>
            </w:r>
          </w:hyperlink>
        </w:p>
        <w:p w:rsidR="00FF3A3B" w:rsidRDefault="00FF3A3B">
          <w:pPr>
            <w:pStyle w:val="21"/>
            <w:tabs>
              <w:tab w:val="right" w:leader="dot" w:pos="9345"/>
            </w:tabs>
            <w:rPr>
              <w:rFonts w:asciiTheme="minorHAnsi" w:eastAsiaTheme="minorEastAsia" w:hAnsiTheme="minorHAnsi" w:cstheme="minorBidi"/>
              <w:noProof/>
              <w:color w:val="auto"/>
              <w:sz w:val="22"/>
              <w:szCs w:val="22"/>
              <w:lang w:eastAsia="ru-RU"/>
            </w:rPr>
          </w:pPr>
          <w:hyperlink w:anchor="_Toc463525222" w:history="1">
            <w:r w:rsidRPr="0006094A">
              <w:rPr>
                <w:rStyle w:val="ab"/>
                <w:rFonts w:eastAsia="Times New Roman" w:cs="Times New Roman"/>
                <w:noProof/>
                <w:lang w:eastAsia="ru-RU"/>
              </w:rPr>
              <w:t>14.3 Влияние температуры на параметры и характеристики МОПТ</w:t>
            </w:r>
            <w:r>
              <w:rPr>
                <w:noProof/>
                <w:webHidden/>
              </w:rPr>
              <w:tab/>
            </w:r>
            <w:r>
              <w:rPr>
                <w:noProof/>
                <w:webHidden/>
              </w:rPr>
              <w:fldChar w:fldCharType="begin"/>
            </w:r>
            <w:r>
              <w:rPr>
                <w:noProof/>
                <w:webHidden/>
              </w:rPr>
              <w:instrText xml:space="preserve"> PAGEREF _Toc463525222 \h </w:instrText>
            </w:r>
            <w:r>
              <w:rPr>
                <w:noProof/>
                <w:webHidden/>
              </w:rPr>
            </w:r>
            <w:r>
              <w:rPr>
                <w:noProof/>
                <w:webHidden/>
              </w:rPr>
              <w:fldChar w:fldCharType="separate"/>
            </w:r>
            <w:r>
              <w:rPr>
                <w:noProof/>
                <w:webHidden/>
              </w:rPr>
              <w:t>4</w:t>
            </w:r>
            <w:r>
              <w:rPr>
                <w:noProof/>
                <w:webHidden/>
              </w:rPr>
              <w:fldChar w:fldCharType="end"/>
            </w:r>
          </w:hyperlink>
        </w:p>
        <w:p w:rsidR="00FF3A3B" w:rsidRDefault="00FF3A3B">
          <w:pPr>
            <w:pStyle w:val="21"/>
            <w:tabs>
              <w:tab w:val="right" w:leader="dot" w:pos="9345"/>
            </w:tabs>
            <w:rPr>
              <w:rFonts w:asciiTheme="minorHAnsi" w:eastAsiaTheme="minorEastAsia" w:hAnsiTheme="minorHAnsi" w:cstheme="minorBidi"/>
              <w:noProof/>
              <w:color w:val="auto"/>
              <w:sz w:val="22"/>
              <w:szCs w:val="22"/>
              <w:lang w:eastAsia="ru-RU"/>
            </w:rPr>
          </w:pPr>
          <w:hyperlink w:anchor="_Toc463525223" w:history="1">
            <w:r w:rsidRPr="0006094A">
              <w:rPr>
                <w:rStyle w:val="ab"/>
                <w:rFonts w:eastAsia="Times New Roman" w:cs="Times New Roman"/>
                <w:noProof/>
                <w:lang w:val="be-BY" w:eastAsia="be-BY"/>
              </w:rPr>
              <w:t>14.4 Геометрия и сравнительный аназиз мощных МОПТ</w:t>
            </w:r>
            <w:r>
              <w:rPr>
                <w:noProof/>
                <w:webHidden/>
              </w:rPr>
              <w:tab/>
            </w:r>
            <w:r>
              <w:rPr>
                <w:noProof/>
                <w:webHidden/>
              </w:rPr>
              <w:fldChar w:fldCharType="begin"/>
            </w:r>
            <w:r>
              <w:rPr>
                <w:noProof/>
                <w:webHidden/>
              </w:rPr>
              <w:instrText xml:space="preserve"> PAGEREF _Toc463525223 \h </w:instrText>
            </w:r>
            <w:r>
              <w:rPr>
                <w:noProof/>
                <w:webHidden/>
              </w:rPr>
            </w:r>
            <w:r>
              <w:rPr>
                <w:noProof/>
                <w:webHidden/>
              </w:rPr>
              <w:fldChar w:fldCharType="separate"/>
            </w:r>
            <w:r>
              <w:rPr>
                <w:noProof/>
                <w:webHidden/>
              </w:rPr>
              <w:t>5</w:t>
            </w:r>
            <w:r>
              <w:rPr>
                <w:noProof/>
                <w:webHidden/>
              </w:rPr>
              <w:fldChar w:fldCharType="end"/>
            </w:r>
          </w:hyperlink>
        </w:p>
        <w:p w:rsidR="00FF3A3B" w:rsidRDefault="00FF3A3B">
          <w:r>
            <w:fldChar w:fldCharType="end"/>
          </w:r>
        </w:p>
      </w:sdtContent>
    </w:sdt>
    <w:p w:rsidR="009B581C" w:rsidRPr="009B581C" w:rsidRDefault="009B581C" w:rsidP="00D301E1">
      <w:pPr>
        <w:pStyle w:val="1"/>
        <w:rPr>
          <w:rFonts w:eastAsia="Times New Roman" w:cs="Times New Roman"/>
          <w:b/>
          <w:color w:val="auto"/>
          <w:lang w:eastAsia="ru-RU"/>
        </w:rPr>
      </w:pPr>
      <w:bookmarkStart w:id="2" w:name="_Toc463525219"/>
      <w:r w:rsidRPr="009B581C">
        <w:rPr>
          <w:rFonts w:eastAsia="Times New Roman" w:cs="Times New Roman"/>
          <w:b/>
          <w:color w:val="auto"/>
          <w:lang w:eastAsia="ru-RU"/>
        </w:rPr>
        <w:t xml:space="preserve">ГЛАВА </w:t>
      </w:r>
      <w:r w:rsidR="00AE5591">
        <w:rPr>
          <w:rFonts w:eastAsia="Times New Roman" w:cs="Times New Roman"/>
          <w:b/>
          <w:color w:val="auto"/>
          <w:lang w:eastAsia="ru-RU"/>
        </w:rPr>
        <w:t>14.</w:t>
      </w:r>
      <w:r w:rsidRPr="009B581C">
        <w:rPr>
          <w:rFonts w:eastAsia="Times New Roman" w:cs="Times New Roman"/>
          <w:b/>
          <w:color w:val="auto"/>
          <w:lang w:eastAsia="ru-RU"/>
        </w:rPr>
        <w:t xml:space="preserve"> </w:t>
      </w:r>
      <w:hyperlink w:anchor="структурыс" w:history="1">
        <w:proofErr w:type="spellStart"/>
        <w:r w:rsidRPr="009B581C">
          <w:rPr>
            <w:rFonts w:eastAsia="Times New Roman" w:cs="Times New Roman"/>
            <w:b/>
            <w:color w:val="auto"/>
            <w:lang w:eastAsia="ru-RU"/>
          </w:rPr>
          <w:t>МОП-транзисторные</w:t>
        </w:r>
        <w:proofErr w:type="spellEnd"/>
        <w:r w:rsidRPr="009B581C">
          <w:rPr>
            <w:rFonts w:eastAsia="Times New Roman" w:cs="Times New Roman"/>
            <w:b/>
            <w:color w:val="auto"/>
            <w:lang w:eastAsia="ru-RU"/>
          </w:rPr>
          <w:t xml:space="preserve"> структуры</w:t>
        </w:r>
        <w:bookmarkEnd w:id="0"/>
        <w:bookmarkEnd w:id="2"/>
      </w:hyperlink>
    </w:p>
    <w:bookmarkEnd w:id="1"/>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szCs w:val="20"/>
          <w:lang w:eastAsia="ru-RU"/>
        </w:rPr>
        <w:t>Мощные МОПТ используются или как усилители мощности (при конструировании необходимо добиваться хороших частотных характеристик), или как мощный ключевой элемент  (при конструировании необходимо добиваться малых потер</w:t>
      </w:r>
      <w:bookmarkStart w:id="3" w:name="_GoBack"/>
      <w:bookmarkEnd w:id="3"/>
      <w:r w:rsidRPr="009B581C">
        <w:rPr>
          <w:rFonts w:eastAsia="Times New Roman" w:cs="Times New Roman"/>
          <w:color w:val="auto"/>
          <w:szCs w:val="20"/>
          <w:lang w:eastAsia="ru-RU"/>
        </w:rPr>
        <w:t>ь мощности).</w:t>
      </w:r>
    </w:p>
    <w:p w:rsidR="009B581C" w:rsidRPr="009B581C" w:rsidRDefault="00AE5591" w:rsidP="00D301E1">
      <w:pPr>
        <w:pStyle w:val="2"/>
        <w:jc w:val="center"/>
        <w:rPr>
          <w:rFonts w:eastAsia="Times New Roman" w:cs="Times New Roman"/>
          <w:b w:val="0"/>
          <w:color w:val="auto"/>
          <w:lang w:eastAsia="ru-RU"/>
        </w:rPr>
      </w:pPr>
      <w:bookmarkStart w:id="4" w:name="_Toc463525220"/>
      <w:r>
        <w:rPr>
          <w:rFonts w:eastAsia="Times New Roman" w:cs="Times New Roman"/>
          <w:color w:val="auto"/>
          <w:lang w:eastAsia="ru-RU"/>
        </w:rPr>
        <w:t>14.</w:t>
      </w:r>
      <w:r w:rsidR="009B581C" w:rsidRPr="009B581C">
        <w:rPr>
          <w:rFonts w:eastAsia="Times New Roman" w:cs="Times New Roman"/>
          <w:color w:val="auto"/>
          <w:lang w:eastAsia="ru-RU"/>
        </w:rPr>
        <w:t>1 МОПТ как усилитель мощности</w:t>
      </w:r>
      <w:bookmarkEnd w:id="4"/>
    </w:p>
    <w:p w:rsidR="009B581C" w:rsidRPr="009B581C" w:rsidRDefault="00D301E1" w:rsidP="00940FCB">
      <w:pPr>
        <w:spacing w:after="0" w:line="240" w:lineRule="auto"/>
        <w:ind w:firstLine="562"/>
        <w:jc w:val="both"/>
        <w:rPr>
          <w:rFonts w:eastAsia="Times New Roman" w:cs="Times New Roman"/>
          <w:color w:val="auto"/>
          <w:szCs w:val="20"/>
          <w:lang w:eastAsia="ru-RU"/>
        </w:rPr>
      </w:pPr>
      <w:r>
        <w:rPr>
          <w:rFonts w:eastAsia="Times New Roman" w:cs="Times New Roman"/>
          <w:color w:val="auto"/>
          <w:szCs w:val="20"/>
          <w:lang w:eastAsia="ru-RU"/>
        </w:rPr>
        <w:t>Р</w:t>
      </w:r>
      <w:r w:rsidR="009B581C" w:rsidRPr="009B581C">
        <w:rPr>
          <w:rFonts w:eastAsia="Times New Roman" w:cs="Times New Roman"/>
          <w:color w:val="auto"/>
          <w:szCs w:val="20"/>
          <w:lang w:eastAsia="ru-RU"/>
        </w:rPr>
        <w:t xml:space="preserve">аботая в пологой области выходной характеристики, МОПТ является по существу приборами с квадратичной </w:t>
      </w:r>
      <w:proofErr w:type="spellStart"/>
      <w:proofErr w:type="gramStart"/>
      <w:r w:rsidR="009B581C" w:rsidRPr="009B581C">
        <w:rPr>
          <w:rFonts w:eastAsia="Times New Roman" w:cs="Times New Roman"/>
          <w:color w:val="auto"/>
          <w:szCs w:val="20"/>
          <w:lang w:eastAsia="ru-RU"/>
        </w:rPr>
        <w:t>вольт-амперной</w:t>
      </w:r>
      <w:proofErr w:type="spellEnd"/>
      <w:proofErr w:type="gramEnd"/>
      <w:r w:rsidR="009B581C" w:rsidRPr="009B581C">
        <w:rPr>
          <w:rFonts w:eastAsia="Times New Roman" w:cs="Times New Roman"/>
          <w:color w:val="auto"/>
          <w:szCs w:val="20"/>
          <w:lang w:eastAsia="ru-RU"/>
        </w:rPr>
        <w:t xml:space="preserve"> характеристикой, так как</w:t>
      </w:r>
    </w:p>
    <w:p w:rsidR="009B581C" w:rsidRPr="00940FCB" w:rsidRDefault="00FB60D0" w:rsidP="00940FCB">
      <w:pPr>
        <w:spacing w:after="0" w:line="240" w:lineRule="auto"/>
        <w:ind w:firstLine="562"/>
        <w:jc w:val="right"/>
        <w:rPr>
          <w:rFonts w:eastAsia="Times New Roman" w:cs="Times New Roman"/>
          <w:color w:val="auto"/>
          <w:szCs w:val="20"/>
          <w:lang w:eastAsia="ru-RU"/>
        </w:rPr>
      </w:pPr>
      <m:oMath>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lang w:eastAsia="ru-RU"/>
              </w:rPr>
              <m:t>I</m:t>
            </m:r>
          </m:e>
          <m:sub>
            <m:r>
              <w:rPr>
                <w:rFonts w:ascii="Cambria Math" w:eastAsia="Times New Roman" w:hAnsi="Cambria Math" w:cs="Times New Roman"/>
                <w:color w:val="auto"/>
                <w:lang w:eastAsia="ru-RU"/>
              </w:rPr>
              <m:t>c</m:t>
            </m:r>
          </m:sub>
        </m:sSub>
        <m:r>
          <m:rPr>
            <m:sty m:val="p"/>
          </m:rPr>
          <w:rPr>
            <w:rFonts w:ascii="Cambria Math" w:eastAsia="Times New Roman" w:hAnsi="Cambria Math" w:cs="Times New Roman"/>
            <w:color w:val="auto"/>
            <w:lang w:eastAsia="ru-RU"/>
          </w:rPr>
          <m:t>=</m:t>
        </m:r>
        <m:r>
          <w:rPr>
            <w:rFonts w:ascii="Cambria Math" w:eastAsia="Times New Roman" w:hAnsi="Cambria Math" w:cs="Times New Roman"/>
            <w:color w:val="auto"/>
            <w:lang w:eastAsia="ru-RU"/>
          </w:rPr>
          <m:t>k</m:t>
        </m:r>
        <m:r>
          <m:rPr>
            <m:sty m:val="p"/>
          </m:rPr>
          <w:rPr>
            <w:rFonts w:ascii="Cambria Math" w:eastAsia="Times New Roman" w:hAnsi="Cambria Math" w:cs="Times New Roman"/>
            <w:color w:val="auto"/>
            <w:lang w:eastAsia="ru-RU"/>
          </w:rPr>
          <m:t>/2(</m:t>
        </m:r>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lang w:eastAsia="ru-RU"/>
              </w:rPr>
              <m:t>U</m:t>
            </m:r>
          </m:e>
          <m:sub>
            <m:r>
              <m:rPr>
                <m:sty m:val="p"/>
              </m:rPr>
              <w:rPr>
                <w:rFonts w:ascii="Cambria Math" w:eastAsia="Times New Roman" w:hAnsi="Cambria Math" w:cs="Times New Roman"/>
                <w:color w:val="auto"/>
                <w:lang w:eastAsia="ru-RU"/>
              </w:rPr>
              <m:t>зи</m:t>
            </m:r>
          </m:sub>
        </m:sSub>
        <m:r>
          <m:rPr>
            <m:sty m:val="p"/>
          </m:rPr>
          <w:rPr>
            <w:rFonts w:ascii="Cambria Math" w:eastAsia="Times New Roman" w:hAnsi="Cambria Math" w:cs="Times New Roman"/>
            <w:color w:val="auto"/>
            <w:lang w:eastAsia="ru-RU"/>
          </w:rPr>
          <m:t>-</m:t>
        </m:r>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lang w:eastAsia="ru-RU"/>
              </w:rPr>
              <m:t>U</m:t>
            </m:r>
          </m:e>
          <m:sub>
            <m:r>
              <m:rPr>
                <m:sty m:val="p"/>
              </m:rPr>
              <w:rPr>
                <w:rFonts w:ascii="Cambria Math" w:eastAsia="Times New Roman" w:hAnsi="Cambria Math" w:cs="Times New Roman"/>
                <w:color w:val="auto"/>
                <w:lang w:eastAsia="ru-RU"/>
              </w:rPr>
              <m:t>пор</m:t>
            </m:r>
          </m:sub>
        </m:sSub>
        <m:sSup>
          <m:sSupPr>
            <m:ctrlPr>
              <w:rPr>
                <w:rFonts w:ascii="Cambria Math" w:eastAsia="Times New Roman" w:hAnsi="Cambria Math" w:cs="Times New Roman"/>
                <w:color w:val="auto"/>
                <w:szCs w:val="20"/>
                <w:lang w:eastAsia="ru-RU"/>
              </w:rPr>
            </m:ctrlPr>
          </m:sSupPr>
          <m:e>
            <m:r>
              <m:rPr>
                <m:sty m:val="p"/>
              </m:rPr>
              <w:rPr>
                <w:rFonts w:ascii="Cambria Math" w:eastAsia="Times New Roman" w:hAnsi="Cambria Math" w:cs="Times New Roman"/>
                <w:color w:val="auto"/>
                <w:lang w:eastAsia="ru-RU"/>
              </w:rPr>
              <m:t>)</m:t>
            </m:r>
          </m:e>
          <m:sup>
            <m:r>
              <m:rPr>
                <m:sty m:val="p"/>
              </m:rPr>
              <w:rPr>
                <w:rFonts w:ascii="Cambria Math" w:eastAsia="Times New Roman" w:hAnsi="Cambria Math" w:cs="Times New Roman"/>
                <w:color w:val="auto"/>
                <w:lang w:eastAsia="ru-RU"/>
              </w:rPr>
              <m:t>2</m:t>
            </m:r>
          </m:sup>
        </m:sSup>
      </m:oMath>
      <w:r w:rsidR="009B581C" w:rsidRPr="009B581C">
        <w:rPr>
          <w:rFonts w:eastAsia="Times New Roman" w:cs="Times New Roman"/>
          <w:color w:val="auto"/>
          <w:lang w:eastAsia="ru-RU"/>
        </w:rPr>
        <w:t xml:space="preserve">                                            (</w:t>
      </w:r>
      <w:r w:rsidR="00AE5591">
        <w:rPr>
          <w:rFonts w:eastAsia="Times New Roman" w:cs="Times New Roman"/>
          <w:color w:val="auto"/>
          <w:lang w:eastAsia="ru-RU"/>
        </w:rPr>
        <w:t>14.</w:t>
      </w:r>
      <w:r w:rsidR="009B581C" w:rsidRPr="009B581C">
        <w:rPr>
          <w:rFonts w:eastAsia="Times New Roman" w:cs="Times New Roman"/>
          <w:color w:val="auto"/>
          <w:lang w:eastAsia="ru-RU"/>
        </w:rPr>
        <w:t>1)</w:t>
      </w:r>
    </w:p>
    <w:p w:rsidR="009B581C" w:rsidRPr="009B581C" w:rsidRDefault="009B581C" w:rsidP="009B581C">
      <w:pPr>
        <w:spacing w:after="0" w:line="240" w:lineRule="auto"/>
        <w:ind w:firstLine="562"/>
        <w:jc w:val="both"/>
        <w:rPr>
          <w:rFonts w:eastAsia="Times New Roman" w:cs="Times New Roman"/>
          <w:color w:val="auto"/>
          <w:szCs w:val="20"/>
          <w:lang w:eastAsia="ru-RU"/>
        </w:rPr>
      </w:pPr>
      <w:r w:rsidRPr="009B581C">
        <w:rPr>
          <w:rFonts w:eastAsia="Times New Roman" w:cs="Times New Roman"/>
          <w:color w:val="auto"/>
          <w:szCs w:val="20"/>
          <w:lang w:eastAsia="ru-RU"/>
        </w:rPr>
        <w:t>Отсутствие в характеристике МОПТ членов нечеткого порядка приводит к малому уровню перекрестных искажений, т.е. к отсутствию заметного взаи</w:t>
      </w:r>
      <w:r w:rsidR="00940FCB">
        <w:rPr>
          <w:rFonts w:eastAsia="Times New Roman" w:cs="Times New Roman"/>
          <w:color w:val="auto"/>
          <w:szCs w:val="20"/>
          <w:lang w:eastAsia="ru-RU"/>
        </w:rPr>
        <w:t>модействия между двумя высокими</w:t>
      </w:r>
      <w:r w:rsidRPr="009B581C">
        <w:rPr>
          <w:rFonts w:eastAsia="Times New Roman" w:cs="Times New Roman"/>
          <w:color w:val="auto"/>
          <w:szCs w:val="20"/>
          <w:lang w:eastAsia="ru-RU"/>
        </w:rPr>
        <w:t xml:space="preserve"> частотами внутри полосы пропуска</w:t>
      </w:r>
      <w:r w:rsidR="00940FCB">
        <w:rPr>
          <w:rFonts w:eastAsia="Times New Roman" w:cs="Times New Roman"/>
          <w:color w:val="auto"/>
          <w:szCs w:val="20"/>
          <w:lang w:eastAsia="ru-RU"/>
        </w:rPr>
        <w:t>ния, когда</w:t>
      </w:r>
      <w:r w:rsidRPr="009B581C">
        <w:rPr>
          <w:rFonts w:eastAsia="Times New Roman" w:cs="Times New Roman"/>
          <w:color w:val="auto"/>
          <w:szCs w:val="20"/>
          <w:lang w:eastAsia="ru-RU"/>
        </w:rPr>
        <w:t xml:space="preserve"> прибор используется как линейный усилитель.</w:t>
      </w:r>
    </w:p>
    <w:p w:rsidR="009B581C" w:rsidRPr="009B581C" w:rsidRDefault="009B581C" w:rsidP="009B581C">
      <w:pPr>
        <w:spacing w:after="0" w:line="240" w:lineRule="auto"/>
        <w:ind w:firstLine="562"/>
        <w:jc w:val="both"/>
        <w:rPr>
          <w:rFonts w:eastAsia="Times New Roman" w:cs="Times New Roman"/>
          <w:color w:val="auto"/>
          <w:szCs w:val="20"/>
          <w:lang w:eastAsia="ru-RU"/>
        </w:rPr>
      </w:pPr>
      <w:r w:rsidRPr="009B581C">
        <w:rPr>
          <w:rFonts w:eastAsia="Times New Roman" w:cs="Times New Roman"/>
          <w:color w:val="auto"/>
          <w:szCs w:val="20"/>
          <w:lang w:eastAsia="ru-RU"/>
        </w:rPr>
        <w:t>Переходные характеристики МОПТ приблизительно ли</w:t>
      </w:r>
      <w:r w:rsidR="00940FCB">
        <w:rPr>
          <w:rFonts w:eastAsia="Times New Roman" w:cs="Times New Roman"/>
          <w:color w:val="auto"/>
          <w:szCs w:val="20"/>
          <w:lang w:eastAsia="ru-RU"/>
        </w:rPr>
        <w:t>нейны при малых сигналах, когда</w:t>
      </w:r>
      <w:r w:rsidRPr="009B581C">
        <w:rPr>
          <w:rFonts w:eastAsia="Times New Roman" w:cs="Times New Roman"/>
          <w:color w:val="auto"/>
          <w:szCs w:val="20"/>
          <w:lang w:eastAsia="ru-RU"/>
        </w:rPr>
        <w:t xml:space="preserve"> ток на выходе </w:t>
      </w:r>
      <w:proofErr w:type="spellStart"/>
      <w:r w:rsidRPr="009B581C">
        <w:rPr>
          <w:rFonts w:eastAsia="Times New Roman" w:cs="Times New Roman"/>
          <w:i/>
          <w:color w:val="auto"/>
          <w:szCs w:val="20"/>
          <w:lang w:val="en-US" w:eastAsia="ru-RU"/>
        </w:rPr>
        <w:t>i</w:t>
      </w:r>
      <w:r w:rsidRPr="009B581C">
        <w:rPr>
          <w:rFonts w:eastAsia="Times New Roman" w:cs="Times New Roman"/>
          <w:i/>
          <w:color w:val="auto"/>
          <w:szCs w:val="20"/>
          <w:vertAlign w:val="subscript"/>
          <w:lang w:val="en-US" w:eastAsia="ru-RU"/>
        </w:rPr>
        <w:t>c</w:t>
      </w:r>
      <w:proofErr w:type="spellEnd"/>
      <w:r w:rsidRPr="009B581C">
        <w:rPr>
          <w:rFonts w:eastAsia="Times New Roman" w:cs="Times New Roman"/>
          <w:color w:val="auto"/>
          <w:szCs w:val="20"/>
          <w:lang w:eastAsia="ru-RU"/>
        </w:rPr>
        <w:t xml:space="preserve"> связан с входным напряжением </w:t>
      </w:r>
      <w:proofErr w:type="gramStart"/>
      <w:r w:rsidRPr="009B581C">
        <w:rPr>
          <w:rFonts w:eastAsia="Times New Roman" w:cs="Times New Roman"/>
          <w:i/>
          <w:color w:val="auto"/>
          <w:szCs w:val="20"/>
          <w:lang w:val="en-US" w:eastAsia="ru-RU"/>
        </w:rPr>
        <w:t>U</w:t>
      </w:r>
      <w:proofErr w:type="spellStart"/>
      <w:proofErr w:type="gramEnd"/>
      <w:r w:rsidRPr="009B581C">
        <w:rPr>
          <w:rFonts w:eastAsia="Times New Roman" w:cs="Times New Roman"/>
          <w:color w:val="auto"/>
          <w:szCs w:val="20"/>
          <w:vertAlign w:val="subscript"/>
          <w:lang w:eastAsia="ru-RU"/>
        </w:rPr>
        <w:t>зи</w:t>
      </w:r>
      <w:proofErr w:type="spellEnd"/>
      <w:r w:rsidRPr="009B581C">
        <w:rPr>
          <w:rFonts w:eastAsia="Times New Roman" w:cs="Times New Roman"/>
          <w:color w:val="auto"/>
          <w:szCs w:val="20"/>
          <w:lang w:eastAsia="ru-RU"/>
        </w:rPr>
        <w:t xml:space="preserve"> соотношением:</w:t>
      </w:r>
    </w:p>
    <w:p w:rsidR="009B581C" w:rsidRPr="009B581C" w:rsidRDefault="009B581C" w:rsidP="009B581C">
      <w:pPr>
        <w:spacing w:after="0" w:line="240" w:lineRule="auto"/>
        <w:ind w:firstLine="562"/>
        <w:jc w:val="right"/>
        <w:rPr>
          <w:rFonts w:eastAsia="Times New Roman" w:cs="Times New Roman"/>
          <w:color w:val="auto"/>
          <w:lang w:eastAsia="ru-RU"/>
        </w:rPr>
      </w:pPr>
    </w:p>
    <w:p w:rsidR="009B581C" w:rsidRPr="009B581C" w:rsidRDefault="009B581C" w:rsidP="009B581C">
      <w:pPr>
        <w:spacing w:after="0" w:line="240" w:lineRule="auto"/>
        <w:ind w:firstLine="562"/>
        <w:jc w:val="right"/>
        <w:rPr>
          <w:rFonts w:eastAsia="Times New Roman" w:cs="Times New Roman"/>
          <w:color w:val="auto"/>
          <w:szCs w:val="20"/>
          <w:lang w:eastAsia="ru-RU"/>
        </w:rPr>
      </w:pPr>
      <w:proofErr w:type="spellStart"/>
      <w:proofErr w:type="gramStart"/>
      <w:r w:rsidRPr="009B581C">
        <w:rPr>
          <w:rFonts w:eastAsia="Times New Roman" w:cs="Times New Roman"/>
          <w:i/>
          <w:color w:val="auto"/>
          <w:lang w:val="en-US" w:eastAsia="ru-RU"/>
        </w:rPr>
        <w:t>i</w:t>
      </w:r>
      <w:r w:rsidRPr="009B581C">
        <w:rPr>
          <w:rFonts w:eastAsia="Times New Roman" w:cs="Times New Roman"/>
          <w:i/>
          <w:color w:val="auto"/>
          <w:vertAlign w:val="subscript"/>
          <w:lang w:val="en-US" w:eastAsia="ru-RU"/>
        </w:rPr>
        <w:t>c</w:t>
      </w:r>
      <m:oMath>
        <w:proofErr w:type="spellEnd"/>
        <w:proofErr w:type="gramEnd"/>
        <m:r>
          <m:rPr>
            <m:sty m:val="p"/>
          </m:rPr>
          <w:rPr>
            <w:rFonts w:ascii="Cambria Math" w:eastAsia="Times New Roman" w:hAnsi="Cambria Math" w:cs="Times New Roman"/>
            <w:color w:val="auto"/>
            <w:lang w:eastAsia="ru-RU"/>
          </w:rPr>
          <m:t>=</m:t>
        </m:r>
        <m:r>
          <w:rPr>
            <w:rFonts w:ascii="Cambria Math" w:eastAsia="Times New Roman" w:hAnsi="Cambria Math" w:cs="Times New Roman"/>
            <w:color w:val="auto"/>
            <w:lang w:eastAsia="ru-RU"/>
          </w:rPr>
          <m:t>S</m:t>
        </m:r>
        <m:r>
          <m:rPr>
            <m:sty m:val="p"/>
          </m:rPr>
          <w:rPr>
            <w:rFonts w:ascii="Cambria Math" w:eastAsia="Times New Roman" w:hAnsi="Cambria Math" w:cs="Times New Roman"/>
            <w:color w:val="auto"/>
            <w:lang w:eastAsia="ru-RU"/>
          </w:rPr>
          <m:t>⋅</m:t>
        </m:r>
        <m:r>
          <w:rPr>
            <w:rFonts w:ascii="Cambria Math" w:eastAsia="Times New Roman" w:hAnsi="Cambria Math" w:cs="Times New Roman"/>
            <w:color w:val="auto"/>
            <w:lang w:eastAsia="ru-RU"/>
          </w:rPr>
          <m:t>U</m:t>
        </m:r>
      </m:oMath>
      <w:r w:rsidRPr="009B581C">
        <w:rPr>
          <w:rFonts w:eastAsia="Times New Roman" w:cs="Times New Roman"/>
          <w:color w:val="auto"/>
          <w:vertAlign w:val="subscript"/>
          <w:lang w:eastAsia="ru-RU"/>
        </w:rPr>
        <w:t>зи</w:t>
      </w:r>
      <w:r w:rsidRPr="009B581C">
        <w:rPr>
          <w:rFonts w:eastAsia="Times New Roman" w:cs="Times New Roman"/>
          <w:color w:val="auto"/>
          <w:lang w:eastAsia="ru-RU"/>
        </w:rPr>
        <w:t>.                                                  (</w:t>
      </w:r>
      <w:r w:rsidR="00AE5591">
        <w:rPr>
          <w:rFonts w:eastAsia="Times New Roman" w:cs="Times New Roman"/>
          <w:color w:val="auto"/>
          <w:lang w:eastAsia="ru-RU"/>
        </w:rPr>
        <w:t>14.</w:t>
      </w:r>
      <w:r w:rsidRPr="009B581C">
        <w:rPr>
          <w:rFonts w:eastAsia="Times New Roman" w:cs="Times New Roman"/>
          <w:color w:val="auto"/>
          <w:lang w:eastAsia="ru-RU"/>
        </w:rPr>
        <w:t>2)</w:t>
      </w:r>
    </w:p>
    <w:p w:rsidR="009B581C" w:rsidRPr="009B581C" w:rsidRDefault="009B581C" w:rsidP="009B581C">
      <w:pPr>
        <w:spacing w:after="0" w:line="240" w:lineRule="auto"/>
        <w:ind w:firstLine="562"/>
        <w:jc w:val="both"/>
        <w:rPr>
          <w:rFonts w:eastAsia="Times New Roman" w:cs="Times New Roman"/>
          <w:color w:val="auto"/>
          <w:lang w:eastAsia="ru-RU"/>
        </w:rPr>
      </w:pPr>
    </w:p>
    <w:p w:rsidR="009B581C" w:rsidRPr="009B581C" w:rsidRDefault="009B581C" w:rsidP="009B581C">
      <w:pPr>
        <w:spacing w:after="0" w:line="240" w:lineRule="auto"/>
        <w:ind w:firstLine="562"/>
        <w:jc w:val="both"/>
        <w:rPr>
          <w:rFonts w:eastAsia="Times New Roman" w:cs="Times New Roman"/>
          <w:color w:val="auto"/>
          <w:szCs w:val="20"/>
          <w:lang w:eastAsia="ru-RU"/>
        </w:rPr>
      </w:pPr>
      <w:r w:rsidRPr="009B581C">
        <w:rPr>
          <w:rFonts w:eastAsia="Times New Roman" w:cs="Times New Roman"/>
          <w:color w:val="auto"/>
          <w:szCs w:val="20"/>
          <w:lang w:eastAsia="ru-RU"/>
        </w:rPr>
        <w:t>Если это свойство МОПТ сохраняется для достаточно большого интервала токов, то они приобретают преимущество перед биполярными транзисторами, поскольку последние для подавления искажений требуют значительно  более сильной обратной связи. Поэтому мощные МОПТ применяются в схемах усилителях звуковой частоты, а также для осуществления широтно-импульсной модуляции. Биполярные транзисторы для этой цели не годятся, так как не обладают достаточно высокими частотными характеристиками.</w:t>
      </w:r>
    </w:p>
    <w:p w:rsidR="009B581C" w:rsidRPr="00D301E1" w:rsidRDefault="009B581C" w:rsidP="009B581C">
      <w:pPr>
        <w:spacing w:after="0" w:line="240" w:lineRule="auto"/>
        <w:ind w:firstLine="562"/>
        <w:jc w:val="both"/>
        <w:rPr>
          <w:rFonts w:eastAsia="Times New Roman" w:cs="Times New Roman"/>
          <w:color w:val="auto"/>
          <w:szCs w:val="20"/>
          <w:lang w:val="en-US" w:eastAsia="ru-RU"/>
        </w:rPr>
      </w:pPr>
      <w:r w:rsidRPr="009B581C">
        <w:rPr>
          <w:rFonts w:eastAsia="Times New Roman" w:cs="Times New Roman"/>
          <w:color w:val="auto"/>
          <w:szCs w:val="20"/>
          <w:lang w:eastAsia="ru-RU"/>
        </w:rPr>
        <w:t>Выходная мощность МОПТ</w:t>
      </w:r>
      <w:r w:rsidR="00D301E1">
        <w:rPr>
          <w:rFonts w:eastAsia="Times New Roman" w:cs="Times New Roman"/>
          <w:color w:val="auto"/>
          <w:szCs w:val="20"/>
          <w:lang w:val="en-US" w:eastAsia="ru-RU"/>
        </w:rPr>
        <w:t>:</w:t>
      </w:r>
    </w:p>
    <w:p w:rsidR="009B581C" w:rsidRPr="009B581C" w:rsidRDefault="009B581C" w:rsidP="009B581C">
      <w:pPr>
        <w:spacing w:after="0" w:line="240" w:lineRule="auto"/>
        <w:ind w:firstLine="562"/>
        <w:jc w:val="both"/>
        <w:rPr>
          <w:rFonts w:eastAsia="Times New Roman" w:cs="Times New Roman"/>
          <w:color w:val="auto"/>
          <w:lang w:eastAsia="ru-RU"/>
        </w:rPr>
      </w:pPr>
    </w:p>
    <w:tbl>
      <w:tblPr>
        <w:tblStyle w:val="a9"/>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9B581C" w:rsidRPr="00D301E1" w:rsidTr="004B4DD4">
        <w:trPr>
          <w:trHeight w:val="144"/>
          <w:jc w:val="right"/>
        </w:trPr>
        <w:tc>
          <w:tcPr>
            <w:tcW w:w="8217" w:type="dxa"/>
            <w:vAlign w:val="center"/>
          </w:tcPr>
          <w:p w:rsidR="009B581C" w:rsidRPr="00D301E1" w:rsidRDefault="009B581C" w:rsidP="00D301E1">
            <w:pPr>
              <w:tabs>
                <w:tab w:val="num" w:pos="0"/>
              </w:tabs>
              <w:jc w:val="center"/>
              <w:rPr>
                <w:rFonts w:ascii="Times New Roman" w:eastAsia="Times New Roman" w:hAnsi="Times New Roman"/>
                <w:sz w:val="28"/>
                <w:szCs w:val="28"/>
              </w:rPr>
            </w:pPr>
            <w:r w:rsidRPr="00D301E1">
              <w:rPr>
                <w:rFonts w:ascii="Times New Roman" w:eastAsia="Times New Roman" w:hAnsi="Times New Roman"/>
                <w:i/>
                <w:sz w:val="28"/>
                <w:szCs w:val="28"/>
                <w:lang w:val="en-US"/>
              </w:rPr>
              <w:t>P</w:t>
            </w:r>
            <w:proofErr w:type="spellStart"/>
            <w:r w:rsidRPr="00D301E1">
              <w:rPr>
                <w:rFonts w:ascii="Times New Roman" w:eastAsia="Times New Roman" w:hAnsi="Times New Roman"/>
                <w:sz w:val="28"/>
                <w:szCs w:val="28"/>
                <w:vertAlign w:val="subscript"/>
              </w:rPr>
              <w:t>вых</w:t>
            </w:r>
            <w:proofErr w:type="spellEnd"/>
            <w:r w:rsidRPr="00D301E1">
              <w:rPr>
                <w:rFonts w:ascii="Times New Roman" w:eastAsia="Times New Roman" w:hAnsi="Times New Roman" w:cs="Calibri"/>
                <w:color w:val="000000" w:themeColor="text1"/>
                <w:position w:val="-4"/>
                <w:sz w:val="28"/>
                <w:szCs w:val="28"/>
                <w:lang w:eastAsia="en-US"/>
              </w:rPr>
              <w:object w:dxaOrig="22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6" o:title=""/>
                </v:shape>
                <o:OLEObject Type="Embed" ProgID="Equation.3" ShapeID="_x0000_i1025" DrawAspect="Content" ObjectID="_1537267983" r:id="rId7"/>
              </w:object>
            </w:r>
            <w:r w:rsidRPr="00D301E1">
              <w:rPr>
                <w:rFonts w:ascii="Times New Roman" w:eastAsia="Times New Roman" w:hAnsi="Times New Roman"/>
                <w:i/>
                <w:sz w:val="28"/>
                <w:szCs w:val="28"/>
                <w:lang w:val="en-US"/>
              </w:rPr>
              <w:t>I</w:t>
            </w:r>
            <w:r w:rsidRPr="00D301E1">
              <w:rPr>
                <w:rFonts w:ascii="Times New Roman" w:eastAsia="Times New Roman" w:hAnsi="Times New Roman"/>
                <w:sz w:val="28"/>
                <w:szCs w:val="28"/>
                <w:vertAlign w:val="subscript"/>
              </w:rPr>
              <w:t xml:space="preserve">с мах </w:t>
            </w:r>
            <w:r w:rsidRPr="00D301E1">
              <w:rPr>
                <w:rFonts w:ascii="Times New Roman" w:eastAsia="Times New Roman" w:hAnsi="Times New Roman"/>
                <w:sz w:val="28"/>
                <w:szCs w:val="28"/>
              </w:rPr>
              <w:t>(</w:t>
            </w:r>
            <w:r w:rsidRPr="00D301E1">
              <w:rPr>
                <w:rFonts w:ascii="Times New Roman" w:eastAsia="Times New Roman" w:hAnsi="Times New Roman"/>
                <w:i/>
                <w:sz w:val="28"/>
                <w:szCs w:val="28"/>
                <w:lang w:val="en-US"/>
              </w:rPr>
              <w:t>U</w:t>
            </w:r>
            <w:r w:rsidRPr="00D301E1">
              <w:rPr>
                <w:rFonts w:ascii="Times New Roman" w:eastAsia="Times New Roman" w:hAnsi="Times New Roman"/>
                <w:sz w:val="28"/>
                <w:szCs w:val="28"/>
                <w:vertAlign w:val="subscript"/>
              </w:rPr>
              <w:t>си проб.</w:t>
            </w:r>
            <w:r w:rsidRPr="00D301E1">
              <w:rPr>
                <w:rFonts w:ascii="Times New Roman" w:eastAsia="Times New Roman" w:hAnsi="Times New Roman"/>
                <w:sz w:val="28"/>
                <w:szCs w:val="28"/>
              </w:rPr>
              <w:t>-</w:t>
            </w:r>
            <w:r w:rsidRPr="00D301E1">
              <w:rPr>
                <w:rFonts w:ascii="Times New Roman" w:eastAsia="Times New Roman" w:hAnsi="Times New Roman"/>
                <w:i/>
                <w:sz w:val="28"/>
                <w:szCs w:val="28"/>
                <w:lang w:val="en-US"/>
              </w:rPr>
              <w:t>U</w:t>
            </w:r>
            <w:r w:rsidRPr="00D301E1">
              <w:rPr>
                <w:rFonts w:ascii="Times New Roman" w:eastAsia="Times New Roman" w:hAnsi="Times New Roman"/>
                <w:sz w:val="28"/>
                <w:szCs w:val="28"/>
                <w:vertAlign w:val="subscript"/>
              </w:rPr>
              <w:t>си нас.</w:t>
            </w:r>
            <w:r w:rsidRPr="00D301E1">
              <w:rPr>
                <w:rFonts w:ascii="Times New Roman" w:eastAsia="Times New Roman" w:hAnsi="Times New Roman"/>
                <w:sz w:val="28"/>
                <w:szCs w:val="28"/>
              </w:rPr>
              <w:t>)</w:t>
            </w:r>
          </w:p>
        </w:tc>
        <w:tc>
          <w:tcPr>
            <w:tcW w:w="1128" w:type="dxa"/>
            <w:vAlign w:val="center"/>
          </w:tcPr>
          <w:p w:rsidR="009B581C" w:rsidRPr="00D301E1" w:rsidRDefault="009B581C" w:rsidP="009B581C">
            <w:pPr>
              <w:tabs>
                <w:tab w:val="num" w:pos="0"/>
              </w:tabs>
              <w:jc w:val="right"/>
              <w:rPr>
                <w:rFonts w:ascii="Times New Roman" w:eastAsia="Times New Roman" w:hAnsi="Times New Roman"/>
                <w:sz w:val="28"/>
                <w:szCs w:val="28"/>
              </w:rPr>
            </w:pPr>
            <w:r w:rsidRPr="00D301E1">
              <w:rPr>
                <w:rFonts w:ascii="Times New Roman" w:eastAsia="Times New Roman" w:hAnsi="Times New Roman"/>
                <w:sz w:val="28"/>
                <w:szCs w:val="28"/>
              </w:rPr>
              <w:t>(</w:t>
            </w:r>
            <w:r w:rsidR="00AE5591">
              <w:rPr>
                <w:rFonts w:ascii="Times New Roman" w:eastAsia="Times New Roman" w:hAnsi="Times New Roman"/>
                <w:color w:val="000000"/>
                <w:sz w:val="28"/>
                <w:szCs w:val="28"/>
              </w:rPr>
              <w:t>14.</w:t>
            </w:r>
            <w:r w:rsidRPr="00D301E1">
              <w:rPr>
                <w:rFonts w:ascii="Times New Roman" w:eastAsia="Times New Roman" w:hAnsi="Times New Roman"/>
                <w:color w:val="000000"/>
                <w:sz w:val="28"/>
                <w:szCs w:val="28"/>
              </w:rPr>
              <w:t>3)</w:t>
            </w:r>
          </w:p>
        </w:tc>
      </w:tr>
    </w:tbl>
    <w:p w:rsidR="009B581C" w:rsidRPr="009B581C" w:rsidRDefault="009B581C" w:rsidP="009B581C">
      <w:pPr>
        <w:spacing w:after="0" w:line="240" w:lineRule="auto"/>
        <w:ind w:firstLine="562"/>
        <w:jc w:val="both"/>
        <w:rPr>
          <w:rFonts w:eastAsia="Times New Roman" w:cs="Times New Roman"/>
          <w:color w:val="auto"/>
          <w:lang w:eastAsia="ru-RU"/>
        </w:rPr>
      </w:pPr>
    </w:p>
    <w:p w:rsidR="009B581C" w:rsidRPr="00D301E1" w:rsidRDefault="009B581C" w:rsidP="009B581C">
      <w:pPr>
        <w:spacing w:after="0" w:line="240" w:lineRule="auto"/>
        <w:ind w:firstLine="562"/>
        <w:jc w:val="both"/>
        <w:rPr>
          <w:rFonts w:eastAsia="Times New Roman" w:cs="Times New Roman"/>
          <w:color w:val="auto"/>
          <w:szCs w:val="20"/>
          <w:lang w:eastAsia="ru-RU"/>
        </w:rPr>
      </w:pPr>
      <w:proofErr w:type="gramStart"/>
      <w:r w:rsidRPr="009B581C">
        <w:rPr>
          <w:rFonts w:eastAsia="Times New Roman" w:cs="Times New Roman"/>
          <w:color w:val="auto"/>
          <w:szCs w:val="20"/>
          <w:lang w:eastAsia="ru-RU"/>
        </w:rPr>
        <w:lastRenderedPageBreak/>
        <w:t>где (</w:t>
      </w:r>
      <w:r w:rsidRPr="009B581C">
        <w:rPr>
          <w:rFonts w:eastAsia="Times New Roman" w:cs="Times New Roman"/>
          <w:i/>
          <w:color w:val="auto"/>
          <w:szCs w:val="20"/>
          <w:lang w:val="en-US" w:eastAsia="ru-RU"/>
        </w:rPr>
        <w:t>U</w:t>
      </w:r>
      <w:r w:rsidRPr="009B581C">
        <w:rPr>
          <w:rFonts w:eastAsia="Times New Roman" w:cs="Times New Roman"/>
          <w:color w:val="auto"/>
          <w:szCs w:val="20"/>
          <w:vertAlign w:val="subscript"/>
          <w:lang w:eastAsia="ru-RU"/>
        </w:rPr>
        <w:t>си проб.</w:t>
      </w:r>
      <w:proofErr w:type="gramEnd"/>
      <w:r w:rsidRPr="009B581C">
        <w:rPr>
          <w:rFonts w:eastAsia="Times New Roman" w:cs="Times New Roman"/>
          <w:color w:val="auto"/>
          <w:szCs w:val="20"/>
          <w:lang w:eastAsia="ru-RU"/>
        </w:rPr>
        <w:t xml:space="preserve"> - </w:t>
      </w:r>
      <w:proofErr w:type="gramStart"/>
      <w:r w:rsidRPr="009B581C">
        <w:rPr>
          <w:rFonts w:eastAsia="Times New Roman" w:cs="Times New Roman"/>
          <w:i/>
          <w:color w:val="auto"/>
          <w:szCs w:val="20"/>
          <w:lang w:val="en-US" w:eastAsia="ru-RU"/>
        </w:rPr>
        <w:t>U</w:t>
      </w:r>
      <w:r w:rsidRPr="009B581C">
        <w:rPr>
          <w:rFonts w:eastAsia="Times New Roman" w:cs="Times New Roman"/>
          <w:color w:val="auto"/>
          <w:szCs w:val="20"/>
          <w:vertAlign w:val="subscript"/>
          <w:lang w:eastAsia="ru-RU"/>
        </w:rPr>
        <w:t>си нас.</w:t>
      </w:r>
      <w:r w:rsidRPr="009B581C">
        <w:rPr>
          <w:rFonts w:eastAsia="Times New Roman" w:cs="Times New Roman"/>
          <w:color w:val="auto"/>
          <w:szCs w:val="20"/>
          <w:lang w:eastAsia="ru-RU"/>
        </w:rPr>
        <w:t>)</w:t>
      </w:r>
      <w:proofErr w:type="gramEnd"/>
      <w:r w:rsidRPr="009B581C">
        <w:rPr>
          <w:rFonts w:eastAsia="Times New Roman" w:cs="Times New Roman"/>
          <w:color w:val="auto"/>
          <w:szCs w:val="20"/>
          <w:lang w:eastAsia="ru-RU"/>
        </w:rPr>
        <w:t xml:space="preserve"> – максимальный размах напряжения на стоке; </w:t>
      </w:r>
      <w:r w:rsidRPr="009B581C">
        <w:rPr>
          <w:rFonts w:eastAsia="Times New Roman" w:cs="Times New Roman"/>
          <w:i/>
          <w:color w:val="auto"/>
          <w:szCs w:val="20"/>
          <w:lang w:val="en-US" w:eastAsia="ru-RU"/>
        </w:rPr>
        <w:t>U</w:t>
      </w:r>
      <w:r w:rsidRPr="009B581C">
        <w:rPr>
          <w:rFonts w:eastAsia="Times New Roman" w:cs="Times New Roman"/>
          <w:color w:val="auto"/>
          <w:szCs w:val="20"/>
          <w:vertAlign w:val="subscript"/>
          <w:lang w:eastAsia="ru-RU"/>
        </w:rPr>
        <w:t>си проб</w:t>
      </w:r>
      <w:proofErr w:type="gramStart"/>
      <w:r w:rsidRPr="009B581C">
        <w:rPr>
          <w:rFonts w:eastAsia="Times New Roman" w:cs="Times New Roman"/>
          <w:color w:val="auto"/>
          <w:szCs w:val="20"/>
          <w:vertAlign w:val="subscript"/>
          <w:lang w:eastAsia="ru-RU"/>
        </w:rPr>
        <w:t>.</w:t>
      </w:r>
      <w:proofErr w:type="gramEnd"/>
      <w:r w:rsidRPr="009B581C">
        <w:rPr>
          <w:rFonts w:eastAsia="Times New Roman" w:cs="Times New Roman"/>
          <w:color w:val="auto"/>
          <w:szCs w:val="20"/>
          <w:lang w:eastAsia="ru-RU"/>
        </w:rPr>
        <w:t xml:space="preserve"> – </w:t>
      </w:r>
      <w:proofErr w:type="gramStart"/>
      <w:r w:rsidRPr="009B581C">
        <w:rPr>
          <w:rFonts w:eastAsia="Times New Roman" w:cs="Times New Roman"/>
          <w:color w:val="auto"/>
          <w:szCs w:val="20"/>
          <w:lang w:eastAsia="ru-RU"/>
        </w:rPr>
        <w:t>н</w:t>
      </w:r>
      <w:proofErr w:type="gramEnd"/>
      <w:r w:rsidRPr="009B581C">
        <w:rPr>
          <w:rFonts w:eastAsia="Times New Roman" w:cs="Times New Roman"/>
          <w:color w:val="auto"/>
          <w:szCs w:val="20"/>
          <w:lang w:eastAsia="ru-RU"/>
        </w:rPr>
        <w:t>апряжение пробоя сток – исток.</w:t>
      </w:r>
    </w:p>
    <w:p w:rsidR="009B581C" w:rsidRPr="009B581C" w:rsidRDefault="009B581C" w:rsidP="009B581C">
      <w:pPr>
        <w:spacing w:after="0" w:line="240" w:lineRule="auto"/>
        <w:ind w:firstLine="562"/>
        <w:jc w:val="both"/>
        <w:rPr>
          <w:rFonts w:eastAsia="Times New Roman" w:cs="Times New Roman"/>
          <w:color w:val="auto"/>
          <w:szCs w:val="20"/>
          <w:lang w:eastAsia="ru-RU"/>
        </w:rPr>
      </w:pPr>
      <w:r w:rsidRPr="009B581C">
        <w:rPr>
          <w:rFonts w:eastAsia="Times New Roman" w:cs="Times New Roman"/>
          <w:color w:val="auto"/>
          <w:szCs w:val="20"/>
          <w:lang w:eastAsia="ru-RU"/>
        </w:rPr>
        <w:t xml:space="preserve">Очевидно, что для достижения большой выходной мощности желательно, чтобы напряжение пробоя </w:t>
      </w:r>
      <w:r w:rsidRPr="009B581C">
        <w:rPr>
          <w:rFonts w:eastAsia="Times New Roman" w:cs="Times New Roman"/>
          <w:i/>
          <w:color w:val="auto"/>
          <w:szCs w:val="20"/>
          <w:lang w:val="en-US" w:eastAsia="ru-RU"/>
        </w:rPr>
        <w:t>U</w:t>
      </w:r>
      <w:proofErr w:type="spellStart"/>
      <w:r w:rsidR="00D301E1">
        <w:rPr>
          <w:rFonts w:eastAsia="Times New Roman" w:cs="Times New Roman"/>
          <w:color w:val="auto"/>
          <w:szCs w:val="20"/>
          <w:vertAlign w:val="subscript"/>
          <w:lang w:eastAsia="ru-RU"/>
        </w:rPr>
        <w:t>си</w:t>
      </w:r>
      <w:proofErr w:type="gramStart"/>
      <w:r w:rsidR="00D301E1" w:rsidRPr="00D301E1">
        <w:rPr>
          <w:rFonts w:eastAsia="Times New Roman" w:cs="Times New Roman"/>
          <w:color w:val="auto"/>
          <w:szCs w:val="20"/>
          <w:vertAlign w:val="subscript"/>
          <w:lang w:eastAsia="ru-RU"/>
        </w:rPr>
        <w:t>.</w:t>
      </w:r>
      <w:r w:rsidRPr="009B581C">
        <w:rPr>
          <w:rFonts w:eastAsia="Times New Roman" w:cs="Times New Roman"/>
          <w:color w:val="auto"/>
          <w:szCs w:val="20"/>
          <w:vertAlign w:val="subscript"/>
          <w:lang w:eastAsia="ru-RU"/>
        </w:rPr>
        <w:t>п</w:t>
      </w:r>
      <w:proofErr w:type="gramEnd"/>
      <w:r w:rsidRPr="009B581C">
        <w:rPr>
          <w:rFonts w:eastAsia="Times New Roman" w:cs="Times New Roman"/>
          <w:color w:val="auto"/>
          <w:szCs w:val="20"/>
          <w:vertAlign w:val="subscript"/>
          <w:lang w:eastAsia="ru-RU"/>
        </w:rPr>
        <w:t>роб</w:t>
      </w:r>
      <w:proofErr w:type="spellEnd"/>
      <w:r w:rsidR="00D301E1">
        <w:rPr>
          <w:rFonts w:eastAsia="Times New Roman" w:cs="Times New Roman"/>
          <w:color w:val="auto"/>
          <w:szCs w:val="20"/>
          <w:vertAlign w:val="subscript"/>
          <w:lang w:eastAsia="ru-RU"/>
        </w:rPr>
        <w:t>.</w:t>
      </w:r>
      <w:r w:rsidR="00D301E1" w:rsidRPr="00D301E1">
        <w:rPr>
          <w:rFonts w:eastAsia="Times New Roman" w:cs="Times New Roman"/>
          <w:color w:val="auto"/>
          <w:sz w:val="32"/>
          <w:szCs w:val="20"/>
          <w:lang w:eastAsia="ru-RU"/>
        </w:rPr>
        <w:t>,</w:t>
      </w:r>
      <w:r w:rsidR="00D301E1" w:rsidRPr="00D301E1">
        <w:rPr>
          <w:rFonts w:eastAsia="Times New Roman" w:cs="Times New Roman"/>
          <w:color w:val="auto"/>
          <w:szCs w:val="20"/>
          <w:vertAlign w:val="subscript"/>
          <w:lang w:eastAsia="ru-RU"/>
        </w:rPr>
        <w:t xml:space="preserve"> </w:t>
      </w:r>
      <w:r w:rsidR="00940FCB">
        <w:rPr>
          <w:rFonts w:eastAsia="Times New Roman" w:cs="Times New Roman"/>
          <w:color w:val="auto"/>
          <w:szCs w:val="20"/>
          <w:lang w:eastAsia="ru-RU"/>
        </w:rPr>
        <w:t>было</w:t>
      </w:r>
      <w:r w:rsidRPr="009B581C">
        <w:rPr>
          <w:rFonts w:eastAsia="Times New Roman" w:cs="Times New Roman"/>
          <w:color w:val="auto"/>
          <w:szCs w:val="20"/>
          <w:lang w:eastAsia="ru-RU"/>
        </w:rPr>
        <w:t xml:space="preserve"> намного больше напряжения насыщения </w:t>
      </w:r>
      <w:r w:rsidRPr="009B581C">
        <w:rPr>
          <w:rFonts w:eastAsia="Times New Roman" w:cs="Times New Roman"/>
          <w:i/>
          <w:color w:val="auto"/>
          <w:szCs w:val="20"/>
          <w:lang w:val="en-US" w:eastAsia="ru-RU"/>
        </w:rPr>
        <w:t>U</w:t>
      </w:r>
      <w:r w:rsidRPr="009B581C">
        <w:rPr>
          <w:rFonts w:eastAsia="Times New Roman" w:cs="Times New Roman"/>
          <w:color w:val="auto"/>
          <w:szCs w:val="20"/>
          <w:vertAlign w:val="subscript"/>
          <w:lang w:eastAsia="ru-RU"/>
        </w:rPr>
        <w:t xml:space="preserve">си нас. </w:t>
      </w:r>
    </w:p>
    <w:p w:rsidR="009B581C" w:rsidRPr="009B581C" w:rsidRDefault="00940FCB" w:rsidP="009B581C">
      <w:pPr>
        <w:spacing w:after="0" w:line="240" w:lineRule="auto"/>
        <w:ind w:firstLine="562"/>
        <w:jc w:val="both"/>
        <w:rPr>
          <w:rFonts w:eastAsia="Times New Roman" w:cs="Times New Roman"/>
          <w:color w:val="auto"/>
          <w:szCs w:val="20"/>
          <w:lang w:eastAsia="ru-RU"/>
        </w:rPr>
      </w:pPr>
      <w:r>
        <w:rPr>
          <w:rFonts w:eastAsia="Times New Roman" w:cs="Times New Roman"/>
          <w:color w:val="auto"/>
          <w:szCs w:val="20"/>
          <w:lang w:eastAsia="ru-RU"/>
        </w:rPr>
        <w:t>Для получения большой</w:t>
      </w:r>
      <w:r w:rsidR="009B581C" w:rsidRPr="009B581C">
        <w:rPr>
          <w:rFonts w:eastAsia="Times New Roman" w:cs="Times New Roman"/>
          <w:color w:val="auto"/>
          <w:szCs w:val="20"/>
          <w:lang w:eastAsia="ru-RU"/>
        </w:rPr>
        <w:t xml:space="preserve"> величины тока стока </w:t>
      </w:r>
      <w:proofErr w:type="gramStart"/>
      <w:r w:rsidR="009B581C" w:rsidRPr="009B581C">
        <w:rPr>
          <w:rFonts w:eastAsia="Times New Roman" w:cs="Times New Roman"/>
          <w:i/>
          <w:color w:val="auto"/>
          <w:szCs w:val="20"/>
          <w:lang w:val="en-US" w:eastAsia="ru-RU"/>
        </w:rPr>
        <w:t>I</w:t>
      </w:r>
      <w:proofErr w:type="gramEnd"/>
      <w:r>
        <w:rPr>
          <w:rFonts w:eastAsia="Times New Roman" w:cs="Times New Roman"/>
          <w:color w:val="auto"/>
          <w:szCs w:val="20"/>
          <w:vertAlign w:val="subscript"/>
          <w:lang w:eastAsia="ru-RU"/>
        </w:rPr>
        <w:t>с мах</w:t>
      </w:r>
      <w:r w:rsidR="009B581C" w:rsidRPr="009B581C">
        <w:rPr>
          <w:rFonts w:eastAsia="Times New Roman" w:cs="Times New Roman"/>
          <w:color w:val="auto"/>
          <w:szCs w:val="20"/>
          <w:lang w:eastAsia="ru-RU"/>
        </w:rPr>
        <w:t xml:space="preserve"> нужно увеличивать ширину </w:t>
      </w:r>
      <w:r w:rsidR="009B581C" w:rsidRPr="009B581C">
        <w:rPr>
          <w:rFonts w:eastAsia="Times New Roman" w:cs="Times New Roman"/>
          <w:color w:val="auto"/>
          <w:szCs w:val="20"/>
          <w:lang w:val="en-US" w:eastAsia="ru-RU"/>
        </w:rPr>
        <w:t>Z</w:t>
      </w:r>
      <w:r w:rsidR="009B581C" w:rsidRPr="009B581C">
        <w:rPr>
          <w:rFonts w:eastAsia="Times New Roman" w:cs="Times New Roman"/>
          <w:color w:val="auto"/>
          <w:szCs w:val="20"/>
          <w:lang w:eastAsia="ru-RU"/>
        </w:rPr>
        <w:t xml:space="preserve"> затвора. Для этого в конструкциях МОПТ  применяют или гребенчатый затвор (зубцы гребенки входят друг в друга), </w:t>
      </w:r>
      <w:r w:rsidR="00D301E1">
        <w:rPr>
          <w:rFonts w:eastAsia="Times New Roman" w:cs="Times New Roman"/>
          <w:color w:val="auto"/>
          <w:szCs w:val="20"/>
          <w:lang w:eastAsia="ru-RU"/>
        </w:rPr>
        <w:t>или затвор имеет ячеистый вид.</w:t>
      </w:r>
      <w:r w:rsidR="00D301E1" w:rsidRPr="00D301E1">
        <w:rPr>
          <w:rFonts w:eastAsia="Times New Roman" w:cs="Times New Roman"/>
          <w:color w:val="auto"/>
          <w:szCs w:val="20"/>
          <w:lang w:eastAsia="ru-RU"/>
        </w:rPr>
        <w:t xml:space="preserve"> </w:t>
      </w:r>
      <w:r w:rsidR="009B581C" w:rsidRPr="009B581C">
        <w:rPr>
          <w:rFonts w:eastAsia="Times New Roman" w:cs="Times New Roman"/>
          <w:color w:val="auto"/>
          <w:szCs w:val="20"/>
          <w:lang w:eastAsia="ru-RU"/>
        </w:rPr>
        <w:t>Необходимо также уменьшать последовательное сопротивление транзистора во включенном состоянии, которое включает в себя  сопротивление канала, тока и истока. На сопротивлениях истока и стока бесполезно рассеивается мощность. Сопротивление истока, кроме того, влияет на параметры входной цепи усилителя и проявляется как элемент обратной связи, в результате чего коэффициент усиления прибора падает.</w:t>
      </w:r>
    </w:p>
    <w:p w:rsidR="009B581C" w:rsidRPr="009B581C" w:rsidRDefault="009B581C" w:rsidP="009B581C">
      <w:pPr>
        <w:spacing w:after="0" w:line="240" w:lineRule="auto"/>
        <w:ind w:firstLine="562"/>
        <w:jc w:val="both"/>
        <w:rPr>
          <w:rFonts w:eastAsia="Times New Roman" w:cs="Times New Roman"/>
          <w:color w:val="auto"/>
          <w:szCs w:val="20"/>
          <w:lang w:eastAsia="ru-RU"/>
        </w:rPr>
      </w:pPr>
      <w:r w:rsidRPr="009B581C">
        <w:rPr>
          <w:rFonts w:eastAsia="Times New Roman" w:cs="Times New Roman"/>
          <w:color w:val="auto"/>
          <w:szCs w:val="20"/>
          <w:lang w:eastAsia="ru-RU"/>
        </w:rPr>
        <w:t>В настоящее время при постоянных токах стока десятки ампер сопротивления истока и стока МОПТ не превышает единиц Ома.</w:t>
      </w:r>
    </w:p>
    <w:p w:rsidR="009B581C" w:rsidRPr="009B581C" w:rsidRDefault="009B581C" w:rsidP="009B581C">
      <w:pPr>
        <w:spacing w:after="0" w:line="240" w:lineRule="auto"/>
        <w:ind w:firstLine="562"/>
        <w:jc w:val="both"/>
        <w:rPr>
          <w:rFonts w:eastAsia="Times New Roman" w:cs="Times New Roman"/>
          <w:color w:val="auto"/>
          <w:szCs w:val="20"/>
          <w:lang w:eastAsia="ru-RU"/>
        </w:rPr>
      </w:pPr>
      <w:r w:rsidRPr="009B581C">
        <w:rPr>
          <w:rFonts w:eastAsia="Times New Roman" w:cs="Times New Roman"/>
          <w:color w:val="auto"/>
          <w:szCs w:val="20"/>
          <w:lang w:eastAsia="ru-RU"/>
        </w:rPr>
        <w:t xml:space="preserve">Минимизировать емкость затвор – канал можно использованием </w:t>
      </w:r>
      <w:proofErr w:type="spellStart"/>
      <w:r w:rsidRPr="009B581C">
        <w:rPr>
          <w:rFonts w:eastAsia="Times New Roman" w:cs="Times New Roman"/>
          <w:color w:val="auto"/>
          <w:szCs w:val="20"/>
          <w:lang w:eastAsia="ru-RU"/>
        </w:rPr>
        <w:t>самосовмещенного</w:t>
      </w:r>
      <w:proofErr w:type="spellEnd"/>
      <w:r w:rsidRPr="009B581C">
        <w:rPr>
          <w:rFonts w:eastAsia="Times New Roman" w:cs="Times New Roman"/>
          <w:color w:val="auto"/>
          <w:szCs w:val="20"/>
          <w:lang w:eastAsia="ru-RU"/>
        </w:rPr>
        <w:t xml:space="preserve"> затвора из поликристаллического кремния. Уменьшить паразитные емкости помогает также применение </w:t>
      </w:r>
      <w:proofErr w:type="gramStart"/>
      <w:r w:rsidRPr="009B581C">
        <w:rPr>
          <w:rFonts w:eastAsia="Times New Roman" w:cs="Times New Roman"/>
          <w:color w:val="auto"/>
          <w:szCs w:val="20"/>
          <w:lang w:eastAsia="ru-RU"/>
        </w:rPr>
        <w:t>более утолщенной</w:t>
      </w:r>
      <w:proofErr w:type="gramEnd"/>
      <w:r w:rsidRPr="009B581C">
        <w:rPr>
          <w:rFonts w:eastAsia="Times New Roman" w:cs="Times New Roman"/>
          <w:color w:val="auto"/>
          <w:szCs w:val="20"/>
          <w:lang w:eastAsia="ru-RU"/>
        </w:rPr>
        <w:t xml:space="preserve"> пленки оксида под металлическим контактом затвора в местах, расположенных вне активного канала.</w:t>
      </w:r>
    </w:p>
    <w:p w:rsidR="009B581C" w:rsidRPr="00D301E1" w:rsidRDefault="009B581C" w:rsidP="00D301E1">
      <w:pPr>
        <w:spacing w:after="0" w:line="240" w:lineRule="auto"/>
        <w:ind w:firstLine="562"/>
        <w:jc w:val="both"/>
        <w:rPr>
          <w:rFonts w:eastAsia="Times New Roman" w:cs="Times New Roman"/>
          <w:color w:val="auto"/>
          <w:szCs w:val="20"/>
          <w:lang w:eastAsia="ru-RU"/>
        </w:rPr>
      </w:pPr>
      <w:r w:rsidRPr="009B581C">
        <w:rPr>
          <w:rFonts w:eastAsia="Times New Roman" w:cs="Times New Roman"/>
          <w:color w:val="auto"/>
          <w:szCs w:val="20"/>
          <w:lang w:eastAsia="ru-RU"/>
        </w:rPr>
        <w:t xml:space="preserve">Использование в качестве усилителей транзисторов с </w:t>
      </w:r>
      <w:r w:rsidRPr="009B581C">
        <w:rPr>
          <w:rFonts w:eastAsia="Times New Roman" w:cs="Times New Roman"/>
          <w:i/>
          <w:color w:val="auto"/>
          <w:szCs w:val="20"/>
          <w:lang w:val="en-US" w:eastAsia="ru-RU"/>
        </w:rPr>
        <w:t>n</w:t>
      </w:r>
      <w:r w:rsidRPr="009B581C">
        <w:rPr>
          <w:rFonts w:eastAsia="Times New Roman" w:cs="Times New Roman"/>
          <w:color w:val="auto"/>
          <w:szCs w:val="20"/>
          <w:lang w:eastAsia="ru-RU"/>
        </w:rPr>
        <w:t xml:space="preserve">-каналами во многих отношениях предпочтительнее, чем с </w:t>
      </w:r>
      <w:proofErr w:type="spellStart"/>
      <w:r w:rsidRPr="009B581C">
        <w:rPr>
          <w:rFonts w:eastAsia="Times New Roman" w:cs="Times New Roman"/>
          <w:i/>
          <w:color w:val="auto"/>
          <w:szCs w:val="20"/>
          <w:lang w:eastAsia="ru-RU"/>
        </w:rPr>
        <w:t>р</w:t>
      </w:r>
      <w:r w:rsidR="00940FCB">
        <w:rPr>
          <w:rFonts w:eastAsia="Times New Roman" w:cs="Times New Roman"/>
          <w:color w:val="auto"/>
          <w:szCs w:val="20"/>
          <w:lang w:eastAsia="ru-RU"/>
        </w:rPr>
        <w:t>-каналами</w:t>
      </w:r>
      <w:proofErr w:type="spellEnd"/>
      <w:r w:rsidRPr="009B581C">
        <w:rPr>
          <w:rFonts w:eastAsia="Times New Roman" w:cs="Times New Roman"/>
          <w:color w:val="auto"/>
          <w:szCs w:val="20"/>
          <w:lang w:eastAsia="ru-RU"/>
        </w:rPr>
        <w:t xml:space="preserve"> из-за большей подвижности электронов, лучших частотных характеристик и большей крутизны </w:t>
      </w:r>
      <w:proofErr w:type="spellStart"/>
      <w:proofErr w:type="gramStart"/>
      <w:r w:rsidRPr="009B581C">
        <w:rPr>
          <w:rFonts w:eastAsia="Times New Roman" w:cs="Times New Roman"/>
          <w:color w:val="auto"/>
          <w:szCs w:val="20"/>
          <w:lang w:eastAsia="ru-RU"/>
        </w:rPr>
        <w:t>вольт-амперной</w:t>
      </w:r>
      <w:proofErr w:type="spellEnd"/>
      <w:proofErr w:type="gramEnd"/>
      <w:r w:rsidRPr="009B581C">
        <w:rPr>
          <w:rFonts w:eastAsia="Times New Roman" w:cs="Times New Roman"/>
          <w:color w:val="auto"/>
          <w:szCs w:val="20"/>
          <w:lang w:eastAsia="ru-RU"/>
        </w:rPr>
        <w:t xml:space="preserve"> характеристики.</w:t>
      </w:r>
    </w:p>
    <w:p w:rsidR="009B581C" w:rsidRPr="00AE5591" w:rsidRDefault="00AE5591" w:rsidP="00D301E1">
      <w:pPr>
        <w:pStyle w:val="2"/>
        <w:jc w:val="center"/>
        <w:rPr>
          <w:rFonts w:eastAsia="Times New Roman" w:cs="Times New Roman"/>
          <w:color w:val="auto"/>
          <w:lang w:eastAsia="ru-RU"/>
        </w:rPr>
      </w:pPr>
      <w:bookmarkStart w:id="5" w:name="мощныймопткакключевойэлемент"/>
      <w:bookmarkStart w:id="6" w:name="_Toc463525221"/>
      <w:r>
        <w:rPr>
          <w:rFonts w:eastAsia="Times New Roman" w:cs="Times New Roman"/>
          <w:color w:val="auto"/>
          <w:lang w:eastAsia="ru-RU"/>
        </w:rPr>
        <w:t>14.</w:t>
      </w:r>
      <w:r w:rsidR="00FF3A3B">
        <w:rPr>
          <w:rFonts w:eastAsia="Times New Roman" w:cs="Times New Roman"/>
          <w:color w:val="auto"/>
          <w:lang w:eastAsia="ru-RU"/>
        </w:rPr>
        <w:t>2</w:t>
      </w:r>
      <w:r w:rsidR="009B581C" w:rsidRPr="009B581C">
        <w:rPr>
          <w:rFonts w:eastAsia="Times New Roman" w:cs="Times New Roman"/>
          <w:color w:val="auto"/>
          <w:lang w:eastAsia="ru-RU"/>
        </w:rPr>
        <w:t xml:space="preserve"> Мощный МОПТ как ключевой элемент</w:t>
      </w:r>
      <w:bookmarkEnd w:id="5"/>
      <w:bookmarkEnd w:id="6"/>
    </w:p>
    <w:p w:rsidR="00D301E1" w:rsidRPr="00D301E1" w:rsidRDefault="009B581C" w:rsidP="00D301E1">
      <w:pPr>
        <w:spacing w:after="0" w:line="240" w:lineRule="auto"/>
        <w:ind w:firstLine="684"/>
        <w:jc w:val="both"/>
        <w:rPr>
          <w:rFonts w:eastAsia="Times New Roman" w:cs="Times New Roman"/>
          <w:color w:val="auto"/>
          <w:lang w:eastAsia="ru-RU"/>
        </w:rPr>
      </w:pPr>
      <w:r w:rsidRPr="009B581C">
        <w:rPr>
          <w:rFonts w:eastAsia="Times New Roman" w:cs="Times New Roman"/>
          <w:color w:val="auto"/>
          <w:lang w:eastAsia="ru-RU"/>
        </w:rPr>
        <w:t xml:space="preserve">Мощные МОПТ предназначены для переключения больших токов, и при этом падение напряжения на нем в проводящем состоянии </w:t>
      </w:r>
      <w:r w:rsidRPr="009B581C">
        <w:rPr>
          <w:rFonts w:eastAsia="Times New Roman" w:cs="Times New Roman"/>
          <w:color w:val="auto"/>
          <w:position w:val="-14"/>
          <w:lang w:eastAsia="ru-RU"/>
        </w:rPr>
        <w:object w:dxaOrig="2439" w:dyaOrig="380">
          <v:shape id="_x0000_i1026" type="#_x0000_t75" style="width:122.25pt;height:19.5pt" o:ole="">
            <v:imagedata r:id="rId8" o:title=""/>
          </v:shape>
          <o:OLEObject Type="Embed" ProgID="Equation.3" ShapeID="_x0000_i1026" DrawAspect="Content" ObjectID="_1537267984" r:id="rId9"/>
        </w:object>
      </w:r>
      <w:r w:rsidRPr="009B581C">
        <w:rPr>
          <w:rFonts w:eastAsia="Times New Roman" w:cs="Times New Roman"/>
          <w:color w:val="auto"/>
          <w:lang w:eastAsia="ru-RU"/>
        </w:rPr>
        <w:t xml:space="preserve"> лишь </w:t>
      </w:r>
      <w:proofErr w:type="gramStart"/>
      <w:r w:rsidRPr="009B581C">
        <w:rPr>
          <w:rFonts w:eastAsia="Times New Roman" w:cs="Times New Roman"/>
          <w:color w:val="auto"/>
          <w:lang w:eastAsia="ru-RU"/>
        </w:rPr>
        <w:t>ненамного выше</w:t>
      </w:r>
      <w:proofErr w:type="gramEnd"/>
      <w:r w:rsidRPr="009B581C">
        <w:rPr>
          <w:rFonts w:eastAsia="Times New Roman" w:cs="Times New Roman"/>
          <w:color w:val="auto"/>
          <w:lang w:eastAsia="ru-RU"/>
        </w:rPr>
        <w:t xml:space="preserve">, чем в биполярных транзисторах с такой же активной площадью кремниевой структуры. Падение напряжения, которое возникает на остаточном сопротивлении проводящей структуры (сопротивление канала </w:t>
      </w:r>
      <w:r w:rsidRPr="009B581C">
        <w:rPr>
          <w:rFonts w:eastAsia="Times New Roman" w:cs="Times New Roman"/>
          <w:color w:val="auto"/>
          <w:position w:val="-12"/>
          <w:lang w:eastAsia="ru-RU"/>
        </w:rPr>
        <w:object w:dxaOrig="360" w:dyaOrig="380">
          <v:shape id="_x0000_i1027" type="#_x0000_t75" style="width:19.5pt;height:19.5pt" o:ole="">
            <v:imagedata r:id="rId10" o:title=""/>
          </v:shape>
          <o:OLEObject Type="Embed" ProgID="Equation.3" ShapeID="_x0000_i1027" DrawAspect="Content" ObjectID="_1537267985" r:id="rId11"/>
        </w:object>
      </w:r>
      <w:r w:rsidRPr="009B581C">
        <w:rPr>
          <w:rFonts w:eastAsia="Times New Roman" w:cs="Times New Roman"/>
          <w:color w:val="auto"/>
          <w:lang w:eastAsia="ru-RU"/>
        </w:rPr>
        <w:t xml:space="preserve">, истока </w:t>
      </w:r>
      <w:r w:rsidRPr="009B581C">
        <w:rPr>
          <w:rFonts w:eastAsia="Times New Roman" w:cs="Times New Roman"/>
          <w:color w:val="auto"/>
          <w:position w:val="-12"/>
          <w:lang w:eastAsia="ru-RU"/>
        </w:rPr>
        <w:object w:dxaOrig="360" w:dyaOrig="380">
          <v:shape id="_x0000_i1028" type="#_x0000_t75" style="width:19.5pt;height:19.5pt" o:ole="">
            <v:imagedata r:id="rId12" o:title=""/>
          </v:shape>
          <o:OLEObject Type="Embed" ProgID="Equation.3" ShapeID="_x0000_i1028" DrawAspect="Content" ObjectID="_1537267986" r:id="rId13"/>
        </w:object>
      </w:r>
      <w:r w:rsidRPr="009B581C">
        <w:rPr>
          <w:rFonts w:eastAsia="Times New Roman" w:cs="Times New Roman"/>
          <w:color w:val="auto"/>
          <w:lang w:eastAsia="ru-RU"/>
        </w:rPr>
        <w:t xml:space="preserve"> и стока </w:t>
      </w:r>
      <w:r w:rsidRPr="009B581C">
        <w:rPr>
          <w:rFonts w:eastAsia="Times New Roman" w:cs="Times New Roman"/>
          <w:color w:val="auto"/>
          <w:position w:val="-12"/>
          <w:lang w:eastAsia="ru-RU"/>
        </w:rPr>
        <w:object w:dxaOrig="340" w:dyaOrig="380">
          <v:shape id="_x0000_i1029" type="#_x0000_t75" style="width:17.25pt;height:19.5pt" o:ole="">
            <v:imagedata r:id="rId14" o:title=""/>
          </v:shape>
          <o:OLEObject Type="Embed" ProgID="Equation.3" ShapeID="_x0000_i1029" DrawAspect="Content" ObjectID="_1537267987" r:id="rId15"/>
        </w:object>
      </w:r>
      <w:r w:rsidRPr="009B581C">
        <w:rPr>
          <w:rFonts w:eastAsia="Times New Roman" w:cs="Times New Roman"/>
          <w:color w:val="auto"/>
          <w:lang w:eastAsia="ru-RU"/>
        </w:rPr>
        <w:t xml:space="preserve">), является одним из важнейших параметров любого </w:t>
      </w:r>
      <w:proofErr w:type="gramStart"/>
      <w:r w:rsidRPr="009B581C">
        <w:rPr>
          <w:rFonts w:eastAsia="Times New Roman" w:cs="Times New Roman"/>
          <w:color w:val="auto"/>
          <w:lang w:eastAsia="ru-RU"/>
        </w:rPr>
        <w:t>переключения</w:t>
      </w:r>
      <w:proofErr w:type="gramEnd"/>
      <w:r w:rsidRPr="009B581C">
        <w:rPr>
          <w:rFonts w:eastAsia="Times New Roman" w:cs="Times New Roman"/>
          <w:color w:val="auto"/>
          <w:lang w:eastAsia="ru-RU"/>
        </w:rPr>
        <w:t xml:space="preserve"> так как именно им определяется количество рассеиваемой мощности.</w:t>
      </w:r>
    </w:p>
    <w:p w:rsidR="00D301E1" w:rsidRPr="00D301E1" w:rsidRDefault="00D301E1" w:rsidP="00D301E1">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 xml:space="preserve">На рис. </w:t>
      </w:r>
      <w:r w:rsidR="00AE5591">
        <w:rPr>
          <w:rFonts w:eastAsia="Times New Roman" w:cs="Times New Roman"/>
          <w:color w:val="auto"/>
          <w:lang w:eastAsia="ru-RU"/>
        </w:rPr>
        <w:t>14.</w:t>
      </w:r>
      <w:r w:rsidRPr="009B581C">
        <w:rPr>
          <w:rFonts w:eastAsia="Times New Roman" w:cs="Times New Roman"/>
          <w:color w:val="auto"/>
          <w:lang w:eastAsia="ru-RU"/>
        </w:rPr>
        <w:t xml:space="preserve">1 показана идеализированная  характеристика переключения: вход – напряжение затвор – исток </w:t>
      </w:r>
      <w:r w:rsidRPr="009B581C">
        <w:rPr>
          <w:rFonts w:eastAsia="Times New Roman" w:cs="Times New Roman"/>
          <w:color w:val="auto"/>
          <w:position w:val="-12"/>
          <w:lang w:eastAsia="ru-RU"/>
        </w:rPr>
        <w:object w:dxaOrig="400" w:dyaOrig="360">
          <v:shape id="_x0000_i1030" type="#_x0000_t75" style="width:21pt;height:19.5pt" o:ole="">
            <v:imagedata r:id="rId16" o:title=""/>
          </v:shape>
          <o:OLEObject Type="Embed" ProgID="Equation.3" ShapeID="_x0000_i1030" DrawAspect="Content" ObjectID="_1537267988" r:id="rId17"/>
        </w:object>
      </w:r>
      <w:r w:rsidRPr="009B581C">
        <w:rPr>
          <w:rFonts w:eastAsia="Times New Roman" w:cs="Times New Roman"/>
          <w:color w:val="auto"/>
          <w:lang w:eastAsia="ru-RU"/>
        </w:rPr>
        <w:t xml:space="preserve">, выход – ток стока </w:t>
      </w:r>
      <w:r w:rsidRPr="009B581C">
        <w:rPr>
          <w:rFonts w:eastAsia="Times New Roman" w:cs="Times New Roman"/>
          <w:color w:val="auto"/>
          <w:position w:val="-12"/>
          <w:lang w:eastAsia="ru-RU"/>
        </w:rPr>
        <w:object w:dxaOrig="300" w:dyaOrig="380">
          <v:shape id="_x0000_i1031" type="#_x0000_t75" style="width:15pt;height:19.5pt" o:ole="">
            <v:imagedata r:id="rId18" o:title=""/>
          </v:shape>
          <o:OLEObject Type="Embed" ProgID="Equation.3" ShapeID="_x0000_i1031" DrawAspect="Content" ObjectID="_1537267989" r:id="rId19"/>
        </w:object>
      </w:r>
    </w:p>
    <w:p w:rsidR="00D301E1" w:rsidRPr="008A4196" w:rsidRDefault="00D301E1" w:rsidP="00D301E1">
      <w:pPr>
        <w:spacing w:after="0" w:line="240" w:lineRule="auto"/>
        <w:ind w:firstLine="684"/>
        <w:jc w:val="both"/>
        <w:rPr>
          <w:rFonts w:eastAsia="Times New Roman" w:cs="Times New Roman"/>
          <w:color w:val="auto"/>
          <w:lang w:eastAsia="ru-RU"/>
        </w:rPr>
      </w:pPr>
      <w:r w:rsidRPr="009B581C">
        <w:rPr>
          <w:rFonts w:eastAsia="Times New Roman" w:cs="Times New Roman"/>
          <w:color w:val="auto"/>
          <w:lang w:eastAsia="ru-RU"/>
        </w:rPr>
        <w:tab/>
        <w:t xml:space="preserve">При достижении на затворе порогового напряжения </w:t>
      </w:r>
      <w:r w:rsidRPr="009B581C">
        <w:rPr>
          <w:rFonts w:eastAsia="Times New Roman" w:cs="Times New Roman"/>
          <w:color w:val="auto"/>
          <w:position w:val="-14"/>
          <w:lang w:eastAsia="ru-RU"/>
        </w:rPr>
        <w:object w:dxaOrig="460" w:dyaOrig="380">
          <v:shape id="_x0000_i1032" type="#_x0000_t75" style="width:23.25pt;height:19.5pt" o:ole="">
            <v:imagedata r:id="rId20" o:title=""/>
          </v:shape>
          <o:OLEObject Type="Embed" ProgID="Equation.3" ShapeID="_x0000_i1032" DrawAspect="Content" ObjectID="_1537267990" r:id="rId21"/>
        </w:object>
      </w:r>
      <w:r w:rsidRPr="009B581C">
        <w:rPr>
          <w:rFonts w:eastAsia="Times New Roman" w:cs="Times New Roman"/>
          <w:color w:val="auto"/>
          <w:lang w:eastAsia="ru-RU"/>
        </w:rPr>
        <w:t xml:space="preserve"> ток стока быстро нарастает (для идеализации предполагаем, что </w:t>
      </w:r>
      <w:proofErr w:type="spellStart"/>
      <w:r w:rsidRPr="009B581C">
        <w:rPr>
          <w:rFonts w:eastAsia="Times New Roman" w:cs="Times New Roman"/>
          <w:color w:val="auto"/>
          <w:lang w:eastAsia="ru-RU"/>
        </w:rPr>
        <w:t>подпороговый</w:t>
      </w:r>
      <w:proofErr w:type="spellEnd"/>
      <w:r w:rsidRPr="009B581C">
        <w:rPr>
          <w:rFonts w:eastAsia="Times New Roman" w:cs="Times New Roman"/>
          <w:color w:val="auto"/>
          <w:lang w:eastAsia="ru-RU"/>
        </w:rPr>
        <w:t xml:space="preserve"> ток равен нулю). По окончании времени </w:t>
      </w:r>
      <w:proofErr w:type="gramStart"/>
      <w:r w:rsidRPr="009B581C">
        <w:rPr>
          <w:rFonts w:eastAsia="Times New Roman" w:cs="Times New Roman"/>
          <w:i/>
          <w:color w:val="auto"/>
          <w:lang w:val="en-US" w:eastAsia="ru-RU"/>
        </w:rPr>
        <w:t>t</w:t>
      </w:r>
      <w:proofErr w:type="gramEnd"/>
      <w:r w:rsidRPr="009B581C">
        <w:rPr>
          <w:rFonts w:eastAsia="Times New Roman" w:cs="Times New Roman"/>
          <w:i/>
          <w:color w:val="auto"/>
          <w:vertAlign w:val="subscript"/>
          <w:lang w:eastAsia="ru-RU"/>
        </w:rPr>
        <w:t>ПР</w:t>
      </w:r>
      <w:r w:rsidRPr="009B581C">
        <w:rPr>
          <w:rFonts w:eastAsia="Times New Roman" w:cs="Times New Roman"/>
          <w:color w:val="auto"/>
          <w:lang w:eastAsia="ru-RU"/>
        </w:rPr>
        <w:t xml:space="preserve"> ток стока достигает своего максимального установившегося значения </w:t>
      </w:r>
      <w:r w:rsidRPr="009B581C">
        <w:rPr>
          <w:rFonts w:eastAsia="Times New Roman" w:cs="Times New Roman"/>
          <w:color w:val="auto"/>
          <w:position w:val="-12"/>
          <w:lang w:eastAsia="ru-RU"/>
        </w:rPr>
        <w:object w:dxaOrig="200" w:dyaOrig="380">
          <v:shape id="_x0000_i1033" type="#_x0000_t75" style="width:10.5pt;height:19.5pt" o:ole="">
            <v:imagedata r:id="rId22" o:title=""/>
          </v:shape>
          <o:OLEObject Type="Embed" ProgID="Equation.3" ShapeID="_x0000_i1033" DrawAspect="Content" ObjectID="_1537267991" r:id="rId23"/>
        </w:object>
      </w:r>
      <w:r w:rsidRPr="009B581C">
        <w:rPr>
          <w:rFonts w:eastAsia="Times New Roman" w:cs="Times New Roman"/>
          <w:color w:val="auto"/>
          <w:position w:val="-14"/>
          <w:lang w:eastAsia="ru-RU"/>
        </w:rPr>
        <w:object w:dxaOrig="560" w:dyaOrig="380">
          <v:shape id="_x0000_i1034" type="#_x0000_t75" style="width:28.5pt;height:19.5pt" o:ole="">
            <v:imagedata r:id="rId24" o:title=""/>
          </v:shape>
          <o:OLEObject Type="Embed" ProgID="Equation.3" ShapeID="_x0000_i1034" DrawAspect="Content" ObjectID="_1537267992" r:id="rId25"/>
        </w:object>
      </w:r>
      <w:r w:rsidRPr="009B581C">
        <w:rPr>
          <w:rFonts w:eastAsia="Times New Roman" w:cs="Times New Roman"/>
          <w:color w:val="auto"/>
          <w:lang w:eastAsia="ru-RU"/>
        </w:rPr>
        <w:t xml:space="preserve">. После снятия напряжения на затворе начинает разрешаться емкость затвор – канал. По истечении относительно короткого времени рассасывания </w:t>
      </w:r>
      <w:r w:rsidRPr="009B581C">
        <w:rPr>
          <w:rFonts w:eastAsia="Times New Roman" w:cs="Times New Roman"/>
          <w:color w:val="auto"/>
          <w:position w:val="-14"/>
          <w:lang w:eastAsia="ru-RU"/>
        </w:rPr>
        <w:object w:dxaOrig="400" w:dyaOrig="400">
          <v:shape id="_x0000_i1035" type="#_x0000_t75" style="width:21pt;height:21pt" o:ole="">
            <v:imagedata r:id="rId26" o:title=""/>
          </v:shape>
          <o:OLEObject Type="Embed" ProgID="Equation.3" ShapeID="_x0000_i1035" DrawAspect="Content" ObjectID="_1537267993" r:id="rId27"/>
        </w:object>
      </w:r>
      <w:r w:rsidRPr="009B581C">
        <w:rPr>
          <w:rFonts w:eastAsia="Times New Roman" w:cs="Times New Roman"/>
          <w:color w:val="auto"/>
          <w:lang w:eastAsia="ru-RU"/>
        </w:rPr>
        <w:t xml:space="preserve"> (рассасывание заряда, </w:t>
      </w:r>
      <w:r w:rsidRPr="009B581C">
        <w:rPr>
          <w:rFonts w:eastAsia="Times New Roman" w:cs="Times New Roman"/>
          <w:color w:val="auto"/>
          <w:lang w:eastAsia="ru-RU"/>
        </w:rPr>
        <w:lastRenderedPageBreak/>
        <w:t xml:space="preserve">накопленного на емкости затвор – канал) напряжение на затворе уменьшается до величины </w:t>
      </w:r>
      <w:r w:rsidRPr="009B581C">
        <w:rPr>
          <w:rFonts w:eastAsia="Times New Roman" w:cs="Times New Roman"/>
          <w:color w:val="auto"/>
          <w:position w:val="-12"/>
          <w:lang w:eastAsia="ru-RU"/>
        </w:rPr>
        <w:object w:dxaOrig="400" w:dyaOrig="360">
          <v:shape id="_x0000_i1036" type="#_x0000_t75" style="width:21pt;height:19.5pt" o:ole="">
            <v:imagedata r:id="rId16" o:title=""/>
          </v:shape>
          <o:OLEObject Type="Embed" ProgID="Equation.3" ShapeID="_x0000_i1036" DrawAspect="Content" ObjectID="_1537267994" r:id="rId28"/>
        </w:object>
      </w:r>
      <w:r w:rsidRPr="009B581C">
        <w:rPr>
          <w:rFonts w:eastAsia="Times New Roman" w:cs="Times New Roman"/>
          <w:color w:val="auto"/>
          <w:lang w:eastAsia="ru-RU"/>
        </w:rPr>
        <w:t>, при котором ток транзистора выходит из области насыщения и начинает уменьшаться при одновременном уменьшении напряжения на затворе.</w:t>
      </w:r>
    </w:p>
    <w:p w:rsidR="00D301E1" w:rsidRPr="009B581C" w:rsidRDefault="00D301E1" w:rsidP="00D301E1">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 xml:space="preserve">По истечении  времени спада </w:t>
      </w:r>
      <w:r w:rsidRPr="009B581C">
        <w:rPr>
          <w:rFonts w:eastAsia="Times New Roman" w:cs="Times New Roman"/>
          <w:color w:val="auto"/>
          <w:position w:val="-12"/>
          <w:lang w:eastAsia="ru-RU"/>
        </w:rPr>
        <w:object w:dxaOrig="700" w:dyaOrig="360">
          <v:shape id="_x0000_i1037" type="#_x0000_t75" style="width:36pt;height:19.5pt" o:ole="">
            <v:imagedata r:id="rId29" o:title=""/>
          </v:shape>
          <o:OLEObject Type="Embed" ProgID="Equation.3" ShapeID="_x0000_i1037" DrawAspect="Content" ObjectID="_1537267995" r:id="rId30"/>
        </w:object>
      </w:r>
      <w:r w:rsidRPr="009B581C">
        <w:rPr>
          <w:rFonts w:eastAsia="Times New Roman" w:cs="Times New Roman"/>
          <w:color w:val="auto"/>
          <w:lang w:eastAsia="ru-RU"/>
        </w:rPr>
        <w:t xml:space="preserve"> напряжение на затворе станет равным пороговому </w:t>
      </w:r>
      <w:r w:rsidRPr="009B581C">
        <w:rPr>
          <w:rFonts w:eastAsia="Times New Roman" w:cs="Times New Roman"/>
          <w:color w:val="auto"/>
          <w:position w:val="-14"/>
          <w:lang w:eastAsia="ru-RU"/>
        </w:rPr>
        <w:object w:dxaOrig="499" w:dyaOrig="380">
          <v:shape id="_x0000_i1038" type="#_x0000_t75" style="width:24.75pt;height:19.5pt" o:ole="">
            <v:imagedata r:id="rId31" o:title=""/>
          </v:shape>
          <o:OLEObject Type="Embed" ProgID="Equation.3" ShapeID="_x0000_i1038" DrawAspect="Content" ObjectID="_1537267996" r:id="rId32"/>
        </w:object>
      </w:r>
      <w:r w:rsidRPr="009B581C">
        <w:rPr>
          <w:rFonts w:eastAsia="Times New Roman" w:cs="Times New Roman"/>
          <w:color w:val="auto"/>
          <w:lang w:eastAsia="ru-RU"/>
        </w:rPr>
        <w:t>, и процесс выключения практически оканчивается.</w:t>
      </w:r>
    </w:p>
    <w:p w:rsidR="009B581C" w:rsidRPr="009B581C" w:rsidRDefault="009B581C" w:rsidP="009B581C">
      <w:pPr>
        <w:spacing w:after="0" w:line="240" w:lineRule="auto"/>
        <w:ind w:firstLine="562"/>
        <w:jc w:val="center"/>
        <w:rPr>
          <w:rFonts w:eastAsia="Times New Roman" w:cs="Times New Roman"/>
          <w:color w:val="auto"/>
          <w:lang w:eastAsia="ru-RU"/>
        </w:rPr>
      </w:pPr>
      <w:r w:rsidRPr="009B581C">
        <w:rPr>
          <w:rFonts w:eastAsia="Times New Roman" w:cs="Times New Roman"/>
          <w:noProof/>
          <w:color w:val="auto"/>
          <w:lang w:eastAsia="ru-RU"/>
        </w:rPr>
        <w:drawing>
          <wp:inline distT="0" distB="0" distL="0" distR="0">
            <wp:extent cx="4410075" cy="4124325"/>
            <wp:effectExtent l="0" t="0" r="0" b="0"/>
            <wp:docPr id="1" name="Рисунок 1" descr="34324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34324234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0075" cy="4124325"/>
                    </a:xfrm>
                    <a:prstGeom prst="rect">
                      <a:avLst/>
                    </a:prstGeom>
                    <a:noFill/>
                    <a:ln>
                      <a:noFill/>
                    </a:ln>
                  </pic:spPr>
                </pic:pic>
              </a:graphicData>
            </a:graphic>
          </wp:inline>
        </w:drawing>
      </w:r>
    </w:p>
    <w:p w:rsidR="009B581C" w:rsidRPr="009B581C" w:rsidRDefault="009B581C" w:rsidP="009B581C">
      <w:pPr>
        <w:spacing w:after="0" w:line="240" w:lineRule="auto"/>
        <w:ind w:left="912" w:firstLine="562"/>
        <w:jc w:val="center"/>
        <w:rPr>
          <w:rFonts w:eastAsia="Times New Roman" w:cs="Times New Roman"/>
          <w:color w:val="auto"/>
          <w:sz w:val="24"/>
          <w:szCs w:val="24"/>
          <w:lang w:eastAsia="ru-RU"/>
        </w:rPr>
      </w:pPr>
      <w:r w:rsidRPr="009B581C">
        <w:rPr>
          <w:rFonts w:eastAsia="Times New Roman" w:cs="Times New Roman"/>
          <w:color w:val="auto"/>
          <w:sz w:val="24"/>
          <w:szCs w:val="24"/>
          <w:lang w:eastAsia="ru-RU"/>
        </w:rPr>
        <w:t>Рис.</w:t>
      </w:r>
      <w:r w:rsidR="00AE5591">
        <w:rPr>
          <w:rFonts w:eastAsia="Times New Roman" w:cs="Times New Roman"/>
          <w:color w:val="auto"/>
          <w:sz w:val="24"/>
          <w:szCs w:val="24"/>
          <w:lang w:eastAsia="ru-RU"/>
        </w:rPr>
        <w:t>14.</w:t>
      </w:r>
      <w:r w:rsidRPr="009B581C">
        <w:rPr>
          <w:rFonts w:eastAsia="Times New Roman" w:cs="Times New Roman"/>
          <w:color w:val="auto"/>
          <w:sz w:val="24"/>
          <w:szCs w:val="24"/>
          <w:lang w:eastAsia="ru-RU"/>
        </w:rPr>
        <w:t>1 - Идеализированная характеристика переключения</w:t>
      </w:r>
    </w:p>
    <w:p w:rsidR="009B581C" w:rsidRPr="009B581C" w:rsidRDefault="009B581C" w:rsidP="009B581C">
      <w:pPr>
        <w:spacing w:after="0" w:line="240" w:lineRule="auto"/>
        <w:ind w:left="912" w:firstLine="562"/>
        <w:jc w:val="center"/>
        <w:rPr>
          <w:rFonts w:eastAsia="Times New Roman" w:cs="Times New Roman"/>
          <w:color w:val="auto"/>
          <w:lang w:eastAsia="ru-RU"/>
        </w:rPr>
      </w:pPr>
      <w:r w:rsidRPr="009B581C">
        <w:rPr>
          <w:rFonts w:eastAsia="Times New Roman" w:cs="Times New Roman"/>
          <w:color w:val="auto"/>
          <w:sz w:val="24"/>
          <w:szCs w:val="24"/>
          <w:lang w:eastAsia="ru-RU"/>
        </w:rPr>
        <w:t xml:space="preserve">мощного </w:t>
      </w:r>
      <w:proofErr w:type="spellStart"/>
      <w:r w:rsidRPr="009B581C">
        <w:rPr>
          <w:rFonts w:eastAsia="Times New Roman" w:cs="Times New Roman"/>
          <w:color w:val="auto"/>
          <w:sz w:val="24"/>
          <w:szCs w:val="24"/>
          <w:lang w:eastAsia="ru-RU"/>
        </w:rPr>
        <w:t>МОП-транзистора</w:t>
      </w:r>
      <w:proofErr w:type="spellEnd"/>
    </w:p>
    <w:p w:rsidR="009B581C" w:rsidRPr="009B581C" w:rsidRDefault="009B581C" w:rsidP="009B581C">
      <w:pPr>
        <w:spacing w:after="0" w:line="240" w:lineRule="auto"/>
        <w:ind w:firstLine="562"/>
        <w:jc w:val="center"/>
        <w:rPr>
          <w:rFonts w:eastAsia="Times New Roman" w:cs="Times New Roman"/>
          <w:color w:val="auto"/>
          <w:lang w:eastAsia="ru-RU"/>
        </w:rPr>
      </w:pP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 xml:space="preserve">В биполярных транзисторах процессы </w:t>
      </w:r>
      <w:proofErr w:type="spellStart"/>
      <w:r w:rsidRPr="009B581C">
        <w:rPr>
          <w:rFonts w:eastAsia="Times New Roman" w:cs="Times New Roman"/>
          <w:color w:val="auto"/>
          <w:lang w:eastAsia="ru-RU"/>
        </w:rPr>
        <w:t>токопереноса</w:t>
      </w:r>
      <w:proofErr w:type="spellEnd"/>
      <w:r w:rsidRPr="009B581C">
        <w:rPr>
          <w:rFonts w:eastAsia="Times New Roman" w:cs="Times New Roman"/>
          <w:color w:val="auto"/>
          <w:lang w:eastAsia="ru-RU"/>
        </w:rPr>
        <w:t xml:space="preserve"> определяются как основными, так и неосновными носителями заряда. Поэтому накопление заряда неосновных </w:t>
      </w:r>
      <w:proofErr w:type="gramStart"/>
      <w:r w:rsidRPr="009B581C">
        <w:rPr>
          <w:rFonts w:eastAsia="Times New Roman" w:cs="Times New Roman"/>
          <w:color w:val="auto"/>
          <w:lang w:eastAsia="ru-RU"/>
        </w:rPr>
        <w:t>носителей</w:t>
      </w:r>
      <w:proofErr w:type="gramEnd"/>
      <w:r w:rsidRPr="009B581C">
        <w:rPr>
          <w:rFonts w:eastAsia="Times New Roman" w:cs="Times New Roman"/>
          <w:color w:val="auto"/>
          <w:lang w:eastAsia="ru-RU"/>
        </w:rPr>
        <w:t xml:space="preserve"> как в базовой,</w:t>
      </w:r>
      <w:r w:rsidR="00AE5591">
        <w:rPr>
          <w:rFonts w:eastAsia="Times New Roman" w:cs="Times New Roman"/>
          <w:color w:val="auto"/>
          <w:lang w:eastAsia="ru-RU"/>
        </w:rPr>
        <w:t xml:space="preserve"> так и в коллекторной областях </w:t>
      </w:r>
      <w:r w:rsidRPr="009B581C">
        <w:rPr>
          <w:rFonts w:eastAsia="Times New Roman" w:cs="Times New Roman"/>
          <w:color w:val="auto"/>
          <w:lang w:eastAsia="ru-RU"/>
        </w:rPr>
        <w:t xml:space="preserve">во многом определяет время переключения мощных биполярных транзисторов. Процессы в МОПТ определяются только основными носителями заряда. И хотя в МОПТ необходимо учитывать накопление заряда на входной емкости, которая определяется полной площадью затвора, намного меньше заряда, </w:t>
      </w:r>
      <w:r w:rsidR="00AE5591" w:rsidRPr="009B581C">
        <w:rPr>
          <w:rFonts w:eastAsia="Times New Roman" w:cs="Times New Roman"/>
          <w:color w:val="auto"/>
          <w:lang w:eastAsia="ru-RU"/>
        </w:rPr>
        <w:t>накапливаемого</w:t>
      </w:r>
      <w:r w:rsidRPr="009B581C">
        <w:rPr>
          <w:rFonts w:eastAsia="Times New Roman" w:cs="Times New Roman"/>
          <w:color w:val="auto"/>
          <w:lang w:eastAsia="ru-RU"/>
        </w:rPr>
        <w:t xml:space="preserve"> в биполярном транзисторе. Следовательно, МОПТ являются более быстродействующими приборами, чем </w:t>
      </w:r>
      <w:proofErr w:type="gramStart"/>
      <w:r w:rsidRPr="009B581C">
        <w:rPr>
          <w:rFonts w:eastAsia="Times New Roman" w:cs="Times New Roman"/>
          <w:color w:val="auto"/>
          <w:lang w:eastAsia="ru-RU"/>
        </w:rPr>
        <w:t>биполярные</w:t>
      </w:r>
      <w:proofErr w:type="gramEnd"/>
      <w:r w:rsidRPr="009B581C">
        <w:rPr>
          <w:rFonts w:eastAsia="Times New Roman" w:cs="Times New Roman"/>
          <w:color w:val="auto"/>
          <w:lang w:eastAsia="ru-RU"/>
        </w:rPr>
        <w:t xml:space="preserve">. Например, время включения и выключения оптимально изготовленного МОПТ при токе стока </w:t>
      </w:r>
      <w:r w:rsidRPr="009B581C">
        <w:rPr>
          <w:rFonts w:eastAsia="Times New Roman" w:cs="Times New Roman"/>
          <w:color w:val="auto"/>
          <w:position w:val="-12"/>
          <w:lang w:eastAsia="ru-RU"/>
        </w:rPr>
        <w:object w:dxaOrig="840" w:dyaOrig="360">
          <v:shape id="_x0000_i1039" type="#_x0000_t75" style="width:42pt;height:19.5pt" o:ole="">
            <v:imagedata r:id="rId34" o:title=""/>
          </v:shape>
          <o:OLEObject Type="Embed" ProgID="Equation.3" ShapeID="_x0000_i1039" DrawAspect="Content" ObjectID="_1537267997" r:id="rId35"/>
        </w:object>
      </w:r>
      <w:r w:rsidRPr="009B581C">
        <w:rPr>
          <w:rFonts w:eastAsia="Times New Roman" w:cs="Times New Roman"/>
          <w:color w:val="auto"/>
          <w:lang w:eastAsia="ru-RU"/>
        </w:rPr>
        <w:t xml:space="preserve"> и напряжение на </w:t>
      </w:r>
      <w:proofErr w:type="gramStart"/>
      <w:r w:rsidRPr="009B581C">
        <w:rPr>
          <w:rFonts w:eastAsia="Times New Roman" w:cs="Times New Roman"/>
          <w:color w:val="auto"/>
          <w:lang w:eastAsia="ru-RU"/>
        </w:rPr>
        <w:t>стоке</w:t>
      </w:r>
      <w:proofErr w:type="gramEnd"/>
      <w:r w:rsidRPr="009B581C">
        <w:rPr>
          <w:rFonts w:eastAsia="Times New Roman" w:cs="Times New Roman"/>
          <w:color w:val="auto"/>
          <w:position w:val="-12"/>
          <w:lang w:eastAsia="ru-RU"/>
        </w:rPr>
        <w:object w:dxaOrig="1440" w:dyaOrig="380">
          <v:shape id="_x0000_i1040" type="#_x0000_t75" style="width:1in;height:19.5pt" o:ole="">
            <v:imagedata r:id="rId36" o:title=""/>
          </v:shape>
          <o:OLEObject Type="Embed" ProgID="Equation.3" ShapeID="_x0000_i1040" DrawAspect="Content" ObjectID="_1537267998" r:id="rId37"/>
        </w:object>
      </w:r>
      <w:r w:rsidRPr="009B581C">
        <w:rPr>
          <w:rFonts w:eastAsia="Times New Roman" w:cs="Times New Roman"/>
          <w:color w:val="auto"/>
          <w:lang w:eastAsia="ru-RU"/>
        </w:rPr>
        <w:t xml:space="preserve"> как правило, составляет 100 нс и  зависит, безусловно, от внешней цепи. Время задержки обычно не превышает 50 нс, а время рассасывания – 100 нс. К тому же время переключения несущественно зависит от температуры в то время</w:t>
      </w:r>
      <w:proofErr w:type="gramStart"/>
      <w:r w:rsidRPr="009B581C">
        <w:rPr>
          <w:rFonts w:eastAsia="Times New Roman" w:cs="Times New Roman"/>
          <w:color w:val="auto"/>
          <w:lang w:eastAsia="ru-RU"/>
        </w:rPr>
        <w:t>,</w:t>
      </w:r>
      <w:proofErr w:type="gramEnd"/>
      <w:r w:rsidRPr="009B581C">
        <w:rPr>
          <w:rFonts w:eastAsia="Times New Roman" w:cs="Times New Roman"/>
          <w:color w:val="auto"/>
          <w:lang w:eastAsia="ru-RU"/>
        </w:rPr>
        <w:t xml:space="preserve"> как в биполярных транзисторах время </w:t>
      </w:r>
      <w:r w:rsidRPr="009B581C">
        <w:rPr>
          <w:rFonts w:eastAsia="Times New Roman" w:cs="Times New Roman"/>
          <w:color w:val="auto"/>
          <w:lang w:eastAsia="ru-RU"/>
        </w:rPr>
        <w:lastRenderedPageBreak/>
        <w:t>переключения намного увеличивается при росте температуры, так как растет время жизни.</w:t>
      </w:r>
    </w:p>
    <w:p w:rsidR="009B581C" w:rsidRPr="009B581C" w:rsidRDefault="009B581C" w:rsidP="009B581C">
      <w:pPr>
        <w:spacing w:after="0" w:line="240" w:lineRule="auto"/>
        <w:ind w:firstLine="684"/>
        <w:jc w:val="both"/>
        <w:rPr>
          <w:rFonts w:eastAsia="Times New Roman" w:cs="Times New Roman"/>
          <w:color w:val="auto"/>
          <w:lang w:eastAsia="ru-RU"/>
        </w:rPr>
      </w:pPr>
      <w:r w:rsidRPr="009B581C">
        <w:rPr>
          <w:rFonts w:eastAsia="Times New Roman" w:cs="Times New Roman"/>
          <w:color w:val="auto"/>
          <w:lang w:eastAsia="ru-RU"/>
        </w:rPr>
        <w:tab/>
        <w:t>Максимальные полученные значения частоты переключения в мощных МОПТ составляют несколько сот килогерц, в биполярных же эта частота составляет 5 кГц.</w:t>
      </w: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ab/>
        <w:t xml:space="preserve">Напряжение на затворе растет соответственно уравнению заряда входной емкости </w:t>
      </w:r>
    </w:p>
    <w:p w:rsidR="009B581C" w:rsidRPr="009B581C" w:rsidRDefault="009B581C" w:rsidP="009B581C">
      <w:pPr>
        <w:spacing w:after="0" w:line="240" w:lineRule="auto"/>
        <w:ind w:firstLine="562"/>
        <w:jc w:val="both"/>
        <w:rPr>
          <w:rFonts w:eastAsia="Times New Roman" w:cs="Times New Roman"/>
          <w:color w:val="auto"/>
          <w:lang w:eastAsia="ru-RU"/>
        </w:rPr>
      </w:pPr>
    </w:p>
    <w:p w:rsidR="009B581C" w:rsidRPr="00D301E1" w:rsidRDefault="00FB60D0" w:rsidP="00D301E1">
      <w:pPr>
        <w:spacing w:after="0" w:line="240" w:lineRule="auto"/>
        <w:ind w:firstLine="562"/>
        <w:rPr>
          <w:rFonts w:eastAsia="Times New Roman" w:cs="Times New Roman"/>
          <w:color w:val="auto"/>
          <w:szCs w:val="20"/>
          <w:lang w:eastAsia="ru-RU"/>
        </w:rPr>
      </w:pPr>
      <m:oMath>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lang w:eastAsia="ru-RU"/>
              </w:rPr>
              <m:t xml:space="preserve">                                      U</m:t>
            </m:r>
          </m:e>
          <m:sub>
            <m:r>
              <m:rPr>
                <m:sty m:val="p"/>
              </m:rPr>
              <w:rPr>
                <w:rFonts w:ascii="Cambria Math" w:eastAsia="Times New Roman" w:hAnsi="Cambria Math" w:cs="Times New Roman"/>
                <w:color w:val="auto"/>
                <w:lang w:eastAsia="ru-RU"/>
              </w:rPr>
              <m:t>з</m:t>
            </m:r>
          </m:sub>
        </m:sSub>
        <m:r>
          <m:rPr>
            <m:sty m:val="p"/>
          </m:rPr>
          <w:rPr>
            <w:rFonts w:ascii="Cambria Math" w:eastAsia="Times New Roman" w:hAnsi="Cambria Math" w:cs="Times New Roman"/>
            <w:color w:val="auto"/>
            <w:lang w:eastAsia="ru-RU"/>
          </w:rPr>
          <m:t>(</m:t>
        </m:r>
        <m:r>
          <w:rPr>
            <w:rFonts w:ascii="Cambria Math" w:eastAsia="Times New Roman" w:hAnsi="Cambria Math" w:cs="Times New Roman"/>
            <w:color w:val="auto"/>
            <w:lang w:eastAsia="ru-RU"/>
          </w:rPr>
          <m:t>t</m:t>
        </m:r>
        <m:r>
          <m:rPr>
            <m:sty m:val="p"/>
          </m:rPr>
          <w:rPr>
            <w:rFonts w:ascii="Cambria Math" w:eastAsia="Times New Roman" w:hAnsi="Cambria Math" w:cs="Times New Roman"/>
            <w:color w:val="auto"/>
            <w:lang w:eastAsia="ru-RU"/>
          </w:rPr>
          <m:t>)=</m:t>
        </m:r>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lang w:eastAsia="ru-RU"/>
              </w:rPr>
              <m:t>U</m:t>
            </m:r>
          </m:e>
          <m:sub>
            <m:r>
              <m:rPr>
                <m:sty m:val="p"/>
              </m:rPr>
              <w:rPr>
                <w:rFonts w:ascii="Cambria Math" w:eastAsia="Times New Roman" w:hAnsi="Cambria Math" w:cs="Times New Roman"/>
                <w:color w:val="auto"/>
                <w:lang w:eastAsia="ru-RU"/>
              </w:rPr>
              <m:t>зи</m:t>
            </m:r>
          </m:sub>
        </m:sSub>
        <m:d>
          <m:dPr>
            <m:begChr m:val="["/>
            <m:endChr m:val="]"/>
            <m:ctrlPr>
              <w:rPr>
                <w:rFonts w:ascii="Cambria Math" w:eastAsia="Times New Roman" w:hAnsi="Cambria Math" w:cs="Times New Roman"/>
                <w:color w:val="auto"/>
                <w:szCs w:val="20"/>
                <w:lang w:eastAsia="ru-RU"/>
              </w:rPr>
            </m:ctrlPr>
          </m:dPr>
          <m:e>
            <m:r>
              <m:rPr>
                <m:sty m:val="p"/>
              </m:rPr>
              <w:rPr>
                <w:rFonts w:ascii="Cambria Math" w:eastAsia="Times New Roman" w:hAnsi="Cambria Math" w:cs="Times New Roman"/>
                <w:color w:val="auto"/>
                <w:lang w:eastAsia="ru-RU"/>
              </w:rPr>
              <m:t>1-exp(-</m:t>
            </m:r>
            <m:r>
              <w:rPr>
                <w:rFonts w:ascii="Cambria Math" w:eastAsia="Times New Roman" w:hAnsi="Cambria Math" w:cs="Times New Roman"/>
                <w:color w:val="auto"/>
                <w:lang w:eastAsia="ru-RU"/>
              </w:rPr>
              <m:t>t</m:t>
            </m:r>
            <m:r>
              <m:rPr>
                <m:sty m:val="p"/>
              </m:rPr>
              <w:rPr>
                <w:rFonts w:ascii="Cambria Math" w:eastAsia="Times New Roman" w:hAnsi="Cambria Math" w:cs="Times New Roman"/>
                <w:color w:val="auto"/>
                <w:lang w:eastAsia="ru-RU"/>
              </w:rPr>
              <m:t>/(</m:t>
            </m:r>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lang w:eastAsia="ru-RU"/>
                  </w:rPr>
                  <m:t>R</m:t>
                </m:r>
              </m:e>
              <m:sub>
                <m:r>
                  <m:rPr>
                    <m:sty m:val="p"/>
                  </m:rPr>
                  <w:rPr>
                    <w:rFonts w:ascii="Cambria Math" w:eastAsia="Times New Roman" w:hAnsi="Cambria Math" w:cs="Times New Roman"/>
                    <w:color w:val="auto"/>
                    <w:lang w:eastAsia="ru-RU"/>
                  </w:rPr>
                  <m:t>Г</m:t>
                </m:r>
              </m:sub>
            </m:sSub>
            <m:r>
              <m:rPr>
                <m:sty m:val="p"/>
              </m:rPr>
              <w:rPr>
                <w:rFonts w:ascii="Cambria Math" w:eastAsia="Times New Roman" w:hAnsi="Cambria Math" w:cs="Times New Roman"/>
                <w:color w:val="auto"/>
                <w:lang w:eastAsia="ru-RU"/>
              </w:rPr>
              <m:t>⋅</m:t>
            </m:r>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lang w:eastAsia="ru-RU"/>
                  </w:rPr>
                  <m:t>C</m:t>
                </m:r>
              </m:e>
              <m:sub>
                <m:r>
                  <m:rPr>
                    <m:sty m:val="p"/>
                  </m:rPr>
                  <w:rPr>
                    <w:rFonts w:ascii="Cambria Math" w:eastAsia="Times New Roman" w:hAnsi="Cambria Math" w:cs="Times New Roman"/>
                    <w:color w:val="auto"/>
                    <w:lang w:eastAsia="ru-RU"/>
                  </w:rPr>
                  <m:t>вх</m:t>
                </m:r>
              </m:sub>
            </m:sSub>
            <m:r>
              <m:rPr>
                <m:sty m:val="p"/>
              </m:rPr>
              <w:rPr>
                <w:rFonts w:ascii="Cambria Math" w:eastAsia="Times New Roman" w:hAnsi="Cambria Math" w:cs="Times New Roman"/>
                <w:color w:val="auto"/>
                <w:lang w:eastAsia="ru-RU"/>
              </w:rPr>
              <m:t>)</m:t>
            </m:r>
          </m:e>
        </m:d>
      </m:oMath>
      <w:r w:rsidR="00D301E1">
        <w:rPr>
          <w:rFonts w:eastAsia="Times New Roman" w:cs="Times New Roman"/>
          <w:color w:val="auto"/>
          <w:lang w:eastAsia="ru-RU"/>
        </w:rPr>
        <w:tab/>
      </w:r>
      <w:r w:rsidR="00AE5591">
        <w:rPr>
          <w:rFonts w:eastAsia="Times New Roman" w:cs="Times New Roman"/>
          <w:color w:val="auto"/>
          <w:lang w:eastAsia="ru-RU"/>
        </w:rPr>
        <w:t xml:space="preserve">                      </w:t>
      </w:r>
      <w:r w:rsidR="00D301E1">
        <w:rPr>
          <w:rFonts w:eastAsia="Times New Roman" w:cs="Times New Roman"/>
          <w:color w:val="auto"/>
          <w:lang w:eastAsia="ru-RU"/>
        </w:rPr>
        <w:t>(</w:t>
      </w:r>
      <w:r w:rsidR="00AE5591">
        <w:rPr>
          <w:rFonts w:eastAsia="Times New Roman" w:cs="Times New Roman"/>
          <w:color w:val="auto"/>
          <w:lang w:eastAsia="ru-RU"/>
        </w:rPr>
        <w:t>14.</w:t>
      </w:r>
      <w:r w:rsidR="00D301E1">
        <w:rPr>
          <w:rFonts w:eastAsia="Times New Roman" w:cs="Times New Roman"/>
          <w:color w:val="auto"/>
          <w:lang w:eastAsia="ru-RU"/>
        </w:rPr>
        <w:t>4)</w:t>
      </w:r>
    </w:p>
    <w:p w:rsidR="009B581C" w:rsidRPr="009B581C" w:rsidRDefault="009B581C" w:rsidP="009B581C">
      <w:pPr>
        <w:spacing w:after="0" w:line="240" w:lineRule="auto"/>
        <w:ind w:firstLine="562"/>
        <w:jc w:val="center"/>
        <w:rPr>
          <w:rFonts w:eastAsia="Times New Roman" w:cs="Times New Roman"/>
          <w:color w:val="auto"/>
          <w:lang w:eastAsia="ru-RU"/>
        </w:rPr>
      </w:pP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 xml:space="preserve">где </w:t>
      </w:r>
      <w:r w:rsidRPr="009B581C">
        <w:rPr>
          <w:rFonts w:eastAsia="Times New Roman" w:cs="Times New Roman"/>
          <w:color w:val="auto"/>
          <w:position w:val="-12"/>
          <w:lang w:eastAsia="ru-RU"/>
        </w:rPr>
        <w:object w:dxaOrig="1500" w:dyaOrig="360">
          <v:shape id="_x0000_i1041" type="#_x0000_t75" style="width:75pt;height:19.5pt" o:ole="">
            <v:imagedata r:id="rId38" o:title=""/>
          </v:shape>
          <o:OLEObject Type="Embed" ProgID="Equation.3" ShapeID="_x0000_i1041" DrawAspect="Content" ObjectID="_1537267999" r:id="rId39"/>
        </w:object>
      </w:r>
      <w:r w:rsidRPr="009B581C">
        <w:rPr>
          <w:rFonts w:eastAsia="Times New Roman" w:cs="Times New Roman"/>
          <w:color w:val="auto"/>
          <w:lang w:eastAsia="ru-RU"/>
        </w:rPr>
        <w:t xml:space="preserve">– входная емкость; </w:t>
      </w:r>
      <w:r w:rsidRPr="009B581C">
        <w:rPr>
          <w:rFonts w:eastAsia="Times New Roman" w:cs="Times New Roman"/>
          <w:color w:val="auto"/>
          <w:position w:val="-14"/>
          <w:lang w:eastAsia="ru-RU"/>
        </w:rPr>
        <w:object w:dxaOrig="380" w:dyaOrig="380">
          <v:shape id="_x0000_i1042" type="#_x0000_t75" style="width:19.5pt;height:19.5pt" o:ole="">
            <v:imagedata r:id="rId40" o:title=""/>
          </v:shape>
          <o:OLEObject Type="Embed" ProgID="Equation.3" ShapeID="_x0000_i1042" DrawAspect="Content" ObjectID="_1537268000" r:id="rId41"/>
        </w:object>
      </w:r>
      <w:r w:rsidRPr="009B581C">
        <w:rPr>
          <w:rFonts w:eastAsia="Times New Roman" w:cs="Times New Roman"/>
          <w:color w:val="auto"/>
          <w:lang w:eastAsia="ru-RU"/>
        </w:rPr>
        <w:t xml:space="preserve"> – внутреннее сопротивление генератора импульсов. Время задержки при включении заканчивается в момент, когда потенциал на затворе достигает порогового значения</w:t>
      </w:r>
      <w:r w:rsidR="00D301E1">
        <w:rPr>
          <w:rFonts w:eastAsia="Times New Roman" w:cs="Times New Roman"/>
          <w:color w:val="auto"/>
          <w:lang w:eastAsia="ru-RU"/>
        </w:rPr>
        <w:t xml:space="preserve"> </w:t>
      </w:r>
      <m:oMath>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U</m:t>
            </m:r>
          </m:e>
          <m:sub>
            <m:r>
              <w:rPr>
                <w:rFonts w:ascii="Cambria Math" w:eastAsia="Times New Roman" w:hAnsi="Cambria Math" w:cs="Times New Roman"/>
                <w:color w:val="auto"/>
                <w:lang w:eastAsia="ru-RU"/>
              </w:rPr>
              <m:t>пор</m:t>
            </m:r>
          </m:sub>
        </m:sSub>
      </m:oMath>
      <w:r w:rsidRPr="009B581C">
        <w:rPr>
          <w:rFonts w:eastAsia="Times New Roman" w:cs="Times New Roman"/>
          <w:color w:val="auto"/>
          <w:lang w:eastAsia="ru-RU"/>
        </w:rPr>
        <w:t>, и согласно выражению (</w:t>
      </w:r>
      <w:r w:rsidR="00AE5591">
        <w:rPr>
          <w:rFonts w:eastAsia="Times New Roman" w:cs="Times New Roman"/>
          <w:color w:val="auto"/>
          <w:lang w:eastAsia="ru-RU"/>
        </w:rPr>
        <w:t>14.</w:t>
      </w:r>
      <w:r w:rsidRPr="009B581C">
        <w:rPr>
          <w:rFonts w:eastAsia="Times New Roman" w:cs="Times New Roman"/>
          <w:color w:val="auto"/>
          <w:lang w:eastAsia="ru-RU"/>
        </w:rPr>
        <w:t>4)</w:t>
      </w:r>
    </w:p>
    <w:p w:rsidR="009B581C" w:rsidRPr="009B581C" w:rsidRDefault="009B581C" w:rsidP="009B581C">
      <w:pPr>
        <w:tabs>
          <w:tab w:val="right" w:pos="9348"/>
        </w:tabs>
        <w:spacing w:after="0" w:line="240" w:lineRule="auto"/>
        <w:ind w:firstLine="2793"/>
        <w:jc w:val="right"/>
        <w:rPr>
          <w:rFonts w:eastAsia="Times New Roman" w:cs="Times New Roman"/>
          <w:color w:val="auto"/>
          <w:lang w:eastAsia="ru-RU"/>
        </w:rPr>
      </w:pPr>
      <w:r w:rsidRPr="009B581C">
        <w:rPr>
          <w:rFonts w:eastAsia="Times New Roman" w:cs="Times New Roman"/>
          <w:color w:val="auto"/>
          <w:position w:val="-26"/>
          <w:lang w:eastAsia="ru-RU"/>
        </w:rPr>
        <w:object w:dxaOrig="3379" w:dyaOrig="639">
          <v:shape id="_x0000_i1043" type="#_x0000_t75" style="width:168.75pt;height:31.5pt" o:ole="">
            <v:imagedata r:id="rId42" o:title=""/>
          </v:shape>
          <o:OLEObject Type="Embed" ProgID="Equation.3" ShapeID="_x0000_i1043" DrawAspect="Content" ObjectID="_1537268001" r:id="rId43"/>
        </w:object>
      </w:r>
      <w:r w:rsidRPr="009B581C">
        <w:rPr>
          <w:rFonts w:eastAsia="Times New Roman" w:cs="Times New Roman"/>
          <w:color w:val="auto"/>
          <w:lang w:eastAsia="ru-RU"/>
        </w:rPr>
        <w:tab/>
        <w:t>(</w:t>
      </w:r>
      <w:r w:rsidR="00AE5591">
        <w:rPr>
          <w:rFonts w:eastAsia="Times New Roman" w:cs="Times New Roman"/>
          <w:color w:val="auto"/>
          <w:lang w:eastAsia="ru-RU"/>
        </w:rPr>
        <w:t>14.</w:t>
      </w:r>
      <w:r w:rsidRPr="009B581C">
        <w:rPr>
          <w:rFonts w:eastAsia="Times New Roman" w:cs="Times New Roman"/>
          <w:color w:val="auto"/>
          <w:lang w:eastAsia="ru-RU"/>
        </w:rPr>
        <w:t>5)</w:t>
      </w:r>
    </w:p>
    <w:p w:rsidR="009B581C" w:rsidRPr="009B581C" w:rsidRDefault="009B581C" w:rsidP="009B581C">
      <w:pPr>
        <w:spacing w:after="0" w:line="240" w:lineRule="auto"/>
        <w:ind w:firstLine="562"/>
        <w:jc w:val="center"/>
        <w:rPr>
          <w:rFonts w:eastAsia="Times New Roman" w:cs="Times New Roman"/>
          <w:b/>
          <w:color w:val="auto"/>
          <w:lang w:eastAsia="ru-RU"/>
        </w:rPr>
      </w:pPr>
      <w:bookmarkStart w:id="7" w:name="влияниетемпературынапараметрыихкМОПТ"/>
    </w:p>
    <w:p w:rsidR="009B581C" w:rsidRPr="009B581C" w:rsidRDefault="00AE5591" w:rsidP="00D301E1">
      <w:pPr>
        <w:pStyle w:val="2"/>
        <w:jc w:val="center"/>
        <w:rPr>
          <w:rFonts w:eastAsia="Times New Roman" w:cs="Times New Roman"/>
          <w:color w:val="auto"/>
          <w:lang w:eastAsia="ru-RU"/>
        </w:rPr>
      </w:pPr>
      <w:bookmarkStart w:id="8" w:name="_Toc463525222"/>
      <w:r>
        <w:rPr>
          <w:rFonts w:ascii="Times New Roman" w:eastAsia="Times New Roman" w:hAnsi="Times New Roman" w:cs="Times New Roman"/>
          <w:color w:val="auto"/>
          <w:sz w:val="28"/>
          <w:szCs w:val="28"/>
          <w:lang w:eastAsia="ru-RU"/>
        </w:rPr>
        <w:t>14.</w:t>
      </w:r>
      <w:r w:rsidR="009B581C" w:rsidRPr="00D301E1">
        <w:rPr>
          <w:rFonts w:ascii="Times New Roman" w:eastAsia="Times New Roman" w:hAnsi="Times New Roman" w:cs="Times New Roman"/>
          <w:color w:val="auto"/>
          <w:sz w:val="28"/>
          <w:szCs w:val="28"/>
          <w:lang w:eastAsia="ru-RU"/>
        </w:rPr>
        <w:t>3 Влияние температуры на параметры и характеристики</w:t>
      </w:r>
      <w:r w:rsidR="00D301E1">
        <w:rPr>
          <w:rFonts w:ascii="Times New Roman" w:eastAsia="Times New Roman" w:hAnsi="Times New Roman" w:cs="Times New Roman"/>
          <w:color w:val="auto"/>
          <w:sz w:val="28"/>
          <w:szCs w:val="28"/>
          <w:lang w:eastAsia="ru-RU"/>
        </w:rPr>
        <w:t xml:space="preserve"> </w:t>
      </w:r>
      <w:r w:rsidR="009B581C" w:rsidRPr="00D301E1">
        <w:rPr>
          <w:rFonts w:ascii="Times New Roman" w:eastAsia="Times New Roman" w:hAnsi="Times New Roman" w:cs="Times New Roman"/>
          <w:color w:val="auto"/>
          <w:sz w:val="28"/>
          <w:szCs w:val="28"/>
          <w:lang w:eastAsia="ru-RU"/>
        </w:rPr>
        <w:t>МОПТ</w:t>
      </w:r>
      <w:bookmarkEnd w:id="7"/>
      <w:bookmarkEnd w:id="8"/>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ab/>
        <w:t xml:space="preserve">Эффективная подвижность носителей </w:t>
      </w:r>
      <w:r w:rsidRPr="009B581C">
        <w:rPr>
          <w:rFonts w:eastAsia="Times New Roman" w:cs="Times New Roman"/>
          <w:color w:val="auto"/>
          <w:position w:val="-14"/>
          <w:lang w:eastAsia="ru-RU"/>
        </w:rPr>
        <w:object w:dxaOrig="499" w:dyaOrig="380">
          <v:shape id="_x0000_i1044" type="#_x0000_t75" style="width:24.75pt;height:19.5pt" o:ole="">
            <v:imagedata r:id="rId44" o:title=""/>
          </v:shape>
          <o:OLEObject Type="Embed" ProgID="Equation.3" ShapeID="_x0000_i1044" DrawAspect="Content" ObjectID="_1537268002" r:id="rId45"/>
        </w:object>
      </w:r>
      <w:r w:rsidRPr="009B581C">
        <w:rPr>
          <w:rFonts w:eastAsia="Times New Roman" w:cs="Times New Roman"/>
          <w:color w:val="auto"/>
          <w:lang w:eastAsia="ru-RU"/>
        </w:rPr>
        <w:t xml:space="preserve"> в области канала с ростом температуры падает из-за усиления различных механизмов рассеяния. В интервале температур от -55 до 125</w:t>
      </w:r>
      <w:r w:rsidRPr="009B581C">
        <w:rPr>
          <w:rFonts w:eastAsia="Times New Roman" w:cs="Times New Roman"/>
          <w:color w:val="auto"/>
          <w:vertAlign w:val="superscript"/>
          <w:lang w:eastAsia="ru-RU"/>
        </w:rPr>
        <w:t>о</w:t>
      </w:r>
      <w:r w:rsidRPr="009B581C">
        <w:rPr>
          <w:rFonts w:eastAsia="Times New Roman" w:cs="Times New Roman"/>
          <w:color w:val="auto"/>
          <w:lang w:eastAsia="ru-RU"/>
        </w:rPr>
        <w:t xml:space="preserve">С зависимость подвижности от температуры можно представить в виде </w:t>
      </w:r>
      <w:r w:rsidRPr="009B581C">
        <w:rPr>
          <w:rFonts w:eastAsia="Times New Roman" w:cs="Times New Roman"/>
          <w:color w:val="auto"/>
          <w:position w:val="-16"/>
          <w:lang w:eastAsia="ru-RU"/>
        </w:rPr>
        <w:object w:dxaOrig="420" w:dyaOrig="420">
          <v:shape id="_x0000_i1045" type="#_x0000_t75" style="width:21pt;height:21pt" o:ole="">
            <v:imagedata r:id="rId46" o:title=""/>
          </v:shape>
          <o:OLEObject Type="Embed" ProgID="Equation.3" ShapeID="_x0000_i1045" DrawAspect="Content" ObjectID="_1537268003" r:id="rId47"/>
        </w:object>
      </w:r>
      <w:r w:rsidRPr="009B581C">
        <w:rPr>
          <w:rFonts w:eastAsia="Times New Roman" w:cs="Times New Roman"/>
          <w:color w:val="auto"/>
          <w:lang w:eastAsia="ru-RU"/>
        </w:rPr>
        <w:t>~Т</w:t>
      </w:r>
      <w:r w:rsidRPr="009B581C">
        <w:rPr>
          <w:rFonts w:eastAsia="Times New Roman" w:cs="Times New Roman"/>
          <w:color w:val="auto"/>
          <w:vertAlign w:val="superscript"/>
          <w:lang w:eastAsia="ru-RU"/>
        </w:rPr>
        <w:t>-1</w:t>
      </w:r>
      <w:r w:rsidRPr="009B581C">
        <w:rPr>
          <w:rFonts w:eastAsia="Times New Roman" w:cs="Times New Roman"/>
          <w:color w:val="auto"/>
          <w:lang w:eastAsia="ru-RU"/>
        </w:rPr>
        <w:t>, как для дырок, так и для электронов. При температуре выше 125</w:t>
      </w:r>
      <w:r w:rsidRPr="009B581C">
        <w:rPr>
          <w:rFonts w:eastAsia="Times New Roman" w:cs="Times New Roman"/>
          <w:color w:val="auto"/>
          <w:vertAlign w:val="superscript"/>
          <w:lang w:eastAsia="ru-RU"/>
        </w:rPr>
        <w:t>о</w:t>
      </w:r>
      <w:r w:rsidRPr="009B581C">
        <w:rPr>
          <w:rFonts w:eastAsia="Times New Roman" w:cs="Times New Roman"/>
          <w:color w:val="auto"/>
          <w:lang w:eastAsia="ru-RU"/>
        </w:rPr>
        <w:t xml:space="preserve">С эффективная подвижность меняется более резко, а именно </w:t>
      </w:r>
      <w:r w:rsidRPr="009B581C">
        <w:rPr>
          <w:rFonts w:eastAsia="Times New Roman" w:cs="Times New Roman"/>
          <w:color w:val="auto"/>
          <w:position w:val="-16"/>
          <w:lang w:eastAsia="ru-RU"/>
        </w:rPr>
        <w:object w:dxaOrig="420" w:dyaOrig="420">
          <v:shape id="_x0000_i1046" type="#_x0000_t75" style="width:21pt;height:21pt" o:ole="">
            <v:imagedata r:id="rId48" o:title=""/>
          </v:shape>
          <o:OLEObject Type="Embed" ProgID="Equation.3" ShapeID="_x0000_i1046" DrawAspect="Content" ObjectID="_1537268004" r:id="rId49"/>
        </w:object>
      </w:r>
      <w:r w:rsidRPr="009B581C">
        <w:rPr>
          <w:rFonts w:eastAsia="Times New Roman" w:cs="Times New Roman"/>
          <w:color w:val="auto"/>
          <w:position w:val="-16"/>
          <w:lang w:eastAsia="ru-RU"/>
        </w:rPr>
        <w:object w:dxaOrig="420" w:dyaOrig="420">
          <v:shape id="_x0000_i1047" type="#_x0000_t75" style="width:21pt;height:21pt" o:ole="">
            <v:imagedata r:id="rId50" o:title=""/>
          </v:shape>
          <o:OLEObject Type="Embed" ProgID="Equation.3" ShapeID="_x0000_i1047" DrawAspect="Content" ObjectID="_1537268005" r:id="rId51"/>
        </w:object>
      </w:r>
      <w:r w:rsidRPr="009B581C">
        <w:rPr>
          <w:rFonts w:eastAsia="Times New Roman" w:cs="Times New Roman"/>
          <w:color w:val="auto"/>
          <w:lang w:eastAsia="ru-RU"/>
        </w:rPr>
        <w:t>~Т</w:t>
      </w:r>
      <w:r w:rsidRPr="009B581C">
        <w:rPr>
          <w:rFonts w:eastAsia="Times New Roman" w:cs="Times New Roman"/>
          <w:color w:val="auto"/>
          <w:vertAlign w:val="superscript"/>
          <w:lang w:eastAsia="ru-RU"/>
        </w:rPr>
        <w:t>-</w:t>
      </w:r>
      <w:r w:rsidRPr="009B581C">
        <w:rPr>
          <w:rFonts w:eastAsia="Times New Roman" w:cs="Times New Roman"/>
          <w:color w:val="auto"/>
          <w:position w:val="-12"/>
          <w:vertAlign w:val="superscript"/>
          <w:lang w:eastAsia="ru-RU"/>
        </w:rPr>
        <w:object w:dxaOrig="380" w:dyaOrig="380">
          <v:shape id="_x0000_i1048" type="#_x0000_t75" style="width:19.5pt;height:19.5pt" o:ole="">
            <v:imagedata r:id="rId52" o:title=""/>
          </v:shape>
          <o:OLEObject Type="Embed" ProgID="Equation.3" ShapeID="_x0000_i1048" DrawAspect="Content" ObjectID="_1537268006" r:id="rId53"/>
        </w:object>
      </w:r>
      <w:r w:rsidRPr="009B581C">
        <w:rPr>
          <w:rFonts w:eastAsia="Times New Roman" w:cs="Times New Roman"/>
          <w:color w:val="auto"/>
          <w:lang w:eastAsia="ru-RU"/>
        </w:rPr>
        <w:t>.</w:t>
      </w: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ab/>
        <w:t>В выражении  для порогового напряжения</w:t>
      </w: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position w:val="-28"/>
          <w:lang w:val="en-US" w:eastAsia="ru-RU"/>
        </w:rPr>
        <w:object w:dxaOrig="3400" w:dyaOrig="760">
          <v:shape id="_x0000_i1049" type="#_x0000_t75" style="width:168.75pt;height:37.5pt" o:ole="">
            <v:imagedata r:id="rId54" o:title=""/>
          </v:shape>
          <o:OLEObject Type="Embed" ProgID="Equation.3" ShapeID="_x0000_i1049" DrawAspect="Content" ObjectID="_1537268007" r:id="rId55"/>
        </w:object>
      </w:r>
      <w:r w:rsidRPr="009B581C">
        <w:rPr>
          <w:rFonts w:eastAsia="Times New Roman" w:cs="Times New Roman"/>
          <w:color w:val="auto"/>
          <w:lang w:eastAsia="ru-RU"/>
        </w:rPr>
        <w:t xml:space="preserve"> практически все составляющие правой части этого выражения зави</w:t>
      </w:r>
      <w:r w:rsidR="00D301E1">
        <w:rPr>
          <w:rFonts w:eastAsia="Times New Roman" w:cs="Times New Roman"/>
          <w:color w:val="auto"/>
          <w:lang w:eastAsia="ru-RU"/>
        </w:rPr>
        <w:t>сят от температуры, а именно</w:t>
      </w:r>
      <w:r w:rsidRPr="009B581C">
        <w:rPr>
          <w:rFonts w:eastAsia="Times New Roman" w:cs="Times New Roman"/>
          <w:color w:val="auto"/>
          <w:lang w:eastAsia="ru-RU"/>
        </w:rPr>
        <w:t>:</w:t>
      </w: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position w:val="-32"/>
          <w:lang w:eastAsia="ru-RU"/>
        </w:rPr>
        <w:object w:dxaOrig="2960" w:dyaOrig="760">
          <v:shape id="_x0000_i1050" type="#_x0000_t75" style="width:147pt;height:37.5pt" o:ole="">
            <v:imagedata r:id="rId56" o:title=""/>
          </v:shape>
          <o:OLEObject Type="Embed" ProgID="Equation.3" ShapeID="_x0000_i1050" DrawAspect="Content" ObjectID="_1537268008" r:id="rId57"/>
        </w:object>
      </w:r>
      <w:r w:rsidRPr="009B581C">
        <w:rPr>
          <w:rFonts w:eastAsia="Times New Roman" w:cs="Times New Roman"/>
          <w:color w:val="auto"/>
          <w:position w:val="-32"/>
          <w:lang w:eastAsia="ru-RU"/>
        </w:rPr>
        <w:object w:dxaOrig="2940" w:dyaOrig="780">
          <v:shape id="_x0000_i1051" type="#_x0000_t75" style="width:147pt;height:39.75pt" o:ole="">
            <v:imagedata r:id="rId58" o:title=""/>
          </v:shape>
          <o:OLEObject Type="Embed" ProgID="Equation.3" ShapeID="_x0000_i1051" DrawAspect="Content" ObjectID="_1537268009" r:id="rId59"/>
        </w:object>
      </w:r>
      <w:r w:rsidRPr="009B581C">
        <w:rPr>
          <w:rFonts w:eastAsia="Times New Roman" w:cs="Times New Roman"/>
          <w:color w:val="auto"/>
          <w:lang w:eastAsia="ru-RU"/>
        </w:rPr>
        <w:t xml:space="preserve">; </w:t>
      </w:r>
      <w:r w:rsidRPr="009B581C">
        <w:rPr>
          <w:rFonts w:eastAsia="Times New Roman" w:cs="Times New Roman"/>
          <w:color w:val="auto"/>
          <w:position w:val="-12"/>
          <w:lang w:eastAsia="ru-RU"/>
        </w:rPr>
        <w:object w:dxaOrig="1860" w:dyaOrig="380">
          <v:shape id="_x0000_i1052" type="#_x0000_t75" style="width:93pt;height:19.5pt" o:ole="">
            <v:imagedata r:id="rId60" o:title=""/>
          </v:shape>
          <o:OLEObject Type="Embed" ProgID="Equation.3" ShapeID="_x0000_i1052" DrawAspect="Content" ObjectID="_1537268010" r:id="rId61"/>
        </w:object>
      </w:r>
      <w:r w:rsidRPr="009B581C">
        <w:rPr>
          <w:rFonts w:eastAsia="Times New Roman" w:cs="Times New Roman"/>
          <w:color w:val="auto"/>
          <w:lang w:eastAsia="ru-RU"/>
        </w:rPr>
        <w:t xml:space="preserve"> (для </w:t>
      </w:r>
      <w:proofErr w:type="spellStart"/>
      <w:r w:rsidRPr="009B581C">
        <w:rPr>
          <w:rFonts w:eastAsia="Times New Roman" w:cs="Times New Roman"/>
          <w:color w:val="auto"/>
          <w:lang w:eastAsia="ru-RU"/>
        </w:rPr>
        <w:t>МОП-транзистора</w:t>
      </w:r>
      <w:proofErr w:type="spellEnd"/>
      <w:r w:rsidRPr="009B581C">
        <w:rPr>
          <w:rFonts w:eastAsia="Times New Roman" w:cs="Times New Roman"/>
          <w:color w:val="auto"/>
          <w:lang w:eastAsia="ru-RU"/>
        </w:rPr>
        <w:t xml:space="preserve"> с алюминиевым затвором) и т.д. Измерение  порогового напряжения для </w:t>
      </w:r>
      <w:r w:rsidRPr="009B581C">
        <w:rPr>
          <w:rFonts w:eastAsia="Times New Roman" w:cs="Times New Roman"/>
          <w:i/>
          <w:color w:val="auto"/>
          <w:lang w:val="en-US" w:eastAsia="ru-RU"/>
        </w:rPr>
        <w:t>n</w:t>
      </w:r>
      <w:r w:rsidRPr="009B581C">
        <w:rPr>
          <w:rFonts w:eastAsia="Times New Roman" w:cs="Times New Roman"/>
          <w:color w:val="auto"/>
          <w:lang w:eastAsia="ru-RU"/>
        </w:rPr>
        <w:t xml:space="preserve">- и </w:t>
      </w:r>
      <w:proofErr w:type="spellStart"/>
      <w:proofErr w:type="gramStart"/>
      <w:r w:rsidRPr="009B581C">
        <w:rPr>
          <w:rFonts w:eastAsia="Times New Roman" w:cs="Times New Roman"/>
          <w:i/>
          <w:color w:val="auto"/>
          <w:lang w:eastAsia="ru-RU"/>
        </w:rPr>
        <w:t>р</w:t>
      </w:r>
      <w:proofErr w:type="spellEnd"/>
      <w:r w:rsidRPr="009B581C">
        <w:rPr>
          <w:rFonts w:eastAsia="Times New Roman" w:cs="Times New Roman"/>
          <w:color w:val="auto"/>
          <w:lang w:eastAsia="ru-RU"/>
        </w:rPr>
        <w:t>-</w:t>
      </w:r>
      <w:proofErr w:type="gramEnd"/>
      <w:r w:rsidRPr="009B581C">
        <w:rPr>
          <w:rFonts w:eastAsia="Times New Roman" w:cs="Times New Roman"/>
          <w:color w:val="auto"/>
          <w:lang w:eastAsia="ru-RU"/>
        </w:rPr>
        <w:t xml:space="preserve"> канальных транзисторов составляет - </w:t>
      </w:r>
      <w:r w:rsidRPr="009B581C">
        <w:rPr>
          <w:rFonts w:eastAsia="Times New Roman" w:cs="Times New Roman"/>
          <w:color w:val="auto"/>
          <w:position w:val="-6"/>
          <w:lang w:eastAsia="ru-RU"/>
        </w:rPr>
        <w:object w:dxaOrig="1020" w:dyaOrig="300">
          <v:shape id="_x0000_i1053" type="#_x0000_t75" style="width:50.25pt;height:15pt" o:ole="">
            <v:imagedata r:id="rId62" o:title=""/>
          </v:shape>
          <o:OLEObject Type="Embed" ProgID="Equation.3" ShapeID="_x0000_i1053" DrawAspect="Content" ObjectID="_1537268011" r:id="rId63"/>
        </w:object>
      </w:r>
      <w:r w:rsidRPr="009B581C">
        <w:rPr>
          <w:rFonts w:eastAsia="Times New Roman" w:cs="Times New Roman"/>
          <w:color w:val="auto"/>
          <w:lang w:eastAsia="ru-RU"/>
        </w:rPr>
        <w:t xml:space="preserve"> для концентрации примеси в подложке </w:t>
      </w:r>
      <w:r w:rsidRPr="009B581C">
        <w:rPr>
          <w:rFonts w:eastAsia="Times New Roman" w:cs="Times New Roman"/>
          <w:color w:val="auto"/>
          <w:position w:val="-12"/>
          <w:lang w:eastAsia="ru-RU"/>
        </w:rPr>
        <w:object w:dxaOrig="1420" w:dyaOrig="380">
          <v:shape id="_x0000_i1054" type="#_x0000_t75" style="width:71.25pt;height:19.5pt" o:ole="">
            <v:imagedata r:id="rId64" o:title=""/>
          </v:shape>
          <o:OLEObject Type="Embed" ProgID="Equation.3" ShapeID="_x0000_i1054" DrawAspect="Content" ObjectID="_1537268012" r:id="rId65"/>
        </w:object>
      </w:r>
      <w:r w:rsidRPr="009B581C">
        <w:rPr>
          <w:rFonts w:eastAsia="Times New Roman" w:cs="Times New Roman"/>
          <w:color w:val="auto"/>
          <w:lang w:eastAsia="ru-RU"/>
        </w:rPr>
        <w:t>.</w:t>
      </w: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ab/>
        <w:t xml:space="preserve">Изменение подвижности носителей и порогового напряжения с температурой сказывается на таких параметрах, как ток стока </w:t>
      </w:r>
      <w:proofErr w:type="spellStart"/>
      <w:r w:rsidRPr="009B581C">
        <w:rPr>
          <w:rFonts w:eastAsia="Times New Roman" w:cs="Times New Roman"/>
          <w:i/>
          <w:color w:val="auto"/>
          <w:lang w:val="en-US" w:eastAsia="ru-RU"/>
        </w:rPr>
        <w:t>I</w:t>
      </w:r>
      <w:r w:rsidRPr="009B581C">
        <w:rPr>
          <w:rFonts w:eastAsia="Times New Roman" w:cs="Times New Roman"/>
          <w:i/>
          <w:color w:val="auto"/>
          <w:vertAlign w:val="subscript"/>
          <w:lang w:val="en-US" w:eastAsia="ru-RU"/>
        </w:rPr>
        <w:t>c</w:t>
      </w:r>
      <w:proofErr w:type="spellEnd"/>
      <w:r w:rsidRPr="009B581C">
        <w:rPr>
          <w:rFonts w:eastAsia="Times New Roman" w:cs="Times New Roman"/>
          <w:color w:val="auto"/>
          <w:lang w:eastAsia="ru-RU"/>
        </w:rPr>
        <w:t xml:space="preserve"> , крутизна характеристики </w:t>
      </w:r>
      <w:r w:rsidRPr="009B581C">
        <w:rPr>
          <w:rFonts w:eastAsia="Times New Roman" w:cs="Times New Roman"/>
          <w:i/>
          <w:color w:val="auto"/>
          <w:lang w:val="en-US" w:eastAsia="ru-RU"/>
        </w:rPr>
        <w:t>S</w:t>
      </w:r>
      <w:r w:rsidRPr="009B581C">
        <w:rPr>
          <w:rFonts w:eastAsia="Times New Roman" w:cs="Times New Roman"/>
          <w:color w:val="auto"/>
          <w:lang w:eastAsia="ru-RU"/>
        </w:rPr>
        <w:t xml:space="preserve"> и сопротивление транзистора  в проводном состоянии.</w:t>
      </w: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ab/>
        <w:t xml:space="preserve">Температурный коэффициент тока стока при небольших токах положителен, тогда как при больших токах он отрицателен. Такая зависимость объясняется тем, что при падении порогового напряжения </w:t>
      </w:r>
      <w:r w:rsidR="00AE5591">
        <w:rPr>
          <w:rFonts w:eastAsia="Times New Roman" w:cs="Times New Roman"/>
          <w:color w:val="auto"/>
          <w:lang w:eastAsia="ru-RU"/>
        </w:rPr>
        <w:t xml:space="preserve">с ростом температуры </w:t>
      </w:r>
      <w:proofErr w:type="gramStart"/>
      <w:r w:rsidR="00AE5591">
        <w:rPr>
          <w:rFonts w:eastAsia="Times New Roman" w:cs="Times New Roman"/>
          <w:color w:val="auto"/>
          <w:lang w:eastAsia="ru-RU"/>
        </w:rPr>
        <w:t>при том</w:t>
      </w:r>
      <w:proofErr w:type="gramEnd"/>
      <w:r w:rsidR="00AE5591">
        <w:rPr>
          <w:rFonts w:eastAsia="Times New Roman" w:cs="Times New Roman"/>
          <w:color w:val="auto"/>
          <w:lang w:eastAsia="ru-RU"/>
        </w:rPr>
        <w:t xml:space="preserve"> же</w:t>
      </w:r>
      <w:r w:rsidRPr="009B581C">
        <w:rPr>
          <w:rFonts w:eastAsia="Times New Roman" w:cs="Times New Roman"/>
          <w:color w:val="auto"/>
          <w:lang w:eastAsia="ru-RU"/>
        </w:rPr>
        <w:t xml:space="preserve"> напряжении на </w:t>
      </w:r>
      <w:r w:rsidR="00AE5591">
        <w:rPr>
          <w:rFonts w:eastAsia="Times New Roman" w:cs="Times New Roman"/>
          <w:color w:val="auto"/>
          <w:lang w:eastAsia="ru-RU"/>
        </w:rPr>
        <w:t>затворе течет большой ток стока это - превалирующая</w:t>
      </w:r>
      <w:r w:rsidRPr="009B581C">
        <w:rPr>
          <w:rFonts w:eastAsia="Times New Roman" w:cs="Times New Roman"/>
          <w:color w:val="auto"/>
          <w:lang w:eastAsia="ru-RU"/>
        </w:rPr>
        <w:t xml:space="preserve"> причина изменения тока при малых его величинах при изменении температуры. При больших значениях тока он </w:t>
      </w:r>
      <w:r w:rsidRPr="009B581C">
        <w:rPr>
          <w:rFonts w:eastAsia="Times New Roman" w:cs="Times New Roman"/>
          <w:color w:val="auto"/>
          <w:lang w:eastAsia="ru-RU"/>
        </w:rPr>
        <w:lastRenderedPageBreak/>
        <w:t>начинает падать с ростом температуры из-за уменьшения величины подвижности. Точки изменения диска температурного коэффициента различны для различных приборов.</w:t>
      </w:r>
    </w:p>
    <w:p w:rsidR="009B581C" w:rsidRPr="009B581C" w:rsidRDefault="009B581C" w:rsidP="009B581C">
      <w:pPr>
        <w:spacing w:after="0" w:line="240" w:lineRule="auto"/>
        <w:ind w:firstLine="562"/>
        <w:jc w:val="both"/>
        <w:rPr>
          <w:rFonts w:eastAsia="Times New Roman" w:cs="Times New Roman"/>
          <w:color w:val="auto"/>
          <w:lang w:eastAsia="ru-RU"/>
        </w:rPr>
      </w:pPr>
      <w:r w:rsidRPr="009B581C">
        <w:rPr>
          <w:rFonts w:eastAsia="Times New Roman" w:cs="Times New Roman"/>
          <w:color w:val="auto"/>
          <w:lang w:eastAsia="ru-RU"/>
        </w:rPr>
        <w:tab/>
        <w:t xml:space="preserve">Крутизна характеристики </w:t>
      </w:r>
      <w:r w:rsidRPr="009B581C">
        <w:rPr>
          <w:rFonts w:eastAsia="Times New Roman" w:cs="Times New Roman"/>
          <w:i/>
          <w:color w:val="auto"/>
          <w:lang w:val="en-US" w:eastAsia="ru-RU"/>
        </w:rPr>
        <w:t>S</w:t>
      </w:r>
      <w:r w:rsidRPr="009B581C">
        <w:rPr>
          <w:rFonts w:eastAsia="Times New Roman" w:cs="Times New Roman"/>
          <w:color w:val="auto"/>
          <w:lang w:eastAsia="ru-RU"/>
        </w:rPr>
        <w:t xml:space="preserve"> с ростом  температуры уменьшается с температурным коэффициентом -0,2% на градус Цельсия. Из-за уменьшения удельной крутизны </w:t>
      </w:r>
      <w:proofErr w:type="gramStart"/>
      <w:r w:rsidRPr="009B581C">
        <w:rPr>
          <w:rFonts w:eastAsia="Times New Roman" w:cs="Times New Roman"/>
          <w:color w:val="auto"/>
          <w:lang w:eastAsia="ru-RU"/>
        </w:rPr>
        <w:t>к</w:t>
      </w:r>
      <w:proofErr w:type="gramEnd"/>
      <w:r w:rsidRPr="009B581C">
        <w:rPr>
          <w:rFonts w:eastAsia="Times New Roman" w:cs="Times New Roman"/>
          <w:color w:val="auto"/>
          <w:lang w:eastAsia="ru-RU"/>
        </w:rPr>
        <w:t xml:space="preserve">, </w:t>
      </w:r>
      <w:proofErr w:type="gramStart"/>
      <w:r w:rsidRPr="009B581C">
        <w:rPr>
          <w:rFonts w:eastAsia="Times New Roman" w:cs="Times New Roman"/>
          <w:color w:val="auto"/>
          <w:lang w:eastAsia="ru-RU"/>
        </w:rPr>
        <w:t>которая</w:t>
      </w:r>
      <w:proofErr w:type="gramEnd"/>
      <w:r w:rsidRPr="009B581C">
        <w:rPr>
          <w:rFonts w:eastAsia="Times New Roman" w:cs="Times New Roman"/>
          <w:color w:val="auto"/>
          <w:lang w:eastAsia="ru-RU"/>
        </w:rPr>
        <w:t>, в свою очередь уменьшается вследствие падения подвижности</w:t>
      </w:r>
    </w:p>
    <w:p w:rsidR="009B581C" w:rsidRPr="009B581C" w:rsidRDefault="009B581C" w:rsidP="009B581C">
      <w:pPr>
        <w:spacing w:after="0" w:line="240" w:lineRule="auto"/>
        <w:ind w:firstLine="562"/>
        <w:jc w:val="both"/>
        <w:rPr>
          <w:rFonts w:eastAsia="Times New Roman" w:cs="Times New Roman"/>
          <w:color w:val="auto"/>
          <w:szCs w:val="20"/>
          <w:lang w:eastAsia="ru-RU"/>
        </w:rPr>
      </w:pPr>
      <m:oMathPara>
        <m:oMath>
          <m:r>
            <w:rPr>
              <w:rFonts w:ascii="Cambria Math" w:eastAsia="Times New Roman" w:hAnsi="Cambria Math" w:cs="Times New Roman"/>
              <w:color w:val="auto"/>
              <w:lang w:eastAsia="ru-RU"/>
            </w:rPr>
            <m:t>к&gt;</m:t>
          </m:r>
          <m:f>
            <m:fPr>
              <m:ctrlPr>
                <w:rPr>
                  <w:rFonts w:ascii="Cambria Math" w:eastAsia="Times New Roman" w:hAnsi="Cambria Math" w:cs="Times New Roman"/>
                  <w:color w:val="auto"/>
                  <w:szCs w:val="20"/>
                  <w:lang w:eastAsia="ru-RU"/>
                </w:rPr>
              </m:ctrlPr>
            </m:fPr>
            <m:num>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lang w:eastAsia="ru-RU"/>
                    </w:rPr>
                    <m:t>μ</m:t>
                  </m:r>
                </m:e>
                <m:sub>
                  <m:r>
                    <w:rPr>
                      <w:rFonts w:ascii="Cambria Math" w:eastAsia="Times New Roman" w:hAnsi="Cambria Math" w:cs="Times New Roman"/>
                      <w:color w:val="auto"/>
                      <w:lang w:eastAsia="ru-RU"/>
                    </w:rPr>
                    <m:t>эф..</m:t>
                  </m:r>
                </m:sub>
              </m:sSub>
              <m:r>
                <w:rPr>
                  <w:rFonts w:ascii="Cambria Math" w:eastAsia="Times New Roman" w:hAnsi="Cambria Math" w:cs="Times New Roman"/>
                  <w:color w:val="auto"/>
                  <w:lang w:eastAsia="ru-RU"/>
                </w:rPr>
                <m:t>⋅Сo⋅Z</m:t>
              </m:r>
            </m:num>
            <m:den>
              <m:r>
                <w:rPr>
                  <w:rFonts w:ascii="Cambria Math" w:eastAsia="Times New Roman" w:hAnsi="Cambria Math" w:cs="Times New Roman"/>
                  <w:color w:val="auto"/>
                  <w:lang w:eastAsia="ru-RU"/>
                </w:rPr>
                <m:t>L</m:t>
              </m:r>
            </m:den>
          </m:f>
        </m:oMath>
      </m:oMathPara>
    </w:p>
    <w:p w:rsidR="009B581C" w:rsidRPr="009B581C" w:rsidRDefault="009B581C" w:rsidP="009B581C">
      <w:pPr>
        <w:spacing w:after="0" w:line="240" w:lineRule="auto"/>
        <w:ind w:firstLine="798"/>
        <w:jc w:val="both"/>
        <w:rPr>
          <w:rFonts w:eastAsia="Times New Roman" w:cs="Times New Roman"/>
          <w:color w:val="auto"/>
          <w:lang w:eastAsia="ru-RU"/>
        </w:rPr>
      </w:pPr>
      <w:r w:rsidRPr="009B581C">
        <w:rPr>
          <w:rFonts w:eastAsia="Times New Roman" w:cs="Times New Roman"/>
          <w:color w:val="auto"/>
          <w:lang w:eastAsia="ru-RU"/>
        </w:rPr>
        <w:t>Также из-за уменьшения подвижности растет сопротивление транзистора в проводящем состоянии с температурным коэффициентом примерно +0,7% на градусе Цельсия.</w:t>
      </w:r>
    </w:p>
    <w:p w:rsidR="00874CAA" w:rsidRPr="00874CAA" w:rsidRDefault="00AE5591" w:rsidP="00874CAA">
      <w:pPr>
        <w:pStyle w:val="2"/>
        <w:jc w:val="center"/>
        <w:rPr>
          <w:rFonts w:ascii="Times New Roman" w:eastAsia="Times New Roman" w:hAnsi="Times New Roman" w:cs="Times New Roman"/>
          <w:b w:val="0"/>
          <w:color w:val="auto"/>
          <w:sz w:val="28"/>
          <w:szCs w:val="28"/>
          <w:lang w:val="be-BY" w:eastAsia="be-BY"/>
        </w:rPr>
      </w:pPr>
      <w:bookmarkStart w:id="9" w:name="геометрияисравнительныйанализмощныхМОПТ"/>
      <w:bookmarkStart w:id="10" w:name="_Toc463525223"/>
      <w:r>
        <w:rPr>
          <w:rFonts w:ascii="Times New Roman" w:eastAsia="Times New Roman" w:hAnsi="Times New Roman" w:cs="Times New Roman"/>
          <w:color w:val="auto"/>
          <w:sz w:val="28"/>
          <w:szCs w:val="28"/>
          <w:lang w:val="be-BY" w:eastAsia="be-BY"/>
        </w:rPr>
        <w:t>14.</w:t>
      </w:r>
      <w:r w:rsidR="009B581C" w:rsidRPr="00874CAA">
        <w:rPr>
          <w:rFonts w:ascii="Times New Roman" w:eastAsia="Times New Roman" w:hAnsi="Times New Roman" w:cs="Times New Roman"/>
          <w:color w:val="auto"/>
          <w:sz w:val="28"/>
          <w:szCs w:val="28"/>
          <w:lang w:val="be-BY" w:eastAsia="be-BY"/>
        </w:rPr>
        <w:t>4 Геометрия и сравнительный аназиз мощных МОПТ</w:t>
      </w:r>
      <w:bookmarkEnd w:id="9"/>
      <w:bookmarkEnd w:id="10"/>
    </w:p>
    <w:p w:rsidR="009B581C" w:rsidRPr="009B581C" w:rsidRDefault="009B581C" w:rsidP="009B581C">
      <w:pPr>
        <w:widowControl w:val="0"/>
        <w:autoSpaceDE w:val="0"/>
        <w:autoSpaceDN w:val="0"/>
        <w:adjustRightInd w:val="0"/>
        <w:spacing w:after="36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 xml:space="preserve">Конструкции мощных транзисторов можно условно разбить на два основных класса  двухмерные и трехмерные. В двухмерных приборах (горизонтальные МОП транзистор с двойной диффузией на </w:t>
      </w:r>
      <w:r w:rsidRPr="009B581C">
        <w:rPr>
          <w:rFonts w:eastAsia="Times New Roman" w:cs="Times New Roman"/>
          <w:color w:val="auto"/>
          <w:szCs w:val="24"/>
          <w:lang w:val="en-US" w:eastAsia="be-BY"/>
        </w:rPr>
        <w:t>n</w:t>
      </w:r>
      <w:r w:rsidRPr="009B581C">
        <w:rPr>
          <w:rFonts w:eastAsia="Times New Roman" w:cs="Times New Roman"/>
          <w:color w:val="auto"/>
          <w:szCs w:val="24"/>
          <w:lang w:val="be-BY" w:eastAsia="be-BY"/>
        </w:rPr>
        <w:t xml:space="preserve">- и на </w:t>
      </w:r>
      <w:r w:rsidRPr="009B581C">
        <w:rPr>
          <w:rFonts w:eastAsia="Times New Roman" w:cs="Times New Roman"/>
          <w:color w:val="auto"/>
          <w:szCs w:val="24"/>
          <w:lang w:val="en-US" w:eastAsia="be-BY"/>
        </w:rPr>
        <w:t>p</w:t>
      </w:r>
      <w:r w:rsidRPr="009B581C">
        <w:rPr>
          <w:rFonts w:eastAsia="Times New Roman" w:cs="Times New Roman"/>
          <w:color w:val="auto"/>
          <w:szCs w:val="24"/>
          <w:lang w:val="be-BY" w:eastAsia="be-BY"/>
        </w:rPr>
        <w:t>- подложках ГДМОП</w:t>
      </w:r>
      <w:r w:rsidRPr="009B581C">
        <w:rPr>
          <w:rFonts w:eastAsia="Times New Roman" w:cs="Times New Roman"/>
          <w:color w:val="auto"/>
          <w:szCs w:val="24"/>
          <w:vertAlign w:val="subscript"/>
          <w:lang w:val="en-US" w:eastAsia="be-BY"/>
        </w:rPr>
        <w:t>n</w:t>
      </w:r>
      <w:r w:rsidRPr="009B581C">
        <w:rPr>
          <w:rFonts w:eastAsia="Times New Roman" w:cs="Times New Roman"/>
          <w:color w:val="auto"/>
          <w:szCs w:val="24"/>
          <w:vertAlign w:val="subscript"/>
          <w:lang w:val="be-BY" w:eastAsia="be-BY"/>
        </w:rPr>
        <w:t>-(</w:t>
      </w:r>
      <w:r w:rsidRPr="009B581C">
        <w:rPr>
          <w:rFonts w:eastAsia="Times New Roman" w:cs="Times New Roman"/>
          <w:color w:val="auto"/>
          <w:szCs w:val="24"/>
          <w:vertAlign w:val="subscript"/>
          <w:lang w:val="en-US" w:eastAsia="be-BY"/>
        </w:rPr>
        <w:t>p</w:t>
      </w:r>
      <w:r w:rsidRPr="009B581C">
        <w:rPr>
          <w:rFonts w:eastAsia="Times New Roman" w:cs="Times New Roman"/>
          <w:color w:val="auto"/>
          <w:szCs w:val="24"/>
          <w:vertAlign w:val="subscript"/>
          <w:lang w:val="be-BY" w:eastAsia="be-BY"/>
        </w:rPr>
        <w:t xml:space="preserve">-) </w:t>
      </w:r>
      <w:r w:rsidRPr="009B581C">
        <w:rPr>
          <w:rFonts w:eastAsia="Times New Roman" w:cs="Times New Roman"/>
          <w:color w:val="auto"/>
          <w:szCs w:val="24"/>
          <w:lang w:val="be-BY" w:eastAsia="be-BY"/>
        </w:rPr>
        <w:t xml:space="preserve">рис. </w:t>
      </w:r>
      <w:r w:rsidR="00AE5591">
        <w:rPr>
          <w:rFonts w:eastAsia="Times New Roman" w:cs="Times New Roman"/>
          <w:color w:val="auto"/>
          <w:szCs w:val="24"/>
          <w:lang w:val="be-BY" w:eastAsia="be-BY"/>
        </w:rPr>
        <w:t>14.</w:t>
      </w:r>
      <w:r w:rsidRPr="009B581C">
        <w:rPr>
          <w:rFonts w:eastAsia="Times New Roman" w:cs="Times New Roman"/>
          <w:color w:val="auto"/>
          <w:szCs w:val="24"/>
          <w:lang w:val="be-BY" w:eastAsia="be-BY"/>
        </w:rPr>
        <w:t>2.а, б) сток и исток располагаются в боковом (горизонтальном) направлении.  Такие приборы аналогичны стандартным МОП транзисторам с протяженной высокорезистивной областью стока, что необходимо для работы в высоковольтном режиме.</w:t>
      </w:r>
      <w:r w:rsidR="00874CAA">
        <w:rPr>
          <w:rFonts w:eastAsia="Times New Roman" w:cs="Times New Roman"/>
          <w:color w:val="auto"/>
          <w:szCs w:val="24"/>
          <w:lang w:val="be-BY" w:eastAsia="be-BY"/>
        </w:rPr>
        <w:br/>
      </w:r>
      <w:r w:rsidRPr="009B581C">
        <w:rPr>
          <w:rFonts w:eastAsia="Times New Roman" w:cs="Times New Roman"/>
          <w:color w:val="auto"/>
          <w:szCs w:val="24"/>
          <w:lang w:val="be-BY" w:eastAsia="be-BY"/>
        </w:rPr>
        <w:t xml:space="preserve">В трехмерных приборах протяженная область стока, известная также как дрейфовая область, расположена вертикально; электрод стока размещен на нижней стороне пластины МОП транзистор в </w:t>
      </w:r>
      <w:r w:rsidRPr="009B581C">
        <w:rPr>
          <w:rFonts w:eastAsia="Times New Roman" w:cs="Times New Roman"/>
          <w:i/>
          <w:color w:val="auto"/>
          <w:szCs w:val="24"/>
          <w:lang w:val="en-US" w:eastAsia="be-BY"/>
        </w:rPr>
        <w:t>V</w:t>
      </w:r>
      <w:r w:rsidRPr="009B581C">
        <w:rPr>
          <w:rFonts w:eastAsia="Times New Roman" w:cs="Times New Roman"/>
          <w:color w:val="auto"/>
          <w:szCs w:val="24"/>
          <w:lang w:val="be-BY" w:eastAsia="be-BY"/>
        </w:rPr>
        <w:t xml:space="preserve"> - канавкой </w:t>
      </w:r>
      <w:r w:rsidRPr="009B581C">
        <w:rPr>
          <w:rFonts w:eastAsia="Times New Roman" w:cs="Times New Roman"/>
          <w:i/>
          <w:color w:val="auto"/>
          <w:szCs w:val="24"/>
          <w:lang w:val="en-US" w:eastAsia="be-BY"/>
        </w:rPr>
        <w:t>V</w:t>
      </w:r>
      <w:r w:rsidRPr="009B581C">
        <w:rPr>
          <w:rFonts w:eastAsia="Times New Roman" w:cs="Times New Roman"/>
          <w:color w:val="auto"/>
          <w:szCs w:val="24"/>
          <w:lang w:val="be-BY" w:eastAsia="be-BY"/>
        </w:rPr>
        <w:t xml:space="preserve">МОП (рис. </w:t>
      </w:r>
      <w:r w:rsidR="00AE5591">
        <w:rPr>
          <w:rFonts w:eastAsia="Times New Roman" w:cs="Times New Roman"/>
          <w:color w:val="auto"/>
          <w:szCs w:val="24"/>
          <w:lang w:val="be-BY" w:eastAsia="be-BY"/>
        </w:rPr>
        <w:t>14.</w:t>
      </w:r>
      <w:r w:rsidRPr="009B581C">
        <w:rPr>
          <w:rFonts w:eastAsia="Times New Roman" w:cs="Times New Roman"/>
          <w:color w:val="auto"/>
          <w:szCs w:val="24"/>
          <w:lang w:val="be-BY" w:eastAsia="be-BY"/>
        </w:rPr>
        <w:t>2.в), вертикальный транзистор с двойной диффузией ВДМОП (рис.</w:t>
      </w:r>
      <w:r w:rsidR="00AE5591">
        <w:rPr>
          <w:rFonts w:eastAsia="Times New Roman" w:cs="Times New Roman"/>
          <w:color w:val="auto"/>
          <w:szCs w:val="24"/>
          <w:lang w:val="be-BY" w:eastAsia="be-BY"/>
        </w:rPr>
        <w:t>14.</w:t>
      </w:r>
      <w:r w:rsidRPr="009B581C">
        <w:rPr>
          <w:rFonts w:eastAsia="Times New Roman" w:cs="Times New Roman"/>
          <w:color w:val="auto"/>
          <w:szCs w:val="24"/>
          <w:lang w:val="be-BY" w:eastAsia="be-BY"/>
        </w:rPr>
        <w:t>2.г, д)</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 xml:space="preserve">Приведенным на рис. </w:t>
      </w:r>
      <w:r w:rsidR="00AE5591">
        <w:rPr>
          <w:rFonts w:eastAsia="Times New Roman" w:cs="Times New Roman"/>
          <w:color w:val="auto"/>
          <w:szCs w:val="24"/>
          <w:lang w:val="be-BY" w:eastAsia="be-BY"/>
        </w:rPr>
        <w:t>14.</w:t>
      </w:r>
      <w:r w:rsidRPr="009B581C">
        <w:rPr>
          <w:rFonts w:eastAsia="Times New Roman" w:cs="Times New Roman"/>
          <w:color w:val="auto"/>
          <w:szCs w:val="24"/>
          <w:lang w:val="be-BY" w:eastAsia="be-BY"/>
        </w:rPr>
        <w:t>2 а,б,в,г,д структурам мощных МОП транзисторов можно дать качественный сравнительный анализ.</w:t>
      </w:r>
    </w:p>
    <w:p w:rsidR="00874CAA" w:rsidRDefault="00874CAA" w:rsidP="00874CAA">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Pr>
          <w:rFonts w:eastAsia="Times New Roman" w:cs="Times New Roman"/>
          <w:color w:val="auto"/>
          <w:szCs w:val="24"/>
          <w:lang w:val="be-BY" w:eastAsia="be-BY"/>
        </w:rPr>
        <w:t xml:space="preserve">1. </w:t>
      </w:r>
      <w:r w:rsidR="009B581C" w:rsidRPr="009B581C">
        <w:rPr>
          <w:rFonts w:eastAsia="Times New Roman" w:cs="Times New Roman"/>
          <w:color w:val="auto"/>
          <w:szCs w:val="24"/>
          <w:lang w:val="be-BY" w:eastAsia="be-BY"/>
        </w:rPr>
        <w:t xml:space="preserve">В транзисторах с двойной диффузией (ГДМОМ, ВДМОП) длина канала определяется последовательной диффузией через одно и то же окно в </w:t>
      </w:r>
      <w:proofErr w:type="spellStart"/>
      <w:r w:rsidR="009B581C" w:rsidRPr="009B581C">
        <w:rPr>
          <w:rFonts w:eastAsia="Times New Roman" w:cs="Times New Roman"/>
          <w:color w:val="auto"/>
          <w:szCs w:val="24"/>
          <w:lang w:val="en-US" w:eastAsia="be-BY"/>
        </w:rPr>
        <w:t>SiO</w:t>
      </w:r>
      <w:proofErr w:type="spellEnd"/>
      <w:r w:rsidR="009B581C" w:rsidRPr="009B581C">
        <w:rPr>
          <w:rFonts w:eastAsia="Times New Roman" w:cs="Times New Roman"/>
          <w:color w:val="auto"/>
          <w:szCs w:val="24"/>
          <w:vertAlign w:val="subscript"/>
          <w:lang w:val="be-BY" w:eastAsia="be-BY"/>
        </w:rPr>
        <w:t>2</w:t>
      </w:r>
      <w:r w:rsidR="009B581C" w:rsidRPr="009B581C">
        <w:rPr>
          <w:rFonts w:eastAsia="Times New Roman" w:cs="Times New Roman"/>
          <w:color w:val="auto"/>
          <w:szCs w:val="24"/>
          <w:lang w:val="be-BY" w:eastAsia="be-BY"/>
        </w:rPr>
        <w:t xml:space="preserve"> бора и фосфора (или мышьяка). Из-за двухмерных процессов, происходящих при диффузии, уменьшается длина канала</w:t>
      </w:r>
    </w:p>
    <w:p w:rsidR="00874CAA" w:rsidRPr="00874CAA" w:rsidRDefault="00874CAA" w:rsidP="00874CAA">
      <w:pPr>
        <w:widowControl w:val="0"/>
        <w:autoSpaceDE w:val="0"/>
        <w:autoSpaceDN w:val="0"/>
        <w:adjustRightInd w:val="0"/>
        <w:spacing w:after="0" w:line="240" w:lineRule="auto"/>
        <w:ind w:firstLine="562"/>
        <w:jc w:val="both"/>
        <w:rPr>
          <w:oMath/>
          <w:rFonts w:ascii="Cambria Math" w:eastAsia="Times New Roman" w:hAnsi="Cambria Math" w:cs="Times New Roman"/>
          <w:color w:val="auto"/>
          <w:szCs w:val="24"/>
          <w:lang w:val="be-BY" w:eastAsia="be-BY"/>
        </w:rPr>
      </w:pPr>
      <m:oMath>
        <m:r>
          <w:rPr>
            <w:rFonts w:ascii="Cambria Math" w:eastAsia="Times New Roman" w:hAnsi="Cambria Math" w:cs="Times New Roman"/>
            <w:color w:val="auto"/>
            <w:szCs w:val="24"/>
            <w:lang w:val="be-BY" w:eastAsia="be-BY"/>
          </w:rPr>
          <m:t xml:space="preserve">                                             </m:t>
        </m:r>
        <m:r>
          <w:rPr>
            <w:rFonts w:ascii="Cambria Math" w:eastAsia="Times New Roman" w:hAnsi="Cambria Math" w:cs="Times New Roman"/>
            <w:color w:val="auto"/>
            <w:szCs w:val="24"/>
            <w:lang w:val="en-US" w:eastAsia="be-BY"/>
          </w:rPr>
          <m:t>L</m:t>
        </m:r>
        <m:r>
          <w:rPr>
            <w:rFonts w:ascii="Cambria Math" w:eastAsia="Times New Roman" w:hAnsi="Cambria Math" w:cs="Times New Roman"/>
            <w:color w:val="auto"/>
            <w:szCs w:val="24"/>
            <w:vertAlign w:val="subscript"/>
            <w:lang w:val="be-BY" w:eastAsia="be-BY"/>
          </w:rPr>
          <m:t>к</m:t>
        </m:r>
        <m:r>
          <w:rPr>
            <w:rFonts w:ascii="Cambria Math" w:eastAsia="Times New Roman" w:hAnsi="Cambria Math" w:cs="Times New Roman"/>
            <w:color w:val="auto"/>
            <w:szCs w:val="24"/>
            <w:lang w:val="be-BY" w:eastAsia="be-BY"/>
          </w:rPr>
          <m:t>=0,85 (</m:t>
        </m:r>
        <m:r>
          <w:rPr>
            <w:rFonts w:ascii="Cambria Math" w:eastAsia="Times New Roman" w:hAnsi="Cambria Math" w:cs="Times New Roman"/>
            <w:color w:val="auto"/>
            <w:szCs w:val="24"/>
            <w:lang w:val="en-US" w:eastAsia="be-BY"/>
          </w:rPr>
          <m:t>x</m:t>
        </m:r>
        <m:r>
          <w:rPr>
            <w:rFonts w:ascii="Cambria Math" w:eastAsia="Times New Roman" w:hAnsi="Cambria Math" w:cs="Times New Roman"/>
            <w:color w:val="auto"/>
            <w:szCs w:val="24"/>
            <w:vertAlign w:val="subscript"/>
            <w:lang w:val="en-US" w:eastAsia="be-BY"/>
          </w:rPr>
          <m:t>p</m:t>
        </m:r>
        <m:r>
          <w:rPr>
            <w:rFonts w:ascii="Cambria Math" w:eastAsia="Times New Roman" w:hAnsi="Cambria Math" w:cs="Times New Roman"/>
            <w:color w:val="auto"/>
            <w:szCs w:val="24"/>
            <w:lang w:val="be-BY" w:eastAsia="be-BY"/>
          </w:rPr>
          <m:t>-</m:t>
        </m:r>
        <m:r>
          <w:rPr>
            <w:rFonts w:ascii="Cambria Math" w:eastAsia="Times New Roman" w:hAnsi="Cambria Math" w:cs="Times New Roman"/>
            <w:color w:val="auto"/>
            <w:szCs w:val="24"/>
            <w:lang w:val="en-US" w:eastAsia="be-BY"/>
          </w:rPr>
          <m:t>x</m:t>
        </m:r>
        <m:r>
          <w:rPr>
            <w:rFonts w:ascii="Cambria Math" w:eastAsia="Times New Roman" w:hAnsi="Cambria Math" w:cs="Times New Roman"/>
            <w:color w:val="auto"/>
            <w:szCs w:val="24"/>
            <w:vertAlign w:val="subscript"/>
            <w:lang w:val="en-US" w:eastAsia="be-BY"/>
          </w:rPr>
          <m:t>n</m:t>
        </m:r>
        <m:r>
          <w:rPr>
            <w:rFonts w:ascii="Cambria Math" w:eastAsia="Times New Roman" w:hAnsi="Cambria Math" w:cs="Times New Roman"/>
            <w:color w:val="auto"/>
            <w:szCs w:val="24"/>
            <w:vertAlign w:val="subscript"/>
            <w:lang w:val="be-BY" w:eastAsia="be-BY"/>
          </w:rPr>
          <m:t>+</m:t>
        </m:r>
        <m:r>
          <w:rPr>
            <w:rFonts w:ascii="Cambria Math" w:eastAsia="Times New Roman" w:hAnsi="Cambria Math" w:cs="Times New Roman"/>
            <w:color w:val="auto"/>
            <w:szCs w:val="24"/>
            <w:lang w:val="be-BY" w:eastAsia="be-BY"/>
          </w:rPr>
          <m:t>),</m:t>
        </m:r>
      </m:oMath>
      <w:r>
        <w:rPr>
          <w:rFonts w:eastAsia="Times New Roman" w:cs="Times New Roman"/>
          <w:color w:val="auto"/>
          <w:szCs w:val="24"/>
          <w:lang w:val="be-BY" w:eastAsia="be-BY"/>
        </w:rPr>
        <w:t xml:space="preserve">       </w:t>
      </w:r>
      <w:r w:rsidR="00AE5591">
        <w:rPr>
          <w:rFonts w:eastAsia="Times New Roman" w:cs="Times New Roman"/>
          <w:color w:val="auto"/>
          <w:szCs w:val="24"/>
          <w:lang w:val="be-BY" w:eastAsia="be-BY"/>
        </w:rPr>
        <w:t xml:space="preserve">                              </w:t>
      </w:r>
      <w:r>
        <w:rPr>
          <w:rFonts w:eastAsia="Times New Roman" w:cs="Times New Roman"/>
          <w:color w:val="auto"/>
          <w:szCs w:val="24"/>
          <w:lang w:val="be-BY" w:eastAsia="be-BY"/>
        </w:rPr>
        <w:t>(</w:t>
      </w:r>
      <w:r w:rsidR="00AE5591">
        <w:rPr>
          <w:rFonts w:eastAsia="Times New Roman" w:cs="Times New Roman"/>
          <w:color w:val="auto"/>
          <w:szCs w:val="24"/>
          <w:lang w:val="be-BY" w:eastAsia="be-BY"/>
        </w:rPr>
        <w:t>14.</w:t>
      </w:r>
      <w:r>
        <w:rPr>
          <w:rFonts w:eastAsia="Times New Roman" w:cs="Times New Roman"/>
          <w:color w:val="auto"/>
          <w:szCs w:val="24"/>
          <w:lang w:val="be-BY" w:eastAsia="be-BY"/>
        </w:rPr>
        <w:t>6)</w:t>
      </w:r>
    </w:p>
    <w:p w:rsidR="009B581C" w:rsidRPr="009B581C" w:rsidRDefault="009B581C" w:rsidP="00874CAA">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 xml:space="preserve"> где x</w:t>
      </w:r>
      <w:r w:rsidRPr="009B581C">
        <w:rPr>
          <w:rFonts w:eastAsia="Times New Roman" w:cs="Times New Roman"/>
          <w:i/>
          <w:color w:val="auto"/>
          <w:szCs w:val="24"/>
          <w:vertAlign w:val="subscript"/>
          <w:lang w:val="be-BY" w:eastAsia="be-BY"/>
        </w:rPr>
        <w:t>p</w:t>
      </w:r>
      <w:r w:rsidRPr="009B581C">
        <w:rPr>
          <w:rFonts w:eastAsia="Times New Roman" w:cs="Times New Roman"/>
          <w:color w:val="auto"/>
          <w:szCs w:val="24"/>
          <w:lang w:val="be-BY" w:eastAsia="be-BY"/>
        </w:rPr>
        <w:t>и x</w:t>
      </w:r>
      <w:r w:rsidRPr="009B581C">
        <w:rPr>
          <w:rFonts w:eastAsia="Times New Roman" w:cs="Times New Roman"/>
          <w:i/>
          <w:color w:val="auto"/>
          <w:szCs w:val="24"/>
          <w:vertAlign w:val="subscript"/>
          <w:lang w:val="be-BY" w:eastAsia="be-BY"/>
        </w:rPr>
        <w:t>n+</w:t>
      </w:r>
      <w:r w:rsidRPr="009B581C">
        <w:rPr>
          <w:rFonts w:eastAsia="Times New Roman" w:cs="Times New Roman"/>
          <w:color w:val="auto"/>
          <w:szCs w:val="24"/>
          <w:lang w:val="be-BY" w:eastAsia="be-BY"/>
        </w:rPr>
        <w:t xml:space="preserve">- глубины залегания </w:t>
      </w:r>
      <w:r w:rsidRPr="009B581C">
        <w:rPr>
          <w:rFonts w:eastAsia="Times New Roman" w:cs="Times New Roman"/>
          <w:i/>
          <w:color w:val="auto"/>
          <w:szCs w:val="24"/>
          <w:lang w:val="be-BY" w:eastAsia="be-BY"/>
        </w:rPr>
        <w:t>р</w:t>
      </w:r>
      <w:r w:rsidRPr="009B581C">
        <w:rPr>
          <w:rFonts w:eastAsia="Times New Roman" w:cs="Times New Roman"/>
          <w:color w:val="auto"/>
          <w:szCs w:val="24"/>
          <w:lang w:val="be-BY" w:eastAsia="be-BY"/>
        </w:rPr>
        <w:t xml:space="preserve">-области подложки и </w:t>
      </w:r>
      <w:r w:rsidRPr="009B581C">
        <w:rPr>
          <w:rFonts w:eastAsia="Times New Roman" w:cs="Times New Roman"/>
          <w:i/>
          <w:color w:val="auto"/>
          <w:szCs w:val="24"/>
          <w:lang w:val="be-BY" w:eastAsia="be-BY"/>
        </w:rPr>
        <w:t>n</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 области истока, соответственно.</w:t>
      </w:r>
    </w:p>
    <w:p w:rsidR="00874CAA"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 xml:space="preserve">В </w:t>
      </w:r>
      <w:r w:rsidRPr="009B581C">
        <w:rPr>
          <w:rFonts w:eastAsia="Times New Roman" w:cs="Times New Roman"/>
          <w:i/>
          <w:color w:val="auto"/>
          <w:szCs w:val="24"/>
          <w:lang w:val="en-US" w:eastAsia="be-BY"/>
        </w:rPr>
        <w:t>V</w:t>
      </w:r>
      <w:r w:rsidRPr="009B581C">
        <w:rPr>
          <w:rFonts w:eastAsia="Times New Roman" w:cs="Times New Roman"/>
          <w:color w:val="auto"/>
          <w:szCs w:val="24"/>
          <w:lang w:val="be-BY" w:eastAsia="be-BY"/>
        </w:rPr>
        <w:t xml:space="preserve">МОП и </w:t>
      </w:r>
      <w:r w:rsidRPr="009B581C">
        <w:rPr>
          <w:rFonts w:eastAsia="Times New Roman" w:cs="Times New Roman"/>
          <w:i/>
          <w:color w:val="auto"/>
          <w:szCs w:val="24"/>
          <w:lang w:val="en-US" w:eastAsia="be-BY"/>
        </w:rPr>
        <w:t>U</w:t>
      </w:r>
      <w:r w:rsidRPr="009B581C">
        <w:rPr>
          <w:rFonts w:eastAsia="Times New Roman" w:cs="Times New Roman"/>
          <w:color w:val="auto"/>
          <w:szCs w:val="24"/>
          <w:lang w:val="be-BY" w:eastAsia="be-BY"/>
        </w:rPr>
        <w:t xml:space="preserve">МОП транзисторах каналы образуются вертикальным диффузионным профилем за счет анизотропного травления </w:t>
      </w:r>
      <w:r w:rsidRPr="009B581C">
        <w:rPr>
          <w:rFonts w:eastAsia="Times New Roman" w:cs="Times New Roman"/>
          <w:i/>
          <w:color w:val="auto"/>
          <w:szCs w:val="24"/>
          <w:lang w:val="en-US" w:eastAsia="be-BY"/>
        </w:rPr>
        <w:t>V</w:t>
      </w:r>
      <w:r w:rsidRPr="009B581C">
        <w:rPr>
          <w:rFonts w:eastAsia="Times New Roman" w:cs="Times New Roman"/>
          <w:color w:val="auto"/>
          <w:szCs w:val="24"/>
          <w:lang w:val="be-BY" w:eastAsia="be-BY"/>
        </w:rPr>
        <w:t xml:space="preserve">-канавки под углом 54,74º к поверхности. В результате при тех же самых технологических параметрах диффузии длина канала в этих транзисторах  </w:t>
      </w:r>
    </w:p>
    <w:p w:rsidR="009B581C" w:rsidRPr="009B581C" w:rsidRDefault="00874CAA"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m:oMath>
        <m:r>
          <w:rPr>
            <w:rFonts w:ascii="Cambria Math" w:eastAsia="Times New Roman" w:hAnsi="Cambria Math" w:cs="Times New Roman"/>
            <w:color w:val="auto"/>
            <w:szCs w:val="24"/>
            <w:lang w:val="be-BY" w:eastAsia="be-BY"/>
          </w:rPr>
          <m:t xml:space="preserve">                                      </m:t>
        </m:r>
        <m:r>
          <w:rPr>
            <w:rFonts w:ascii="Cambria Math" w:eastAsia="Times New Roman" w:hAnsi="Cambria Math" w:cs="Times New Roman"/>
            <w:color w:val="auto"/>
            <w:szCs w:val="24"/>
            <w:lang w:val="en-US" w:eastAsia="be-BY"/>
          </w:rPr>
          <m:t>L</m:t>
        </m:r>
        <m:r>
          <w:rPr>
            <w:rFonts w:ascii="Cambria Math" w:eastAsia="Times New Roman" w:hAnsi="Cambria Math" w:cs="Times New Roman"/>
            <w:color w:val="auto"/>
            <w:szCs w:val="24"/>
            <w:vertAlign w:val="subscript"/>
            <w:lang w:val="be-BY" w:eastAsia="be-BY"/>
          </w:rPr>
          <m:t>k</m:t>
        </m:r>
        <m:r>
          <w:rPr>
            <w:rFonts w:ascii="Cambria Math" w:eastAsia="Times New Roman" w:hAnsi="Cambria Math" w:cs="Times New Roman"/>
            <w:color w:val="auto"/>
            <w:szCs w:val="24"/>
            <w:lang w:val="be-BY" w:eastAsia="be-BY"/>
          </w:rPr>
          <m:t>=(x</m:t>
        </m:r>
        <m:r>
          <w:rPr>
            <w:rFonts w:ascii="Cambria Math" w:eastAsia="Times New Roman" w:hAnsi="Cambria Math" w:cs="Times New Roman"/>
            <w:color w:val="auto"/>
            <w:szCs w:val="24"/>
            <w:vertAlign w:val="subscript"/>
            <w:lang w:val="be-BY" w:eastAsia="be-BY"/>
          </w:rPr>
          <m:t>p</m:t>
        </m:r>
        <m:r>
          <w:rPr>
            <w:rFonts w:ascii="Cambria Math" w:eastAsia="Times New Roman" w:hAnsi="Cambria Math" w:cs="Times New Roman"/>
            <w:color w:val="auto"/>
            <w:szCs w:val="24"/>
            <w:lang w:val="be-BY" w:eastAsia="be-BY"/>
          </w:rPr>
          <m:t>-x</m:t>
        </m:r>
        <m:r>
          <w:rPr>
            <w:rFonts w:ascii="Cambria Math" w:eastAsia="Times New Roman" w:hAnsi="Cambria Math" w:cs="Times New Roman"/>
            <w:color w:val="auto"/>
            <w:szCs w:val="24"/>
            <w:vertAlign w:val="subscript"/>
            <w:lang w:val="be-BY" w:eastAsia="be-BY"/>
          </w:rPr>
          <m:t>n</m:t>
        </m:r>
        <m:r>
          <w:rPr>
            <w:rFonts w:ascii="Cambria Math" w:eastAsia="Times New Roman" w:hAnsi="Cambria Math" w:cs="Times New Roman"/>
            <w:color w:val="auto"/>
            <w:szCs w:val="24"/>
            <w:lang w:val="be-BY" w:eastAsia="be-BY"/>
          </w:rPr>
          <m:t xml:space="preserve">)/sin54,74º </m:t>
        </m:r>
      </m:oMath>
      <w:r>
        <w:rPr>
          <w:rFonts w:eastAsia="Times New Roman" w:cs="Times New Roman"/>
          <w:color w:val="auto"/>
          <w:szCs w:val="24"/>
          <w:lang w:val="be-BY" w:eastAsia="be-BY"/>
        </w:rPr>
        <w:t xml:space="preserve">      </w:t>
      </w:r>
      <w:r w:rsidR="00AE5591">
        <w:rPr>
          <w:rFonts w:eastAsia="Times New Roman" w:cs="Times New Roman"/>
          <w:color w:val="auto"/>
          <w:szCs w:val="24"/>
          <w:lang w:val="be-BY" w:eastAsia="be-BY"/>
        </w:rPr>
        <w:t xml:space="preserve">                             </w:t>
      </w:r>
      <w:r>
        <w:rPr>
          <w:rFonts w:eastAsia="Times New Roman" w:cs="Times New Roman"/>
          <w:color w:val="auto"/>
          <w:szCs w:val="24"/>
          <w:lang w:val="be-BY" w:eastAsia="be-BY"/>
        </w:rPr>
        <w:t>(</w:t>
      </w:r>
      <w:r w:rsidR="00AE5591">
        <w:rPr>
          <w:rFonts w:eastAsia="Times New Roman" w:cs="Times New Roman"/>
          <w:color w:val="auto"/>
          <w:szCs w:val="24"/>
          <w:lang w:val="be-BY" w:eastAsia="be-BY"/>
        </w:rPr>
        <w:t>14.</w:t>
      </w:r>
      <w:r>
        <w:rPr>
          <w:rFonts w:eastAsia="Times New Roman" w:cs="Times New Roman"/>
          <w:color w:val="auto"/>
          <w:szCs w:val="24"/>
          <w:lang w:val="be-BY" w:eastAsia="be-BY"/>
        </w:rPr>
        <w:t>7)</w:t>
      </w:r>
      <w:r w:rsidR="009B581C" w:rsidRPr="009B581C">
        <w:rPr>
          <w:rFonts w:eastAsia="Times New Roman" w:cs="Times New Roman"/>
          <w:color w:val="auto"/>
          <w:szCs w:val="24"/>
          <w:lang w:val="be-BY" w:eastAsia="be-BY"/>
        </w:rPr>
        <w:t xml:space="preserve"> в полтора раза больше, чем длина горизонтального канала в ДМОП структурах. Поэтому при тех же самых технологических параметрах структуры можно ожидать сопротивление канала в горизонтальных структурах приблизительно на 50% меньше.</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lastRenderedPageBreak/>
        <w:t xml:space="preserve">2. В вертикальных структурах на одной плоскости расположены  только два электрода. В то время, как в ГДМОП транзисторах все три электрода находятся на одной плоскости. Следовательно, плотность упаковки при использовании горизонтальных структур намного меньше. По этой причине чаще всего в настоящее время используется вертикальные структуры. </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lang w:val="be-BY" w:eastAsia="be-BY"/>
        </w:rPr>
      </w:pPr>
      <w:r w:rsidRPr="009B581C">
        <w:rPr>
          <w:rFonts w:eastAsia="Times New Roman" w:cs="Times New Roman"/>
          <w:color w:val="auto"/>
          <w:lang w:val="be-BY" w:eastAsia="be-BY"/>
        </w:rPr>
        <w:t xml:space="preserve">Однако, так как в ГДМОП структурах все электроды находятся на одной поверхности, то это облегчает организацию межсоединений с другими элементами в интегральных микросхемах. Кроме того, низкое напряжение затвора </w:t>
      </w:r>
      <w:r w:rsidRPr="009B581C">
        <w:rPr>
          <w:rFonts w:eastAsia="Times New Roman" w:cs="Times New Roman"/>
          <w:i/>
          <w:color w:val="auto"/>
          <w:lang w:val="be-BY" w:eastAsia="be-BY"/>
        </w:rPr>
        <w:t>U</w:t>
      </w:r>
      <w:r w:rsidRPr="009B581C">
        <w:rPr>
          <w:rFonts w:eastAsia="Times New Roman" w:cs="Times New Roman"/>
          <w:color w:val="auto"/>
          <w:vertAlign w:val="subscript"/>
          <w:lang w:val="be-BY" w:eastAsia="be-BY"/>
        </w:rPr>
        <w:t>зи</w:t>
      </w:r>
      <w:r w:rsidRPr="009B581C">
        <w:rPr>
          <w:rFonts w:eastAsia="Times New Roman" w:cs="Times New Roman"/>
          <w:color w:val="auto"/>
          <w:lang w:val="be-BY" w:eastAsia="be-BY"/>
        </w:rPr>
        <w:t xml:space="preserve">, которое можно подавать на затвор в горизонтальных структурах, дает возможность использовать в них  тонкий подзатворный окисел. Это, в свою очередь, позволяет уменьшить сопротивление  </w:t>
      </w:r>
      <w:r w:rsidRPr="009B581C">
        <w:rPr>
          <w:rFonts w:eastAsia="Times New Roman" w:cs="Times New Roman"/>
          <w:i/>
          <w:color w:val="auto"/>
          <w:lang w:val="en-US" w:eastAsia="be-BY"/>
        </w:rPr>
        <w:t>n</w:t>
      </w:r>
      <w:r w:rsidRPr="009B581C">
        <w:rPr>
          <w:rFonts w:eastAsia="Times New Roman" w:cs="Times New Roman"/>
          <w:color w:val="auto"/>
          <w:vertAlign w:val="superscript"/>
          <w:lang w:val="be-BY" w:eastAsia="be-BY"/>
        </w:rPr>
        <w:t>-</w:t>
      </w:r>
      <w:r w:rsidRPr="009B581C">
        <w:rPr>
          <w:rFonts w:eastAsia="Times New Roman" w:cs="Times New Roman"/>
          <w:color w:val="auto"/>
          <w:lang w:val="be-BY" w:eastAsia="be-BY"/>
        </w:rPr>
        <w:t>-дрейфовой области вследствие большого обогащения приповерхностного слоя. Все это вместе взятое позволяет горизонтальным структурам конкурировать с вертикальными.</w:t>
      </w:r>
    </w:p>
    <w:p w:rsidR="009B581C" w:rsidRPr="009B581C" w:rsidRDefault="009B581C" w:rsidP="009B581C">
      <w:pPr>
        <w:spacing w:after="0" w:line="240" w:lineRule="auto"/>
        <w:ind w:firstLine="567"/>
        <w:jc w:val="both"/>
        <w:rPr>
          <w:rFonts w:eastAsia="Times New Roman" w:cs="Times New Roman"/>
          <w:color w:val="auto"/>
          <w:lang w:val="be-BY" w:eastAsia="be-BY"/>
        </w:rPr>
      </w:pPr>
      <w:r w:rsidRPr="009B581C">
        <w:rPr>
          <w:rFonts w:eastAsia="Times New Roman" w:cs="Times New Roman"/>
          <w:color w:val="auto"/>
          <w:lang w:val="be-BY" w:eastAsia="be-BY"/>
        </w:rPr>
        <w:t xml:space="preserve">3. Каналы как в ГДМОП, так и в ВДМОП формируются в кремнии с ориентацией (100). Каналы в </w:t>
      </w:r>
      <w:r w:rsidRPr="009B581C">
        <w:rPr>
          <w:rFonts w:eastAsia="Times New Roman" w:cs="Times New Roman"/>
          <w:i/>
          <w:color w:val="auto"/>
          <w:lang w:val="en-US" w:eastAsia="be-BY"/>
        </w:rPr>
        <w:t>V</w:t>
      </w:r>
      <w:r w:rsidRPr="009B581C">
        <w:rPr>
          <w:rFonts w:eastAsia="Times New Roman" w:cs="Times New Roman"/>
          <w:color w:val="auto"/>
          <w:lang w:val="be-BY" w:eastAsia="be-BY"/>
        </w:rPr>
        <w:t xml:space="preserve">МОП и в </w:t>
      </w:r>
      <w:r w:rsidRPr="009B581C">
        <w:rPr>
          <w:rFonts w:eastAsia="Times New Roman" w:cs="Times New Roman"/>
          <w:i/>
          <w:color w:val="auto"/>
          <w:lang w:val="en-US" w:eastAsia="be-BY"/>
        </w:rPr>
        <w:t>U</w:t>
      </w:r>
      <w:r w:rsidRPr="009B581C">
        <w:rPr>
          <w:rFonts w:eastAsia="Times New Roman" w:cs="Times New Roman"/>
          <w:color w:val="auto"/>
          <w:lang w:val="be-BY" w:eastAsia="be-BY"/>
        </w:rPr>
        <w:t>МОП структурах формируются в кремнии с ориентацией (111). Структуры, сформированные в кремнии с ориентацией (100), имеют по сравнению со структурами, каналы которых сформированы в кремнии в ориентацией (111), на 20% больше подвижность носителей в инверсионном слое (канале) и на 15% больше скорость носителей в канале. Эти эффекты значительно сказываются на уменьшении сопротивления канала и на увеличении крутизны.</w:t>
      </w:r>
    </w:p>
    <w:p w:rsidR="009B581C" w:rsidRPr="009B581C" w:rsidRDefault="009B581C" w:rsidP="009B581C">
      <w:pPr>
        <w:widowControl w:val="0"/>
        <w:autoSpaceDE w:val="0"/>
        <w:autoSpaceDN w:val="0"/>
        <w:adjustRightInd w:val="0"/>
        <w:spacing w:after="0" w:line="240" w:lineRule="auto"/>
        <w:ind w:firstLine="567"/>
        <w:jc w:val="both"/>
        <w:rPr>
          <w:rFonts w:eastAsia="Times New Roman" w:cs="Times New Roman"/>
          <w:color w:val="auto"/>
          <w:lang w:val="be-BY" w:eastAsia="be-BY"/>
        </w:rPr>
      </w:pPr>
      <w:r w:rsidRPr="009B581C">
        <w:rPr>
          <w:rFonts w:eastAsia="Times New Roman" w:cs="Times New Roman"/>
          <w:color w:val="auto"/>
          <w:lang w:val="be-BY" w:eastAsia="be-BY"/>
        </w:rPr>
        <w:t xml:space="preserve">4. Плотность поверхностных состояний </w:t>
      </w:r>
      <w:r w:rsidRPr="009B581C">
        <w:rPr>
          <w:rFonts w:eastAsia="Times New Roman" w:cs="Times New Roman"/>
          <w:i/>
          <w:color w:val="auto"/>
          <w:lang w:val="en-US" w:eastAsia="be-BY"/>
        </w:rPr>
        <w:t>N</w:t>
      </w:r>
      <w:r w:rsidRPr="009B581C">
        <w:rPr>
          <w:rFonts w:eastAsia="Times New Roman" w:cs="Times New Roman"/>
          <w:color w:val="auto"/>
          <w:vertAlign w:val="subscript"/>
          <w:lang w:val="be-BY" w:eastAsia="be-BY"/>
        </w:rPr>
        <w:t>пс</w:t>
      </w:r>
      <w:r w:rsidRPr="009B581C">
        <w:rPr>
          <w:rFonts w:eastAsia="Times New Roman" w:cs="Times New Roman"/>
          <w:color w:val="auto"/>
          <w:lang w:val="be-BY" w:eastAsia="be-BY"/>
        </w:rPr>
        <w:t xml:space="preserve"> на границе </w:t>
      </w:r>
      <w:r w:rsidRPr="009B581C">
        <w:rPr>
          <w:rFonts w:eastAsia="Times New Roman" w:cs="Times New Roman"/>
          <w:color w:val="auto"/>
          <w:lang w:val="en-US" w:eastAsia="be-BY"/>
        </w:rPr>
        <w:t>Si</w:t>
      </w:r>
      <w:r w:rsidRPr="009B581C">
        <w:rPr>
          <w:rFonts w:eastAsia="Times New Roman" w:cs="Times New Roman"/>
          <w:color w:val="auto"/>
          <w:lang w:val="be-BY" w:eastAsia="be-BY"/>
        </w:rPr>
        <w:t>-</w:t>
      </w:r>
      <w:proofErr w:type="spellStart"/>
      <w:r w:rsidRPr="009B581C">
        <w:rPr>
          <w:rFonts w:eastAsia="Times New Roman" w:cs="Times New Roman"/>
          <w:color w:val="auto"/>
          <w:lang w:val="en-US" w:eastAsia="be-BY"/>
        </w:rPr>
        <w:t>SiO</w:t>
      </w:r>
      <w:proofErr w:type="spellEnd"/>
      <w:r w:rsidRPr="009B581C">
        <w:rPr>
          <w:rFonts w:eastAsia="Times New Roman" w:cs="Times New Roman"/>
          <w:color w:val="auto"/>
          <w:vertAlign w:val="subscript"/>
          <w:lang w:val="be-BY" w:eastAsia="be-BY"/>
        </w:rPr>
        <w:t>2</w:t>
      </w:r>
      <w:r w:rsidRPr="009B581C">
        <w:rPr>
          <w:rFonts w:eastAsia="Times New Roman" w:cs="Times New Roman"/>
          <w:color w:val="auto"/>
          <w:lang w:val="be-BY" w:eastAsia="be-BY"/>
        </w:rPr>
        <w:t xml:space="preserve">  в три раза больше в структурах с ориентацией (111), чем с ориентацией (100). Поэтому в этих структурах для получения нужной величины порогового напряжения необходимо иметь выше концентрацию носителей в канале. А так как рассеивание носителей на ионизированных примесях приводит к уменьшению подвижности, то это является еще одной причиной уменьшения подвижности в </w:t>
      </w:r>
      <w:r w:rsidRPr="009B581C">
        <w:rPr>
          <w:rFonts w:eastAsia="Times New Roman" w:cs="Times New Roman"/>
          <w:i/>
          <w:color w:val="auto"/>
          <w:lang w:val="en-US" w:eastAsia="be-BY"/>
        </w:rPr>
        <w:t>U</w:t>
      </w:r>
      <w:r w:rsidRPr="009B581C">
        <w:rPr>
          <w:rFonts w:eastAsia="Times New Roman" w:cs="Times New Roman"/>
          <w:color w:val="auto"/>
          <w:lang w:val="be-BY" w:eastAsia="be-BY"/>
        </w:rPr>
        <w:t xml:space="preserve">МОП и </w:t>
      </w:r>
      <w:r w:rsidRPr="009B581C">
        <w:rPr>
          <w:rFonts w:eastAsia="Times New Roman" w:cs="Times New Roman"/>
          <w:i/>
          <w:color w:val="auto"/>
          <w:lang w:val="en-US" w:eastAsia="be-BY"/>
        </w:rPr>
        <w:t>V</w:t>
      </w:r>
      <w:r w:rsidRPr="009B581C">
        <w:rPr>
          <w:rFonts w:eastAsia="Times New Roman" w:cs="Times New Roman"/>
          <w:color w:val="auto"/>
          <w:lang w:val="be-BY" w:eastAsia="be-BY"/>
        </w:rPr>
        <w:t xml:space="preserve">МОП структурах. Однако, на практике при больших величинах напряжения на затворе этот вклад незначителен, так как в этом случае концентрация носителей у всех мощных МОП транзисторах достаточно высока и заряд поверхностных состояний оказывает незначительное влияние на величину порогового напряжения. В свою очередь, высокое значение </w:t>
      </w:r>
      <w:r w:rsidRPr="009B581C">
        <w:rPr>
          <w:rFonts w:eastAsia="Times New Roman" w:cs="Times New Roman"/>
          <w:i/>
          <w:color w:val="auto"/>
          <w:lang w:val="en-US" w:eastAsia="be-BY"/>
        </w:rPr>
        <w:t>N</w:t>
      </w:r>
      <w:r w:rsidRPr="009B581C">
        <w:rPr>
          <w:rFonts w:eastAsia="Times New Roman" w:cs="Times New Roman"/>
          <w:color w:val="auto"/>
          <w:vertAlign w:val="subscript"/>
          <w:lang w:val="be-BY" w:eastAsia="be-BY"/>
        </w:rPr>
        <w:t>пс</w:t>
      </w:r>
      <w:r w:rsidRPr="009B581C">
        <w:rPr>
          <w:rFonts w:eastAsia="Times New Roman" w:cs="Times New Roman"/>
          <w:color w:val="auto"/>
          <w:lang w:val="be-BY" w:eastAsia="be-BY"/>
        </w:rPr>
        <w:t xml:space="preserve">, во-первых, приводит к некоторой деградации подвижности, а, во-вторых, увеличивает уровень шума в усилителях мощности. </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 xml:space="preserve">5. В непланарных </w:t>
      </w:r>
      <w:r w:rsidRPr="009B581C">
        <w:rPr>
          <w:rFonts w:eastAsia="Times New Roman" w:cs="Times New Roman"/>
          <w:i/>
          <w:color w:val="auto"/>
          <w:szCs w:val="24"/>
          <w:lang w:val="en-US" w:eastAsia="be-BY"/>
        </w:rPr>
        <w:t>V</w:t>
      </w:r>
      <w:r w:rsidRPr="009B581C">
        <w:rPr>
          <w:rFonts w:eastAsia="Times New Roman" w:cs="Times New Roman"/>
          <w:color w:val="auto"/>
          <w:szCs w:val="24"/>
          <w:lang w:val="be-BY" w:eastAsia="be-BY"/>
        </w:rPr>
        <w:t xml:space="preserve">МОП и </w:t>
      </w:r>
      <w:r w:rsidRPr="009B581C">
        <w:rPr>
          <w:rFonts w:eastAsia="Times New Roman" w:cs="Times New Roman"/>
          <w:i/>
          <w:color w:val="auto"/>
          <w:szCs w:val="24"/>
          <w:lang w:val="en-US" w:eastAsia="be-BY"/>
        </w:rPr>
        <w:t>U</w:t>
      </w:r>
      <w:r w:rsidRPr="009B581C">
        <w:rPr>
          <w:rFonts w:eastAsia="Times New Roman" w:cs="Times New Roman"/>
          <w:color w:val="auto"/>
          <w:szCs w:val="24"/>
          <w:lang w:val="be-BY" w:eastAsia="be-BY"/>
        </w:rPr>
        <w:t>МОП транзисторах можно использовать большое разнообразие конфигураций масок для фотолитографии и металлизации, которое невозможно в ВДМОП и ГДМОП структурах. Однако, при использовании поликремневого затвора или затвора из тугоплавкого материала все эти проблемы уходят на задний план.</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 xml:space="preserve">6. Во всех перечисленных структурах при использовании алюминиевого затвора наблюдается перехлестывание металлизации с тонким подзатворным окислом, что приводит к увеличению емкости затвор-исток и деградации скорости. Эта емкость может быть существенно уменьшена при </w:t>
      </w:r>
      <w:r w:rsidRPr="009B581C">
        <w:rPr>
          <w:rFonts w:eastAsia="Times New Roman" w:cs="Times New Roman"/>
          <w:color w:val="auto"/>
          <w:szCs w:val="24"/>
          <w:lang w:val="be-BY" w:eastAsia="be-BY"/>
        </w:rPr>
        <w:lastRenderedPageBreak/>
        <w:t xml:space="preserve">использовании различных скоростей окисления </w:t>
      </w:r>
      <w:r w:rsidRPr="009B581C">
        <w:rPr>
          <w:rFonts w:eastAsia="Times New Roman" w:cs="Times New Roman"/>
          <w:i/>
          <w:color w:val="auto"/>
          <w:szCs w:val="24"/>
          <w:lang w:val="en-US" w:eastAsia="be-BY"/>
        </w:rPr>
        <w:t>n</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 xml:space="preserve"> и </w:t>
      </w:r>
      <w:r w:rsidRPr="009B581C">
        <w:rPr>
          <w:rFonts w:eastAsia="Times New Roman" w:cs="Times New Roman"/>
          <w:i/>
          <w:color w:val="auto"/>
          <w:szCs w:val="24"/>
          <w:lang w:val="en-US" w:eastAsia="be-BY"/>
        </w:rPr>
        <w:t>n</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 xml:space="preserve"> областей. Эта технология наиболее эффективна для кремния с ориентацией (100) чем (111). Это лишний раз говорит о преимуществе использования ГДМОП и ВДМОП структур на высокой частоте. Кроме того, при использовании поликремневых затворов или затворов из тугоплавких материалов (транзисторы с самосовмещенным затвором) более эффективно уменьшается величина емкости </w:t>
      </w:r>
      <w:r w:rsidRPr="009B581C">
        <w:rPr>
          <w:rFonts w:eastAsia="Times New Roman" w:cs="Times New Roman"/>
          <w:i/>
          <w:color w:val="auto"/>
          <w:szCs w:val="24"/>
          <w:lang w:val="be-BY" w:eastAsia="be-BY"/>
        </w:rPr>
        <w:t>С</w:t>
      </w:r>
      <w:r w:rsidRPr="009B581C">
        <w:rPr>
          <w:rFonts w:eastAsia="Times New Roman" w:cs="Times New Roman"/>
          <w:color w:val="auto"/>
          <w:szCs w:val="24"/>
          <w:vertAlign w:val="subscript"/>
          <w:lang w:val="be-BY" w:eastAsia="be-BY"/>
        </w:rPr>
        <w:t>зи</w:t>
      </w:r>
      <w:r w:rsidRPr="009B581C">
        <w:rPr>
          <w:rFonts w:eastAsia="Times New Roman" w:cs="Times New Roman"/>
          <w:color w:val="auto"/>
          <w:szCs w:val="24"/>
          <w:lang w:val="be-BY" w:eastAsia="be-BY"/>
        </w:rPr>
        <w:t xml:space="preserve"> в ВДМОП и ГДМОП, чем в </w:t>
      </w:r>
      <w:r w:rsidRPr="009B581C">
        <w:rPr>
          <w:rFonts w:eastAsia="Times New Roman" w:cs="Times New Roman"/>
          <w:i/>
          <w:color w:val="auto"/>
          <w:szCs w:val="24"/>
          <w:lang w:val="en-US" w:eastAsia="be-BY"/>
        </w:rPr>
        <w:t>V</w:t>
      </w:r>
      <w:r w:rsidRPr="009B581C">
        <w:rPr>
          <w:rFonts w:eastAsia="Times New Roman" w:cs="Times New Roman"/>
          <w:color w:val="auto"/>
          <w:szCs w:val="24"/>
          <w:lang w:val="be-BY" w:eastAsia="be-BY"/>
        </w:rPr>
        <w:t xml:space="preserve">МОП и </w:t>
      </w:r>
      <w:r w:rsidRPr="009B581C">
        <w:rPr>
          <w:rFonts w:eastAsia="Times New Roman" w:cs="Times New Roman"/>
          <w:i/>
          <w:color w:val="auto"/>
          <w:szCs w:val="24"/>
          <w:lang w:val="en-US" w:eastAsia="be-BY"/>
        </w:rPr>
        <w:t>U</w:t>
      </w:r>
      <w:r w:rsidRPr="009B581C">
        <w:rPr>
          <w:rFonts w:eastAsia="Times New Roman" w:cs="Times New Roman"/>
          <w:color w:val="auto"/>
          <w:szCs w:val="24"/>
          <w:lang w:val="be-BY" w:eastAsia="be-BY"/>
        </w:rPr>
        <w:t>МОП структурах.</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 xml:space="preserve">7. В высоковольтных транзисторах всех типов основной вклад в сопротивление сток-исток </w:t>
      </w:r>
      <w:r w:rsidRPr="009B581C">
        <w:rPr>
          <w:rFonts w:eastAsia="Times New Roman" w:cs="Times New Roman"/>
          <w:i/>
          <w:color w:val="auto"/>
          <w:szCs w:val="24"/>
          <w:lang w:val="en-US" w:eastAsia="be-BY"/>
        </w:rPr>
        <w:t>R</w:t>
      </w:r>
      <w:r w:rsidRPr="009B581C">
        <w:rPr>
          <w:rFonts w:eastAsia="Times New Roman" w:cs="Times New Roman"/>
          <w:color w:val="auto"/>
          <w:szCs w:val="24"/>
          <w:vertAlign w:val="subscript"/>
          <w:lang w:val="be-BY" w:eastAsia="be-BY"/>
        </w:rPr>
        <w:t>си</w:t>
      </w:r>
      <w:r w:rsidRPr="009B581C">
        <w:rPr>
          <w:rFonts w:eastAsia="Times New Roman" w:cs="Times New Roman"/>
          <w:color w:val="auto"/>
          <w:szCs w:val="24"/>
          <w:lang w:val="be-BY" w:eastAsia="be-BY"/>
        </w:rPr>
        <w:t xml:space="preserve"> открытого транзистора носит сопротивление </w:t>
      </w:r>
      <w:r w:rsidRPr="009B581C">
        <w:rPr>
          <w:rFonts w:eastAsia="Times New Roman" w:cs="Times New Roman"/>
          <w:i/>
          <w:color w:val="auto"/>
          <w:szCs w:val="24"/>
          <w:lang w:val="en-US" w:eastAsia="be-BY"/>
        </w:rPr>
        <w:t>n</w:t>
      </w:r>
      <w:r w:rsidRPr="009B581C">
        <w:rPr>
          <w:rFonts w:eastAsia="Times New Roman" w:cs="Times New Roman"/>
          <w:color w:val="auto"/>
          <w:szCs w:val="24"/>
          <w:lang w:val="be-BY" w:eastAsia="be-BY"/>
        </w:rPr>
        <w:t>-стоковой области. Качественно это сопротивление одно и то же для всех типов транзисторов, однако величина его различна для каждой структуры.</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8. При использовании алюминиевого затвора активная область транзистора в горизонтальных структурах приблизительно в два раза больше, чем в вертикальных.</w:t>
      </w:r>
    </w:p>
    <w:p w:rsidR="009B581C" w:rsidRPr="009B581C" w:rsidRDefault="00AE5591"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Pr>
          <w:rFonts w:eastAsia="Times New Roman" w:cs="Times New Roman"/>
          <w:color w:val="auto"/>
          <w:szCs w:val="24"/>
          <w:lang w:val="be-BY" w:eastAsia="be-BY"/>
        </w:rPr>
        <w:t>9</w:t>
      </w:r>
      <w:r w:rsidR="009B581C" w:rsidRPr="009B581C">
        <w:rPr>
          <w:rFonts w:eastAsia="Times New Roman" w:cs="Times New Roman"/>
          <w:color w:val="auto"/>
          <w:szCs w:val="24"/>
          <w:lang w:val="be-BY" w:eastAsia="be-BY"/>
        </w:rPr>
        <w:t>. В случае использования поликремневого затвора или затвора из тугоплавкого материала активная область транзистора уменьшается на 30%.</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10. Сопротивление стока вГДМОП</w:t>
      </w:r>
      <w:r w:rsidRPr="009B581C">
        <w:rPr>
          <w:rFonts w:eastAsia="Times New Roman" w:cs="Times New Roman"/>
          <w:color w:val="auto"/>
          <w:szCs w:val="24"/>
          <w:vertAlign w:val="subscript"/>
          <w:lang w:val="en-US" w:eastAsia="be-BY"/>
        </w:rPr>
        <w:t>p</w:t>
      </w:r>
      <w:r w:rsidRPr="009B581C">
        <w:rPr>
          <w:rFonts w:eastAsia="Times New Roman" w:cs="Times New Roman"/>
          <w:color w:val="auto"/>
          <w:szCs w:val="24"/>
          <w:vertAlign w:val="subscript"/>
          <w:lang w:val="be-BY" w:eastAsia="be-BY"/>
        </w:rPr>
        <w:t>-</w:t>
      </w:r>
      <w:r w:rsidRPr="009B581C">
        <w:rPr>
          <w:rFonts w:eastAsia="Times New Roman" w:cs="Times New Roman"/>
          <w:color w:val="auto"/>
          <w:szCs w:val="24"/>
          <w:lang w:val="be-BY" w:eastAsia="be-BY"/>
        </w:rPr>
        <w:t xml:space="preserve"> больше чем в ГДМОП</w:t>
      </w:r>
      <w:r w:rsidRPr="009B581C">
        <w:rPr>
          <w:rFonts w:eastAsia="Times New Roman" w:cs="Times New Roman"/>
          <w:color w:val="auto"/>
          <w:szCs w:val="24"/>
          <w:vertAlign w:val="subscript"/>
          <w:lang w:val="en-US" w:eastAsia="be-BY"/>
        </w:rPr>
        <w:t>n</w:t>
      </w:r>
      <w:r w:rsidRPr="009B581C">
        <w:rPr>
          <w:rFonts w:eastAsia="Times New Roman" w:cs="Times New Roman"/>
          <w:color w:val="auto"/>
          <w:szCs w:val="24"/>
          <w:vertAlign w:val="subscript"/>
          <w:lang w:val="be-BY" w:eastAsia="be-BY"/>
        </w:rPr>
        <w:t>-</w:t>
      </w:r>
      <w:r w:rsidRPr="009B581C">
        <w:rPr>
          <w:rFonts w:eastAsia="Times New Roman" w:cs="Times New Roman"/>
          <w:color w:val="auto"/>
          <w:szCs w:val="24"/>
          <w:lang w:val="be-BY" w:eastAsia="be-BY"/>
        </w:rPr>
        <w:t xml:space="preserve">из-за наличия </w:t>
      </w:r>
      <w:r w:rsidRPr="009B581C">
        <w:rPr>
          <w:rFonts w:eastAsia="Times New Roman" w:cs="Times New Roman"/>
          <w:i/>
          <w:color w:val="auto"/>
          <w:szCs w:val="24"/>
          <w:lang w:val="en-US" w:eastAsia="be-BY"/>
        </w:rPr>
        <w:t>p</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 xml:space="preserve"> - </w:t>
      </w:r>
      <w:r w:rsidRPr="009B581C">
        <w:rPr>
          <w:rFonts w:eastAsia="Times New Roman" w:cs="Times New Roman"/>
          <w:i/>
          <w:color w:val="auto"/>
          <w:szCs w:val="24"/>
          <w:lang w:val="en-US" w:eastAsia="be-BY"/>
        </w:rPr>
        <w:t>n</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 xml:space="preserve"> - перехода.</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11. В случае использования поликремневого затвора или затвора из тугоплавкого материала активная область транзистора уменьшается на 30 %.</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r w:rsidRPr="009B581C">
        <w:rPr>
          <w:rFonts w:eastAsia="Times New Roman" w:cs="Times New Roman"/>
          <w:color w:val="auto"/>
          <w:szCs w:val="24"/>
          <w:lang w:val="be-BY" w:eastAsia="be-BY"/>
        </w:rPr>
        <w:t>12. Сопротивление стока в ГДМОПТ</w:t>
      </w:r>
      <w:r w:rsidRPr="009B581C">
        <w:rPr>
          <w:rFonts w:eastAsia="Times New Roman" w:cs="Times New Roman"/>
          <w:i/>
          <w:color w:val="auto"/>
          <w:szCs w:val="24"/>
          <w:lang w:val="en-US" w:eastAsia="be-BY"/>
        </w:rPr>
        <w:t>p</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 xml:space="preserve"> больше</w:t>
      </w:r>
      <w:r w:rsidRPr="009B581C">
        <w:rPr>
          <w:rFonts w:eastAsia="Times New Roman" w:cs="Times New Roman"/>
          <w:color w:val="auto"/>
          <w:szCs w:val="24"/>
          <w:lang w:eastAsia="be-BY"/>
        </w:rPr>
        <w:t>,</w:t>
      </w:r>
      <w:r w:rsidRPr="009B581C">
        <w:rPr>
          <w:rFonts w:eastAsia="Times New Roman" w:cs="Times New Roman"/>
          <w:color w:val="auto"/>
          <w:szCs w:val="24"/>
          <w:lang w:val="be-BY" w:eastAsia="be-BY"/>
        </w:rPr>
        <w:t xml:space="preserve"> чем в ГДМОПТ</w:t>
      </w:r>
      <w:r w:rsidRPr="009B581C">
        <w:rPr>
          <w:rFonts w:eastAsia="Times New Roman" w:cs="Times New Roman"/>
          <w:i/>
          <w:color w:val="auto"/>
          <w:szCs w:val="24"/>
          <w:lang w:val="en-US" w:eastAsia="be-BY"/>
        </w:rPr>
        <w:t>n</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 xml:space="preserve"> из-за наличия </w:t>
      </w:r>
      <w:r w:rsidRPr="009B581C">
        <w:rPr>
          <w:rFonts w:eastAsia="Times New Roman" w:cs="Times New Roman"/>
          <w:i/>
          <w:color w:val="auto"/>
          <w:szCs w:val="24"/>
          <w:lang w:val="en-US" w:eastAsia="be-BY"/>
        </w:rPr>
        <w:t>p</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w:t>
      </w:r>
      <w:r w:rsidRPr="009B581C">
        <w:rPr>
          <w:rFonts w:eastAsia="Times New Roman" w:cs="Times New Roman"/>
          <w:i/>
          <w:color w:val="auto"/>
          <w:szCs w:val="24"/>
          <w:lang w:val="en-US" w:eastAsia="be-BY"/>
        </w:rPr>
        <w:t>n</w:t>
      </w:r>
      <w:r w:rsidRPr="009B581C">
        <w:rPr>
          <w:rFonts w:eastAsia="Times New Roman" w:cs="Times New Roman"/>
          <w:i/>
          <w:color w:val="auto"/>
          <w:szCs w:val="24"/>
          <w:vertAlign w:val="superscript"/>
          <w:lang w:val="be-BY" w:eastAsia="be-BY"/>
        </w:rPr>
        <w:t>-</w:t>
      </w:r>
      <w:r w:rsidRPr="009B581C">
        <w:rPr>
          <w:rFonts w:eastAsia="Times New Roman" w:cs="Times New Roman"/>
          <w:color w:val="auto"/>
          <w:szCs w:val="24"/>
          <w:lang w:val="be-BY" w:eastAsia="be-BY"/>
        </w:rPr>
        <w:t>-перехода.</w:t>
      </w: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pacing w:val="6"/>
          <w:sz w:val="24"/>
          <w:szCs w:val="24"/>
          <w:lang w:eastAsia="be-BY"/>
        </w:rPr>
      </w:pP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eastAsia="be-BY"/>
        </w:rPr>
      </w:pP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zCs w:val="24"/>
          <w:lang w:val="be-BY" w:eastAsia="be-BY"/>
        </w:rPr>
      </w:pPr>
      <w:r w:rsidRPr="009B581C">
        <w:rPr>
          <w:rFonts w:eastAsia="Times New Roman" w:cs="Times New Roman"/>
          <w:noProof/>
          <w:color w:val="auto"/>
          <w:szCs w:val="24"/>
          <w:lang w:eastAsia="ru-RU"/>
        </w:rPr>
        <w:drawing>
          <wp:inline distT="0" distB="0" distL="0" distR="0">
            <wp:extent cx="5588000" cy="2482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8000" cy="2482850"/>
                    </a:xfrm>
                    <a:prstGeom prst="rect">
                      <a:avLst/>
                    </a:prstGeom>
                    <a:noFill/>
                    <a:ln>
                      <a:noFill/>
                    </a:ln>
                  </pic:spPr>
                </pic:pic>
              </a:graphicData>
            </a:graphic>
          </wp:inline>
        </w:drawing>
      </w: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pacing w:val="10"/>
          <w:sz w:val="24"/>
          <w:szCs w:val="24"/>
          <w:lang w:eastAsia="be-BY"/>
        </w:rPr>
      </w:pPr>
      <w:r w:rsidRPr="009B581C">
        <w:rPr>
          <w:rFonts w:eastAsia="Times New Roman" w:cs="Times New Roman"/>
          <w:color w:val="auto"/>
          <w:spacing w:val="10"/>
          <w:sz w:val="24"/>
          <w:szCs w:val="24"/>
          <w:lang w:val="be-BY" w:eastAsia="be-BY"/>
        </w:rPr>
        <w:t>а</w:t>
      </w:r>
      <w:r w:rsidRPr="009B581C">
        <w:rPr>
          <w:rFonts w:eastAsia="Times New Roman" w:cs="Times New Roman"/>
          <w:color w:val="auto"/>
          <w:spacing w:val="10"/>
          <w:sz w:val="24"/>
          <w:szCs w:val="24"/>
          <w:lang w:eastAsia="be-BY"/>
        </w:rPr>
        <w:t>)</w:t>
      </w:r>
      <w:r w:rsidRPr="009B581C">
        <w:rPr>
          <w:rFonts w:eastAsia="Times New Roman" w:cs="Times New Roman"/>
          <w:color w:val="auto"/>
          <w:spacing w:val="10"/>
          <w:sz w:val="24"/>
          <w:szCs w:val="24"/>
          <w:lang w:eastAsia="be-BY"/>
        </w:rPr>
        <w:tab/>
      </w: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pacing w:val="10"/>
          <w:sz w:val="24"/>
          <w:szCs w:val="24"/>
          <w:lang w:eastAsia="be-BY"/>
        </w:rPr>
      </w:pP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pacing w:val="10"/>
          <w:sz w:val="24"/>
          <w:szCs w:val="24"/>
          <w:lang w:eastAsia="be-BY"/>
        </w:rPr>
      </w:pP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pacing w:val="10"/>
          <w:sz w:val="24"/>
          <w:szCs w:val="24"/>
          <w:lang w:eastAsia="be-BY"/>
        </w:rPr>
      </w:pP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pacing w:val="10"/>
          <w:sz w:val="24"/>
          <w:szCs w:val="24"/>
          <w:lang w:eastAsia="be-BY"/>
        </w:rPr>
      </w:pPr>
      <w:r w:rsidRPr="009B581C">
        <w:rPr>
          <w:rFonts w:eastAsia="Times New Roman" w:cs="Times New Roman"/>
          <w:noProof/>
          <w:color w:val="auto"/>
          <w:szCs w:val="24"/>
          <w:lang w:eastAsia="ru-RU"/>
        </w:rPr>
        <w:lastRenderedPageBreak/>
        <w:drawing>
          <wp:inline distT="0" distB="0" distL="0" distR="0">
            <wp:extent cx="5940425" cy="2812255"/>
            <wp:effectExtent l="0" t="0" r="3175" b="7620"/>
            <wp:docPr id="3" name="Рисунок 3" descr="Graf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Grafic 9"/>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2812255"/>
                    </a:xfrm>
                    <a:prstGeom prst="rect">
                      <a:avLst/>
                    </a:prstGeom>
                    <a:noFill/>
                    <a:ln>
                      <a:noFill/>
                    </a:ln>
                  </pic:spPr>
                </pic:pic>
              </a:graphicData>
            </a:graphic>
          </wp:inline>
        </w:drawing>
      </w: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pacing w:val="10"/>
          <w:sz w:val="24"/>
          <w:szCs w:val="24"/>
          <w:lang w:eastAsia="be-BY"/>
        </w:rPr>
      </w:pPr>
      <w:r w:rsidRPr="009B581C">
        <w:rPr>
          <w:rFonts w:eastAsia="Times New Roman" w:cs="Times New Roman"/>
          <w:color w:val="auto"/>
          <w:spacing w:val="10"/>
          <w:sz w:val="24"/>
          <w:szCs w:val="24"/>
          <w:lang w:eastAsia="be-BY"/>
        </w:rPr>
        <w:t>б)</w:t>
      </w: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zCs w:val="24"/>
          <w:lang w:val="be-BY" w:eastAsia="be-BY"/>
        </w:rPr>
      </w:pPr>
      <w:r w:rsidRPr="009B581C">
        <w:rPr>
          <w:rFonts w:eastAsia="Times New Roman" w:cs="Times New Roman"/>
          <w:noProof/>
          <w:color w:val="auto"/>
          <w:spacing w:val="10"/>
          <w:sz w:val="24"/>
          <w:szCs w:val="24"/>
          <w:lang w:eastAsia="ru-RU"/>
        </w:rPr>
        <w:drawing>
          <wp:inline distT="0" distB="0" distL="0" distR="0">
            <wp:extent cx="5934075" cy="3667125"/>
            <wp:effectExtent l="0" t="0" r="0" b="0"/>
            <wp:docPr id="4" name="Рисунок 4" descr="1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12323"/>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3667125"/>
                    </a:xfrm>
                    <a:prstGeom prst="rect">
                      <a:avLst/>
                    </a:prstGeom>
                    <a:noFill/>
                    <a:ln>
                      <a:noFill/>
                    </a:ln>
                  </pic:spPr>
                </pic:pic>
              </a:graphicData>
            </a:graphic>
          </wp:inline>
        </w:drawing>
      </w: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zCs w:val="24"/>
          <w:lang w:eastAsia="be-BY"/>
        </w:rPr>
      </w:pPr>
      <w:r w:rsidRPr="009B581C">
        <w:rPr>
          <w:rFonts w:eastAsia="Times New Roman" w:cs="Times New Roman"/>
          <w:color w:val="auto"/>
          <w:szCs w:val="24"/>
          <w:lang w:eastAsia="be-BY"/>
        </w:rPr>
        <w:t>в)</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pacing w:val="8"/>
          <w:sz w:val="24"/>
          <w:szCs w:val="24"/>
          <w:lang w:eastAsia="be-BY"/>
        </w:rPr>
      </w:pPr>
      <w:r w:rsidRPr="009B581C">
        <w:rPr>
          <w:rFonts w:eastAsia="Times New Roman" w:cs="Times New Roman"/>
          <w:color w:val="auto"/>
          <w:spacing w:val="8"/>
          <w:sz w:val="24"/>
          <w:szCs w:val="24"/>
          <w:lang w:val="be-BY" w:eastAsia="be-BY"/>
        </w:rPr>
        <w:t xml:space="preserve">Рис </w:t>
      </w:r>
      <w:r w:rsidR="00AE5591">
        <w:rPr>
          <w:rFonts w:eastAsia="Times New Roman" w:cs="Times New Roman"/>
          <w:color w:val="auto"/>
          <w:spacing w:val="8"/>
          <w:sz w:val="24"/>
          <w:szCs w:val="24"/>
          <w:lang w:val="be-BY" w:eastAsia="be-BY"/>
        </w:rPr>
        <w:t>14.</w:t>
      </w:r>
      <w:r w:rsidRPr="009B581C">
        <w:rPr>
          <w:rFonts w:eastAsia="Times New Roman" w:cs="Times New Roman"/>
          <w:color w:val="auto"/>
          <w:spacing w:val="8"/>
          <w:sz w:val="24"/>
          <w:szCs w:val="24"/>
          <w:lang w:val="be-BY" w:eastAsia="be-BY"/>
        </w:rPr>
        <w:t>2</w:t>
      </w:r>
      <w:r w:rsidRPr="009B581C">
        <w:rPr>
          <w:rFonts w:eastAsia="Times New Roman" w:cs="Times New Roman"/>
          <w:color w:val="auto"/>
          <w:spacing w:val="8"/>
          <w:sz w:val="24"/>
          <w:szCs w:val="24"/>
          <w:lang w:eastAsia="be-BY"/>
        </w:rPr>
        <w:t xml:space="preserve"> – Мощные МОПТ горизонтального и вертикального типа</w:t>
      </w:r>
    </w:p>
    <w:p w:rsidR="009B581C" w:rsidRPr="009B581C" w:rsidRDefault="009B581C" w:rsidP="009B581C">
      <w:pPr>
        <w:widowControl w:val="0"/>
        <w:autoSpaceDE w:val="0"/>
        <w:autoSpaceDN w:val="0"/>
        <w:adjustRightInd w:val="0"/>
        <w:spacing w:after="0" w:line="240" w:lineRule="auto"/>
        <w:ind w:firstLine="562"/>
        <w:jc w:val="center"/>
        <w:rPr>
          <w:rFonts w:eastAsia="Times New Roman" w:cs="Times New Roman"/>
          <w:color w:val="auto"/>
          <w:spacing w:val="8"/>
          <w:sz w:val="24"/>
          <w:szCs w:val="24"/>
          <w:lang w:val="be-BY" w:eastAsia="be-BY"/>
        </w:rPr>
      </w:pPr>
      <w:r w:rsidRPr="009B581C">
        <w:rPr>
          <w:rFonts w:eastAsia="Times New Roman" w:cs="Times New Roman"/>
          <w:color w:val="auto"/>
          <w:spacing w:val="6"/>
          <w:sz w:val="24"/>
          <w:szCs w:val="24"/>
          <w:lang w:val="be-BY" w:eastAsia="be-BY"/>
        </w:rPr>
        <w:t xml:space="preserve">а </w:t>
      </w:r>
      <w:r w:rsidRPr="009B581C">
        <w:rPr>
          <w:rFonts w:eastAsia="Times New Roman" w:cs="Times New Roman"/>
          <w:color w:val="auto"/>
          <w:spacing w:val="6"/>
          <w:sz w:val="24"/>
          <w:szCs w:val="24"/>
          <w:lang w:eastAsia="be-BY"/>
        </w:rPr>
        <w:t>–</w:t>
      </w:r>
      <w:r w:rsidR="00874CAA">
        <w:rPr>
          <w:rFonts w:eastAsia="Times New Roman" w:cs="Times New Roman"/>
          <w:color w:val="auto"/>
          <w:spacing w:val="6"/>
          <w:sz w:val="24"/>
          <w:szCs w:val="24"/>
          <w:lang w:eastAsia="be-BY"/>
        </w:rPr>
        <w:t xml:space="preserve"> </w:t>
      </w:r>
      <w:r w:rsidRPr="009B581C">
        <w:rPr>
          <w:rFonts w:eastAsia="Times New Roman" w:cs="Times New Roman"/>
          <w:color w:val="auto"/>
          <w:spacing w:val="10"/>
          <w:sz w:val="24"/>
          <w:szCs w:val="24"/>
          <w:lang w:val="be-BY" w:eastAsia="be-BY"/>
        </w:rPr>
        <w:t>Сечение ГДМОПТ с паразитными емкостями затвор</w:t>
      </w:r>
      <w:r w:rsidRPr="009B581C">
        <w:rPr>
          <w:rFonts w:eastAsia="Times New Roman" w:cs="Times New Roman"/>
          <w:color w:val="auto"/>
          <w:spacing w:val="10"/>
          <w:sz w:val="24"/>
          <w:szCs w:val="24"/>
          <w:lang w:eastAsia="be-BY"/>
        </w:rPr>
        <w:t>–</w:t>
      </w:r>
      <w:r w:rsidRPr="009B581C">
        <w:rPr>
          <w:rFonts w:eastAsia="Times New Roman" w:cs="Times New Roman"/>
          <w:color w:val="auto"/>
          <w:spacing w:val="10"/>
          <w:sz w:val="24"/>
          <w:szCs w:val="24"/>
          <w:lang w:val="be-BY" w:eastAsia="be-BY"/>
        </w:rPr>
        <w:t>канал</w:t>
      </w:r>
      <w:r w:rsidRPr="009B581C">
        <w:rPr>
          <w:rFonts w:eastAsia="Times New Roman" w:cs="Times New Roman"/>
          <w:color w:val="auto"/>
          <w:spacing w:val="6"/>
          <w:sz w:val="24"/>
          <w:szCs w:val="24"/>
          <w:lang w:eastAsia="be-BY"/>
        </w:rPr>
        <w:t xml:space="preserve">; </w:t>
      </w:r>
      <w:r w:rsidRPr="009B581C">
        <w:rPr>
          <w:rFonts w:eastAsia="Times New Roman" w:cs="Times New Roman"/>
          <w:color w:val="auto"/>
          <w:spacing w:val="10"/>
          <w:sz w:val="24"/>
          <w:szCs w:val="24"/>
          <w:lang w:val="be-BY" w:eastAsia="be-BY"/>
        </w:rPr>
        <w:t>б</w:t>
      </w:r>
      <w:r w:rsidR="00874CAA">
        <w:rPr>
          <w:rFonts w:eastAsia="Times New Roman" w:cs="Times New Roman"/>
          <w:color w:val="auto"/>
          <w:spacing w:val="10"/>
          <w:sz w:val="24"/>
          <w:szCs w:val="24"/>
          <w:lang w:val="be-BY" w:eastAsia="be-BY"/>
        </w:rPr>
        <w:t xml:space="preserve"> </w:t>
      </w:r>
      <w:r w:rsidR="00874CAA" w:rsidRPr="009B581C">
        <w:rPr>
          <w:rFonts w:eastAsia="Times New Roman" w:cs="Times New Roman"/>
          <w:color w:val="auto"/>
          <w:spacing w:val="8"/>
          <w:sz w:val="24"/>
          <w:szCs w:val="24"/>
          <w:lang w:eastAsia="be-BY"/>
        </w:rPr>
        <w:t>–</w:t>
      </w:r>
      <w:r w:rsidRPr="009B581C">
        <w:rPr>
          <w:rFonts w:eastAsia="Times New Roman" w:cs="Times New Roman"/>
          <w:color w:val="auto"/>
          <w:spacing w:val="10"/>
          <w:sz w:val="24"/>
          <w:szCs w:val="24"/>
          <w:lang w:val="be-BY" w:eastAsia="be-BY"/>
        </w:rPr>
        <w:t xml:space="preserve"> </w:t>
      </w:r>
      <w:r w:rsidRPr="009B581C">
        <w:rPr>
          <w:rFonts w:eastAsia="Times New Roman" w:cs="Times New Roman"/>
          <w:color w:val="auto"/>
          <w:spacing w:val="8"/>
          <w:sz w:val="24"/>
          <w:szCs w:val="24"/>
          <w:lang w:eastAsia="be-BY"/>
        </w:rPr>
        <w:t>Сечение</w:t>
      </w:r>
      <w:r w:rsidRPr="009B581C">
        <w:rPr>
          <w:rFonts w:eastAsia="Times New Roman" w:cs="Times New Roman"/>
          <w:color w:val="auto"/>
          <w:spacing w:val="8"/>
          <w:sz w:val="24"/>
          <w:szCs w:val="24"/>
          <w:lang w:val="be-BY" w:eastAsia="be-BY"/>
        </w:rPr>
        <w:t xml:space="preserve"> ВДМОПТ с указаниями размеров для расчетов паразитных емкостей</w:t>
      </w:r>
      <w:r w:rsidRPr="009B581C">
        <w:rPr>
          <w:rFonts w:eastAsia="Times New Roman" w:cs="Times New Roman"/>
          <w:color w:val="auto"/>
          <w:spacing w:val="10"/>
          <w:sz w:val="24"/>
          <w:szCs w:val="24"/>
          <w:lang w:eastAsia="be-BY"/>
        </w:rPr>
        <w:t xml:space="preserve">; </w:t>
      </w:r>
      <w:r w:rsidRPr="009B581C">
        <w:rPr>
          <w:rFonts w:eastAsia="Times New Roman" w:cs="Times New Roman"/>
          <w:color w:val="auto"/>
          <w:spacing w:val="8"/>
          <w:sz w:val="24"/>
          <w:szCs w:val="24"/>
          <w:lang w:val="be-BY" w:eastAsia="be-BY"/>
        </w:rPr>
        <w:t xml:space="preserve">в </w:t>
      </w:r>
      <w:r w:rsidRPr="009B581C">
        <w:rPr>
          <w:rFonts w:eastAsia="Times New Roman" w:cs="Times New Roman"/>
          <w:color w:val="auto"/>
          <w:spacing w:val="8"/>
          <w:sz w:val="24"/>
          <w:szCs w:val="24"/>
          <w:lang w:eastAsia="be-BY"/>
        </w:rPr>
        <w:t>–</w:t>
      </w:r>
      <w:r w:rsidRPr="009B581C">
        <w:rPr>
          <w:rFonts w:eastAsia="Times New Roman" w:cs="Times New Roman"/>
          <w:color w:val="auto"/>
          <w:spacing w:val="8"/>
          <w:sz w:val="24"/>
          <w:szCs w:val="24"/>
          <w:lang w:val="be-BY" w:eastAsia="be-BY"/>
        </w:rPr>
        <w:t xml:space="preserve"> Сечение </w:t>
      </w:r>
      <w:r w:rsidRPr="009B581C">
        <w:rPr>
          <w:rFonts w:eastAsia="Times New Roman" w:cs="Times New Roman"/>
          <w:i/>
          <w:color w:val="auto"/>
          <w:spacing w:val="8"/>
          <w:sz w:val="24"/>
          <w:szCs w:val="24"/>
          <w:lang w:val="en-US" w:eastAsia="be-BY"/>
        </w:rPr>
        <w:t>V</w:t>
      </w:r>
      <w:r w:rsidRPr="009B581C">
        <w:rPr>
          <w:rFonts w:eastAsia="Times New Roman" w:cs="Times New Roman"/>
          <w:color w:val="auto"/>
          <w:spacing w:val="8"/>
          <w:sz w:val="24"/>
          <w:szCs w:val="24"/>
          <w:lang w:val="be-BY" w:eastAsia="be-BY"/>
        </w:rPr>
        <w:t>МОП с составляющими сопротивления сток</w:t>
      </w:r>
      <w:r w:rsidRPr="009B581C">
        <w:rPr>
          <w:rFonts w:eastAsia="Times New Roman" w:cs="Times New Roman"/>
          <w:color w:val="auto"/>
          <w:spacing w:val="8"/>
          <w:sz w:val="24"/>
          <w:szCs w:val="24"/>
          <w:lang w:eastAsia="be-BY"/>
        </w:rPr>
        <w:t>–</w:t>
      </w:r>
      <w:r w:rsidRPr="009B581C">
        <w:rPr>
          <w:rFonts w:eastAsia="Times New Roman" w:cs="Times New Roman"/>
          <w:color w:val="auto"/>
          <w:spacing w:val="8"/>
          <w:sz w:val="24"/>
          <w:szCs w:val="24"/>
          <w:lang w:val="be-BY" w:eastAsia="be-BY"/>
        </w:rPr>
        <w:t>истоки с паразитными емкостями затвор</w:t>
      </w:r>
      <w:r w:rsidRPr="009B581C">
        <w:rPr>
          <w:rFonts w:eastAsia="Times New Roman" w:cs="Times New Roman"/>
          <w:color w:val="auto"/>
          <w:spacing w:val="8"/>
          <w:sz w:val="24"/>
          <w:szCs w:val="24"/>
          <w:lang w:eastAsia="be-BY"/>
        </w:rPr>
        <w:t>–</w:t>
      </w:r>
      <w:r w:rsidRPr="009B581C">
        <w:rPr>
          <w:rFonts w:eastAsia="Times New Roman" w:cs="Times New Roman"/>
          <w:color w:val="auto"/>
          <w:spacing w:val="8"/>
          <w:sz w:val="24"/>
          <w:szCs w:val="24"/>
          <w:lang w:val="be-BY" w:eastAsia="be-BY"/>
        </w:rPr>
        <w:t>канал</w:t>
      </w:r>
    </w:p>
    <w:p w:rsidR="009B581C" w:rsidRPr="009B581C" w:rsidRDefault="009B581C" w:rsidP="009B581C">
      <w:pPr>
        <w:widowControl w:val="0"/>
        <w:autoSpaceDE w:val="0"/>
        <w:autoSpaceDN w:val="0"/>
        <w:adjustRightInd w:val="0"/>
        <w:spacing w:after="0" w:line="240" w:lineRule="auto"/>
        <w:ind w:firstLine="562"/>
        <w:jc w:val="both"/>
        <w:rPr>
          <w:rFonts w:eastAsia="Times New Roman" w:cs="Times New Roman"/>
          <w:color w:val="auto"/>
          <w:szCs w:val="24"/>
          <w:lang w:val="be-BY" w:eastAsia="be-BY"/>
        </w:rPr>
      </w:pPr>
    </w:p>
    <w:p w:rsidR="000409A6" w:rsidRPr="009B581C" w:rsidRDefault="000409A6" w:rsidP="009B581C">
      <w:pPr>
        <w:rPr>
          <w:lang w:val="be-BY"/>
        </w:rPr>
      </w:pPr>
    </w:p>
    <w:sectPr w:rsidR="000409A6" w:rsidRPr="009B581C" w:rsidSect="001D68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70C"/>
    <w:multiLevelType w:val="hybridMultilevel"/>
    <w:tmpl w:val="A5623742"/>
    <w:lvl w:ilvl="0" w:tplc="DCCACB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A8932C5"/>
    <w:multiLevelType w:val="hybridMultilevel"/>
    <w:tmpl w:val="1AA8E744"/>
    <w:lvl w:ilvl="0" w:tplc="DECE39F6">
      <w:start w:val="1"/>
      <w:numFmt w:val="decimal"/>
      <w:pStyle w:val="a"/>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compat/>
  <w:rsids>
    <w:rsidRoot w:val="000409A6"/>
    <w:rsid w:val="00000B42"/>
    <w:rsid w:val="00002155"/>
    <w:rsid w:val="00003531"/>
    <w:rsid w:val="000051A7"/>
    <w:rsid w:val="00005E74"/>
    <w:rsid w:val="000067F0"/>
    <w:rsid w:val="00011366"/>
    <w:rsid w:val="00012977"/>
    <w:rsid w:val="000203DF"/>
    <w:rsid w:val="000206A4"/>
    <w:rsid w:val="00020CCF"/>
    <w:rsid w:val="00021882"/>
    <w:rsid w:val="00021B49"/>
    <w:rsid w:val="000249B0"/>
    <w:rsid w:val="00024BC9"/>
    <w:rsid w:val="000279CB"/>
    <w:rsid w:val="000301FC"/>
    <w:rsid w:val="000307B0"/>
    <w:rsid w:val="00031A6A"/>
    <w:rsid w:val="000338D6"/>
    <w:rsid w:val="000356DC"/>
    <w:rsid w:val="00035D8F"/>
    <w:rsid w:val="00036472"/>
    <w:rsid w:val="00036F2F"/>
    <w:rsid w:val="000406AE"/>
    <w:rsid w:val="000409A6"/>
    <w:rsid w:val="0004176A"/>
    <w:rsid w:val="00043E31"/>
    <w:rsid w:val="00045097"/>
    <w:rsid w:val="0004659A"/>
    <w:rsid w:val="00046DB6"/>
    <w:rsid w:val="00047563"/>
    <w:rsid w:val="00052601"/>
    <w:rsid w:val="00052778"/>
    <w:rsid w:val="00053DB9"/>
    <w:rsid w:val="00055144"/>
    <w:rsid w:val="00057BD9"/>
    <w:rsid w:val="000615A9"/>
    <w:rsid w:val="000624F7"/>
    <w:rsid w:val="00062F50"/>
    <w:rsid w:val="00065DCD"/>
    <w:rsid w:val="00067023"/>
    <w:rsid w:val="000674EE"/>
    <w:rsid w:val="00067CF1"/>
    <w:rsid w:val="000703FB"/>
    <w:rsid w:val="0007335D"/>
    <w:rsid w:val="00080E99"/>
    <w:rsid w:val="00082211"/>
    <w:rsid w:val="00083CF4"/>
    <w:rsid w:val="00083DB3"/>
    <w:rsid w:val="00086E2B"/>
    <w:rsid w:val="00086F04"/>
    <w:rsid w:val="00087290"/>
    <w:rsid w:val="0008730A"/>
    <w:rsid w:val="000901B1"/>
    <w:rsid w:val="00090519"/>
    <w:rsid w:val="00093174"/>
    <w:rsid w:val="00093E22"/>
    <w:rsid w:val="00095142"/>
    <w:rsid w:val="000A1970"/>
    <w:rsid w:val="000A28EE"/>
    <w:rsid w:val="000A63E8"/>
    <w:rsid w:val="000A64ED"/>
    <w:rsid w:val="000A746D"/>
    <w:rsid w:val="000B0B21"/>
    <w:rsid w:val="000B331B"/>
    <w:rsid w:val="000B69BC"/>
    <w:rsid w:val="000B75F8"/>
    <w:rsid w:val="000B7BF5"/>
    <w:rsid w:val="000C0511"/>
    <w:rsid w:val="000C2C43"/>
    <w:rsid w:val="000C4B35"/>
    <w:rsid w:val="000C6845"/>
    <w:rsid w:val="000C68FD"/>
    <w:rsid w:val="000D0177"/>
    <w:rsid w:val="000D3F55"/>
    <w:rsid w:val="000D5D40"/>
    <w:rsid w:val="000D7EC0"/>
    <w:rsid w:val="000E1063"/>
    <w:rsid w:val="000E32B1"/>
    <w:rsid w:val="000E68CF"/>
    <w:rsid w:val="000F0CFE"/>
    <w:rsid w:val="000F3D16"/>
    <w:rsid w:val="000F6F93"/>
    <w:rsid w:val="0010145D"/>
    <w:rsid w:val="001026B8"/>
    <w:rsid w:val="00104455"/>
    <w:rsid w:val="00105873"/>
    <w:rsid w:val="00112A58"/>
    <w:rsid w:val="00114497"/>
    <w:rsid w:val="00121AE9"/>
    <w:rsid w:val="00126EB1"/>
    <w:rsid w:val="00127EA2"/>
    <w:rsid w:val="0013049E"/>
    <w:rsid w:val="00130721"/>
    <w:rsid w:val="00131E32"/>
    <w:rsid w:val="00132B7E"/>
    <w:rsid w:val="00133867"/>
    <w:rsid w:val="001345CE"/>
    <w:rsid w:val="00137079"/>
    <w:rsid w:val="00140449"/>
    <w:rsid w:val="00142D89"/>
    <w:rsid w:val="00142F03"/>
    <w:rsid w:val="001448B3"/>
    <w:rsid w:val="00153555"/>
    <w:rsid w:val="0015532A"/>
    <w:rsid w:val="00160B7A"/>
    <w:rsid w:val="001620B3"/>
    <w:rsid w:val="001625F5"/>
    <w:rsid w:val="00163DE7"/>
    <w:rsid w:val="00163E1D"/>
    <w:rsid w:val="00166895"/>
    <w:rsid w:val="001701C3"/>
    <w:rsid w:val="00170355"/>
    <w:rsid w:val="00171D06"/>
    <w:rsid w:val="00175663"/>
    <w:rsid w:val="0017648F"/>
    <w:rsid w:val="0017667F"/>
    <w:rsid w:val="00177E78"/>
    <w:rsid w:val="001820D4"/>
    <w:rsid w:val="0018253B"/>
    <w:rsid w:val="001848ED"/>
    <w:rsid w:val="00184979"/>
    <w:rsid w:val="0018682F"/>
    <w:rsid w:val="00186D83"/>
    <w:rsid w:val="00190BC6"/>
    <w:rsid w:val="00192DCA"/>
    <w:rsid w:val="001A096D"/>
    <w:rsid w:val="001A62C5"/>
    <w:rsid w:val="001A72F0"/>
    <w:rsid w:val="001B26A3"/>
    <w:rsid w:val="001C00FE"/>
    <w:rsid w:val="001C0C6F"/>
    <w:rsid w:val="001C0C77"/>
    <w:rsid w:val="001C1DA3"/>
    <w:rsid w:val="001C57B3"/>
    <w:rsid w:val="001C6A33"/>
    <w:rsid w:val="001D1639"/>
    <w:rsid w:val="001D3ADA"/>
    <w:rsid w:val="001D6837"/>
    <w:rsid w:val="001D68B6"/>
    <w:rsid w:val="001D7165"/>
    <w:rsid w:val="001E2F9F"/>
    <w:rsid w:val="001E310E"/>
    <w:rsid w:val="001E3903"/>
    <w:rsid w:val="001E576D"/>
    <w:rsid w:val="001F0024"/>
    <w:rsid w:val="001F443C"/>
    <w:rsid w:val="001F71DE"/>
    <w:rsid w:val="001F7637"/>
    <w:rsid w:val="001F7702"/>
    <w:rsid w:val="002012E7"/>
    <w:rsid w:val="00202C3F"/>
    <w:rsid w:val="00206430"/>
    <w:rsid w:val="00206668"/>
    <w:rsid w:val="00212864"/>
    <w:rsid w:val="0021300F"/>
    <w:rsid w:val="002200FE"/>
    <w:rsid w:val="002234FB"/>
    <w:rsid w:val="00224C5C"/>
    <w:rsid w:val="0022563C"/>
    <w:rsid w:val="00225649"/>
    <w:rsid w:val="002259F9"/>
    <w:rsid w:val="0023017A"/>
    <w:rsid w:val="0023044C"/>
    <w:rsid w:val="00232670"/>
    <w:rsid w:val="0023520B"/>
    <w:rsid w:val="00237CDF"/>
    <w:rsid w:val="002440F6"/>
    <w:rsid w:val="00244AD0"/>
    <w:rsid w:val="00244BE1"/>
    <w:rsid w:val="002504CB"/>
    <w:rsid w:val="00251A31"/>
    <w:rsid w:val="002540A4"/>
    <w:rsid w:val="00257F1E"/>
    <w:rsid w:val="00260A5B"/>
    <w:rsid w:val="00270A12"/>
    <w:rsid w:val="002723A2"/>
    <w:rsid w:val="00272989"/>
    <w:rsid w:val="00274A81"/>
    <w:rsid w:val="00274B43"/>
    <w:rsid w:val="002758BB"/>
    <w:rsid w:val="00280133"/>
    <w:rsid w:val="00280F0E"/>
    <w:rsid w:val="002821C2"/>
    <w:rsid w:val="00282BE6"/>
    <w:rsid w:val="00283B85"/>
    <w:rsid w:val="0028718E"/>
    <w:rsid w:val="0029008D"/>
    <w:rsid w:val="0029078E"/>
    <w:rsid w:val="00291C5F"/>
    <w:rsid w:val="002921D9"/>
    <w:rsid w:val="002A27AB"/>
    <w:rsid w:val="002A35A7"/>
    <w:rsid w:val="002A72F3"/>
    <w:rsid w:val="002B1E74"/>
    <w:rsid w:val="002B4F07"/>
    <w:rsid w:val="002C08DA"/>
    <w:rsid w:val="002C1736"/>
    <w:rsid w:val="002C28F4"/>
    <w:rsid w:val="002D0FF4"/>
    <w:rsid w:val="002D1321"/>
    <w:rsid w:val="002D1E59"/>
    <w:rsid w:val="002D2FDC"/>
    <w:rsid w:val="002E2934"/>
    <w:rsid w:val="002E46AD"/>
    <w:rsid w:val="002E4C25"/>
    <w:rsid w:val="002E5F48"/>
    <w:rsid w:val="002E6293"/>
    <w:rsid w:val="002F5023"/>
    <w:rsid w:val="002F772D"/>
    <w:rsid w:val="00303213"/>
    <w:rsid w:val="00303F18"/>
    <w:rsid w:val="00304D36"/>
    <w:rsid w:val="003069CB"/>
    <w:rsid w:val="00306A44"/>
    <w:rsid w:val="00307FF0"/>
    <w:rsid w:val="00311AE6"/>
    <w:rsid w:val="00317068"/>
    <w:rsid w:val="003214B5"/>
    <w:rsid w:val="00323954"/>
    <w:rsid w:val="00323F80"/>
    <w:rsid w:val="00327DB6"/>
    <w:rsid w:val="00331422"/>
    <w:rsid w:val="00333041"/>
    <w:rsid w:val="00333287"/>
    <w:rsid w:val="003334F5"/>
    <w:rsid w:val="00333590"/>
    <w:rsid w:val="003345C7"/>
    <w:rsid w:val="00334ADD"/>
    <w:rsid w:val="00334C91"/>
    <w:rsid w:val="00337E8B"/>
    <w:rsid w:val="00344143"/>
    <w:rsid w:val="00345F6F"/>
    <w:rsid w:val="00346408"/>
    <w:rsid w:val="00350BAA"/>
    <w:rsid w:val="00350C82"/>
    <w:rsid w:val="00352221"/>
    <w:rsid w:val="00352D59"/>
    <w:rsid w:val="00353DB4"/>
    <w:rsid w:val="00355534"/>
    <w:rsid w:val="00357038"/>
    <w:rsid w:val="00360F4C"/>
    <w:rsid w:val="003612F4"/>
    <w:rsid w:val="00374335"/>
    <w:rsid w:val="00377D02"/>
    <w:rsid w:val="0038031A"/>
    <w:rsid w:val="0038047B"/>
    <w:rsid w:val="00380591"/>
    <w:rsid w:val="003845CD"/>
    <w:rsid w:val="003860D4"/>
    <w:rsid w:val="00386F95"/>
    <w:rsid w:val="0038719A"/>
    <w:rsid w:val="00387638"/>
    <w:rsid w:val="003A1FD7"/>
    <w:rsid w:val="003A447E"/>
    <w:rsid w:val="003A5546"/>
    <w:rsid w:val="003A5B96"/>
    <w:rsid w:val="003B0EFA"/>
    <w:rsid w:val="003B48C6"/>
    <w:rsid w:val="003B4AB0"/>
    <w:rsid w:val="003B7480"/>
    <w:rsid w:val="003C1DB9"/>
    <w:rsid w:val="003C4117"/>
    <w:rsid w:val="003C6852"/>
    <w:rsid w:val="003D0734"/>
    <w:rsid w:val="003D2A27"/>
    <w:rsid w:val="003D3EED"/>
    <w:rsid w:val="003D5153"/>
    <w:rsid w:val="003D6D27"/>
    <w:rsid w:val="003E38B3"/>
    <w:rsid w:val="003E4AFF"/>
    <w:rsid w:val="003E4C85"/>
    <w:rsid w:val="003E508C"/>
    <w:rsid w:val="003E6516"/>
    <w:rsid w:val="003F40CA"/>
    <w:rsid w:val="003F43EB"/>
    <w:rsid w:val="00401E33"/>
    <w:rsid w:val="004052E3"/>
    <w:rsid w:val="00406FE6"/>
    <w:rsid w:val="00410D24"/>
    <w:rsid w:val="00412BDA"/>
    <w:rsid w:val="00413010"/>
    <w:rsid w:val="00413FD4"/>
    <w:rsid w:val="00415D86"/>
    <w:rsid w:val="00416F23"/>
    <w:rsid w:val="00417354"/>
    <w:rsid w:val="0041774B"/>
    <w:rsid w:val="00425348"/>
    <w:rsid w:val="00425613"/>
    <w:rsid w:val="00427213"/>
    <w:rsid w:val="00430F7A"/>
    <w:rsid w:val="00434F8F"/>
    <w:rsid w:val="00437399"/>
    <w:rsid w:val="00437610"/>
    <w:rsid w:val="00440F23"/>
    <w:rsid w:val="00442776"/>
    <w:rsid w:val="00443ECB"/>
    <w:rsid w:val="00444017"/>
    <w:rsid w:val="00444A9D"/>
    <w:rsid w:val="004453C5"/>
    <w:rsid w:val="00445F8A"/>
    <w:rsid w:val="004470C8"/>
    <w:rsid w:val="0044757A"/>
    <w:rsid w:val="00447705"/>
    <w:rsid w:val="00456E06"/>
    <w:rsid w:val="00462D8F"/>
    <w:rsid w:val="00466F66"/>
    <w:rsid w:val="00470727"/>
    <w:rsid w:val="00470E92"/>
    <w:rsid w:val="00471CB4"/>
    <w:rsid w:val="0047537F"/>
    <w:rsid w:val="00475813"/>
    <w:rsid w:val="00477745"/>
    <w:rsid w:val="00485AE5"/>
    <w:rsid w:val="00487649"/>
    <w:rsid w:val="004935D4"/>
    <w:rsid w:val="00494A9E"/>
    <w:rsid w:val="00496B82"/>
    <w:rsid w:val="00497C0E"/>
    <w:rsid w:val="004A0D71"/>
    <w:rsid w:val="004A0E48"/>
    <w:rsid w:val="004A101F"/>
    <w:rsid w:val="004A2842"/>
    <w:rsid w:val="004A28B1"/>
    <w:rsid w:val="004A2C45"/>
    <w:rsid w:val="004A379F"/>
    <w:rsid w:val="004A755D"/>
    <w:rsid w:val="004A7803"/>
    <w:rsid w:val="004B155C"/>
    <w:rsid w:val="004B311B"/>
    <w:rsid w:val="004B3A61"/>
    <w:rsid w:val="004B4036"/>
    <w:rsid w:val="004B69E9"/>
    <w:rsid w:val="004B7984"/>
    <w:rsid w:val="004C39F8"/>
    <w:rsid w:val="004C6C29"/>
    <w:rsid w:val="004E09AC"/>
    <w:rsid w:val="004E1ED7"/>
    <w:rsid w:val="004E21DC"/>
    <w:rsid w:val="004E2BA5"/>
    <w:rsid w:val="004E2F1F"/>
    <w:rsid w:val="004E37CB"/>
    <w:rsid w:val="004F0762"/>
    <w:rsid w:val="004F507D"/>
    <w:rsid w:val="004F548A"/>
    <w:rsid w:val="004F69FC"/>
    <w:rsid w:val="004F6EF9"/>
    <w:rsid w:val="004F6F22"/>
    <w:rsid w:val="004F734D"/>
    <w:rsid w:val="004F775E"/>
    <w:rsid w:val="005040A5"/>
    <w:rsid w:val="00504A1E"/>
    <w:rsid w:val="00506DF3"/>
    <w:rsid w:val="00510F9A"/>
    <w:rsid w:val="00514C42"/>
    <w:rsid w:val="00516583"/>
    <w:rsid w:val="00517037"/>
    <w:rsid w:val="005206E7"/>
    <w:rsid w:val="00523DE9"/>
    <w:rsid w:val="00527029"/>
    <w:rsid w:val="00530113"/>
    <w:rsid w:val="00535A46"/>
    <w:rsid w:val="00537AF8"/>
    <w:rsid w:val="005523D9"/>
    <w:rsid w:val="00553E69"/>
    <w:rsid w:val="005649F4"/>
    <w:rsid w:val="00570C77"/>
    <w:rsid w:val="00570F66"/>
    <w:rsid w:val="00574415"/>
    <w:rsid w:val="005745B5"/>
    <w:rsid w:val="00575E16"/>
    <w:rsid w:val="0058100C"/>
    <w:rsid w:val="0058246C"/>
    <w:rsid w:val="00583A7A"/>
    <w:rsid w:val="005847FC"/>
    <w:rsid w:val="005871FD"/>
    <w:rsid w:val="00587969"/>
    <w:rsid w:val="005908D1"/>
    <w:rsid w:val="0059124E"/>
    <w:rsid w:val="00591DDF"/>
    <w:rsid w:val="0059314C"/>
    <w:rsid w:val="00594F01"/>
    <w:rsid w:val="005961B5"/>
    <w:rsid w:val="005A2CB4"/>
    <w:rsid w:val="005A2CE8"/>
    <w:rsid w:val="005A418C"/>
    <w:rsid w:val="005A50F4"/>
    <w:rsid w:val="005A5F35"/>
    <w:rsid w:val="005A7852"/>
    <w:rsid w:val="005B11F7"/>
    <w:rsid w:val="005B1F61"/>
    <w:rsid w:val="005B31DF"/>
    <w:rsid w:val="005B5E18"/>
    <w:rsid w:val="005C0D6B"/>
    <w:rsid w:val="005C2D0D"/>
    <w:rsid w:val="005C47F2"/>
    <w:rsid w:val="005D0FB4"/>
    <w:rsid w:val="005D3B31"/>
    <w:rsid w:val="005D7644"/>
    <w:rsid w:val="005E0767"/>
    <w:rsid w:val="005E32A6"/>
    <w:rsid w:val="005E4592"/>
    <w:rsid w:val="005E5DEA"/>
    <w:rsid w:val="005E6BBA"/>
    <w:rsid w:val="005F19C7"/>
    <w:rsid w:val="005F278A"/>
    <w:rsid w:val="005F296A"/>
    <w:rsid w:val="005F4178"/>
    <w:rsid w:val="005F4C2A"/>
    <w:rsid w:val="005F562B"/>
    <w:rsid w:val="00603FC8"/>
    <w:rsid w:val="006052E3"/>
    <w:rsid w:val="006056E3"/>
    <w:rsid w:val="006103CF"/>
    <w:rsid w:val="00617424"/>
    <w:rsid w:val="006242DF"/>
    <w:rsid w:val="00626A66"/>
    <w:rsid w:val="00627EC1"/>
    <w:rsid w:val="00633928"/>
    <w:rsid w:val="006402FF"/>
    <w:rsid w:val="006409AF"/>
    <w:rsid w:val="00647795"/>
    <w:rsid w:val="0064782F"/>
    <w:rsid w:val="006501F3"/>
    <w:rsid w:val="00650425"/>
    <w:rsid w:val="00651D00"/>
    <w:rsid w:val="00651F0B"/>
    <w:rsid w:val="00657EF9"/>
    <w:rsid w:val="006605AE"/>
    <w:rsid w:val="006621E2"/>
    <w:rsid w:val="006623AF"/>
    <w:rsid w:val="00665052"/>
    <w:rsid w:val="0066597C"/>
    <w:rsid w:val="0066772B"/>
    <w:rsid w:val="00671C98"/>
    <w:rsid w:val="00671FAA"/>
    <w:rsid w:val="00674C2C"/>
    <w:rsid w:val="00675167"/>
    <w:rsid w:val="00675E92"/>
    <w:rsid w:val="0067780D"/>
    <w:rsid w:val="006839E7"/>
    <w:rsid w:val="0068583E"/>
    <w:rsid w:val="006860F8"/>
    <w:rsid w:val="00692DDE"/>
    <w:rsid w:val="00693A2B"/>
    <w:rsid w:val="006958AD"/>
    <w:rsid w:val="006A1007"/>
    <w:rsid w:val="006A1D98"/>
    <w:rsid w:val="006A559D"/>
    <w:rsid w:val="006B08B5"/>
    <w:rsid w:val="006B15A4"/>
    <w:rsid w:val="006B194A"/>
    <w:rsid w:val="006B2732"/>
    <w:rsid w:val="006B3096"/>
    <w:rsid w:val="006B6311"/>
    <w:rsid w:val="006C031E"/>
    <w:rsid w:val="006C1DC7"/>
    <w:rsid w:val="006C7B13"/>
    <w:rsid w:val="006C7E7A"/>
    <w:rsid w:val="006D072D"/>
    <w:rsid w:val="006D3DD2"/>
    <w:rsid w:val="006D7872"/>
    <w:rsid w:val="006D7FA0"/>
    <w:rsid w:val="006E37D6"/>
    <w:rsid w:val="006E431D"/>
    <w:rsid w:val="006E719F"/>
    <w:rsid w:val="006E7DD3"/>
    <w:rsid w:val="006F0190"/>
    <w:rsid w:val="006F0201"/>
    <w:rsid w:val="006F26D7"/>
    <w:rsid w:val="006F6C0C"/>
    <w:rsid w:val="006F7FB9"/>
    <w:rsid w:val="007032A9"/>
    <w:rsid w:val="00703B69"/>
    <w:rsid w:val="0070507B"/>
    <w:rsid w:val="00706DBE"/>
    <w:rsid w:val="00706F11"/>
    <w:rsid w:val="00710B7C"/>
    <w:rsid w:val="00711FAF"/>
    <w:rsid w:val="00713816"/>
    <w:rsid w:val="00715F44"/>
    <w:rsid w:val="007267E1"/>
    <w:rsid w:val="00727F26"/>
    <w:rsid w:val="0073370A"/>
    <w:rsid w:val="00734365"/>
    <w:rsid w:val="007348EE"/>
    <w:rsid w:val="00736A66"/>
    <w:rsid w:val="007451BA"/>
    <w:rsid w:val="007479B8"/>
    <w:rsid w:val="007513C5"/>
    <w:rsid w:val="0075522B"/>
    <w:rsid w:val="00757079"/>
    <w:rsid w:val="00760169"/>
    <w:rsid w:val="00760D46"/>
    <w:rsid w:val="0076258C"/>
    <w:rsid w:val="00767BCD"/>
    <w:rsid w:val="00772F70"/>
    <w:rsid w:val="007816E2"/>
    <w:rsid w:val="007826FF"/>
    <w:rsid w:val="007846A8"/>
    <w:rsid w:val="00784DBF"/>
    <w:rsid w:val="00787CE1"/>
    <w:rsid w:val="00787F4F"/>
    <w:rsid w:val="00790708"/>
    <w:rsid w:val="007911A1"/>
    <w:rsid w:val="0079129A"/>
    <w:rsid w:val="007920B4"/>
    <w:rsid w:val="007943D0"/>
    <w:rsid w:val="00796A48"/>
    <w:rsid w:val="0079772B"/>
    <w:rsid w:val="0079777E"/>
    <w:rsid w:val="00797B9B"/>
    <w:rsid w:val="007A0954"/>
    <w:rsid w:val="007A269D"/>
    <w:rsid w:val="007A3880"/>
    <w:rsid w:val="007A3D98"/>
    <w:rsid w:val="007A5A34"/>
    <w:rsid w:val="007A714C"/>
    <w:rsid w:val="007A76F8"/>
    <w:rsid w:val="007B283A"/>
    <w:rsid w:val="007B38CA"/>
    <w:rsid w:val="007C264A"/>
    <w:rsid w:val="007C2D56"/>
    <w:rsid w:val="007C6A48"/>
    <w:rsid w:val="007C7283"/>
    <w:rsid w:val="007C7334"/>
    <w:rsid w:val="007C796B"/>
    <w:rsid w:val="007D4001"/>
    <w:rsid w:val="007D6730"/>
    <w:rsid w:val="007D7405"/>
    <w:rsid w:val="007E295F"/>
    <w:rsid w:val="007E2B3B"/>
    <w:rsid w:val="007E3C14"/>
    <w:rsid w:val="007E3CBC"/>
    <w:rsid w:val="007E7F7F"/>
    <w:rsid w:val="007F01EB"/>
    <w:rsid w:val="007F36D4"/>
    <w:rsid w:val="007F3EA4"/>
    <w:rsid w:val="007F4C1A"/>
    <w:rsid w:val="007F6E7E"/>
    <w:rsid w:val="007F731E"/>
    <w:rsid w:val="00802042"/>
    <w:rsid w:val="008022DF"/>
    <w:rsid w:val="00804100"/>
    <w:rsid w:val="00804445"/>
    <w:rsid w:val="00805333"/>
    <w:rsid w:val="0081239D"/>
    <w:rsid w:val="00813DDF"/>
    <w:rsid w:val="00814CC4"/>
    <w:rsid w:val="00815C34"/>
    <w:rsid w:val="00820E5F"/>
    <w:rsid w:val="008244B6"/>
    <w:rsid w:val="00825A48"/>
    <w:rsid w:val="00827031"/>
    <w:rsid w:val="00827A3E"/>
    <w:rsid w:val="0083154B"/>
    <w:rsid w:val="00834E89"/>
    <w:rsid w:val="00835D3B"/>
    <w:rsid w:val="00836DEF"/>
    <w:rsid w:val="008413BE"/>
    <w:rsid w:val="0086008C"/>
    <w:rsid w:val="00862003"/>
    <w:rsid w:val="00870198"/>
    <w:rsid w:val="00873DBB"/>
    <w:rsid w:val="00874CAA"/>
    <w:rsid w:val="00875573"/>
    <w:rsid w:val="00875837"/>
    <w:rsid w:val="00880D3A"/>
    <w:rsid w:val="008818F0"/>
    <w:rsid w:val="00883D3F"/>
    <w:rsid w:val="00890AAA"/>
    <w:rsid w:val="00891B98"/>
    <w:rsid w:val="008955AF"/>
    <w:rsid w:val="00897397"/>
    <w:rsid w:val="00897911"/>
    <w:rsid w:val="008A2A68"/>
    <w:rsid w:val="008A4196"/>
    <w:rsid w:val="008A4201"/>
    <w:rsid w:val="008A76F0"/>
    <w:rsid w:val="008B0400"/>
    <w:rsid w:val="008B33D4"/>
    <w:rsid w:val="008B3A5F"/>
    <w:rsid w:val="008B3B08"/>
    <w:rsid w:val="008B3D14"/>
    <w:rsid w:val="008B44AF"/>
    <w:rsid w:val="008B7896"/>
    <w:rsid w:val="008C0946"/>
    <w:rsid w:val="008C3A06"/>
    <w:rsid w:val="008C59F0"/>
    <w:rsid w:val="008C6115"/>
    <w:rsid w:val="008C7886"/>
    <w:rsid w:val="008C7D46"/>
    <w:rsid w:val="008D1AEB"/>
    <w:rsid w:val="008D4866"/>
    <w:rsid w:val="008D49AB"/>
    <w:rsid w:val="008D6664"/>
    <w:rsid w:val="008E0545"/>
    <w:rsid w:val="008E2623"/>
    <w:rsid w:val="008E7BB9"/>
    <w:rsid w:val="008F29AC"/>
    <w:rsid w:val="008F398A"/>
    <w:rsid w:val="008F3B2B"/>
    <w:rsid w:val="008F76C5"/>
    <w:rsid w:val="00901D00"/>
    <w:rsid w:val="00902DA5"/>
    <w:rsid w:val="00907950"/>
    <w:rsid w:val="00910562"/>
    <w:rsid w:val="00910B23"/>
    <w:rsid w:val="00914019"/>
    <w:rsid w:val="00916C59"/>
    <w:rsid w:val="00917385"/>
    <w:rsid w:val="00922968"/>
    <w:rsid w:val="009258F9"/>
    <w:rsid w:val="009318A6"/>
    <w:rsid w:val="009328F4"/>
    <w:rsid w:val="009335D2"/>
    <w:rsid w:val="00940FCB"/>
    <w:rsid w:val="00941FE7"/>
    <w:rsid w:val="00942893"/>
    <w:rsid w:val="00943D1A"/>
    <w:rsid w:val="00953072"/>
    <w:rsid w:val="00953711"/>
    <w:rsid w:val="00956056"/>
    <w:rsid w:val="00956A69"/>
    <w:rsid w:val="00960A34"/>
    <w:rsid w:val="00962946"/>
    <w:rsid w:val="00966A92"/>
    <w:rsid w:val="0096736F"/>
    <w:rsid w:val="00967C70"/>
    <w:rsid w:val="00967EFA"/>
    <w:rsid w:val="00972D22"/>
    <w:rsid w:val="00975394"/>
    <w:rsid w:val="00975F2C"/>
    <w:rsid w:val="00976AB7"/>
    <w:rsid w:val="00976DB0"/>
    <w:rsid w:val="009805B6"/>
    <w:rsid w:val="009832A7"/>
    <w:rsid w:val="00983374"/>
    <w:rsid w:val="00983EE9"/>
    <w:rsid w:val="00983F3C"/>
    <w:rsid w:val="0098590F"/>
    <w:rsid w:val="00990C04"/>
    <w:rsid w:val="0099197C"/>
    <w:rsid w:val="00994362"/>
    <w:rsid w:val="00994993"/>
    <w:rsid w:val="00995ABF"/>
    <w:rsid w:val="00995EC3"/>
    <w:rsid w:val="00996895"/>
    <w:rsid w:val="009970BA"/>
    <w:rsid w:val="00997F4F"/>
    <w:rsid w:val="009A1B12"/>
    <w:rsid w:val="009A2A7E"/>
    <w:rsid w:val="009A2DB2"/>
    <w:rsid w:val="009A3034"/>
    <w:rsid w:val="009A57BF"/>
    <w:rsid w:val="009B34B7"/>
    <w:rsid w:val="009B581C"/>
    <w:rsid w:val="009C347A"/>
    <w:rsid w:val="009C59CA"/>
    <w:rsid w:val="009C6076"/>
    <w:rsid w:val="009C67F2"/>
    <w:rsid w:val="009D1297"/>
    <w:rsid w:val="009D1694"/>
    <w:rsid w:val="009D1ABF"/>
    <w:rsid w:val="009D468D"/>
    <w:rsid w:val="009E6D49"/>
    <w:rsid w:val="009E718D"/>
    <w:rsid w:val="009F1AB5"/>
    <w:rsid w:val="009F29E0"/>
    <w:rsid w:val="009F37A4"/>
    <w:rsid w:val="009F4E2C"/>
    <w:rsid w:val="009F5EEE"/>
    <w:rsid w:val="009F7BC1"/>
    <w:rsid w:val="00A02EA8"/>
    <w:rsid w:val="00A0430F"/>
    <w:rsid w:val="00A04CFD"/>
    <w:rsid w:val="00A104D1"/>
    <w:rsid w:val="00A11AC2"/>
    <w:rsid w:val="00A11CC4"/>
    <w:rsid w:val="00A166E3"/>
    <w:rsid w:val="00A20BDD"/>
    <w:rsid w:val="00A21833"/>
    <w:rsid w:val="00A23110"/>
    <w:rsid w:val="00A25594"/>
    <w:rsid w:val="00A338CA"/>
    <w:rsid w:val="00A33F07"/>
    <w:rsid w:val="00A347F8"/>
    <w:rsid w:val="00A35566"/>
    <w:rsid w:val="00A35D40"/>
    <w:rsid w:val="00A363C6"/>
    <w:rsid w:val="00A36D92"/>
    <w:rsid w:val="00A40830"/>
    <w:rsid w:val="00A40A51"/>
    <w:rsid w:val="00A460D2"/>
    <w:rsid w:val="00A47529"/>
    <w:rsid w:val="00A50639"/>
    <w:rsid w:val="00A5500D"/>
    <w:rsid w:val="00A55654"/>
    <w:rsid w:val="00A56427"/>
    <w:rsid w:val="00A62E11"/>
    <w:rsid w:val="00A632EA"/>
    <w:rsid w:val="00A63959"/>
    <w:rsid w:val="00A64F37"/>
    <w:rsid w:val="00A6680D"/>
    <w:rsid w:val="00A7009D"/>
    <w:rsid w:val="00A7170F"/>
    <w:rsid w:val="00A73F7E"/>
    <w:rsid w:val="00A74AFF"/>
    <w:rsid w:val="00A75D33"/>
    <w:rsid w:val="00A77164"/>
    <w:rsid w:val="00A7793A"/>
    <w:rsid w:val="00A87297"/>
    <w:rsid w:val="00A9170F"/>
    <w:rsid w:val="00A91D65"/>
    <w:rsid w:val="00A931AF"/>
    <w:rsid w:val="00A95621"/>
    <w:rsid w:val="00A96685"/>
    <w:rsid w:val="00AA0D3A"/>
    <w:rsid w:val="00AB3C5C"/>
    <w:rsid w:val="00AB4602"/>
    <w:rsid w:val="00AB4646"/>
    <w:rsid w:val="00AB4741"/>
    <w:rsid w:val="00AC0A7C"/>
    <w:rsid w:val="00AC15D5"/>
    <w:rsid w:val="00AC491D"/>
    <w:rsid w:val="00AC652F"/>
    <w:rsid w:val="00AC6901"/>
    <w:rsid w:val="00AD08E5"/>
    <w:rsid w:val="00AD0E79"/>
    <w:rsid w:val="00AD254F"/>
    <w:rsid w:val="00AD3D21"/>
    <w:rsid w:val="00AD4777"/>
    <w:rsid w:val="00AD67C5"/>
    <w:rsid w:val="00AD6AD9"/>
    <w:rsid w:val="00AD6F79"/>
    <w:rsid w:val="00AD7E46"/>
    <w:rsid w:val="00AE5591"/>
    <w:rsid w:val="00AE7995"/>
    <w:rsid w:val="00AF05C5"/>
    <w:rsid w:val="00AF1C12"/>
    <w:rsid w:val="00AF7F2C"/>
    <w:rsid w:val="00B006CF"/>
    <w:rsid w:val="00B05333"/>
    <w:rsid w:val="00B067F0"/>
    <w:rsid w:val="00B079F7"/>
    <w:rsid w:val="00B1349A"/>
    <w:rsid w:val="00B14371"/>
    <w:rsid w:val="00B159BA"/>
    <w:rsid w:val="00B16EA1"/>
    <w:rsid w:val="00B2131D"/>
    <w:rsid w:val="00B222C2"/>
    <w:rsid w:val="00B23B44"/>
    <w:rsid w:val="00B241FF"/>
    <w:rsid w:val="00B319A3"/>
    <w:rsid w:val="00B34F9D"/>
    <w:rsid w:val="00B3629E"/>
    <w:rsid w:val="00B36619"/>
    <w:rsid w:val="00B428E4"/>
    <w:rsid w:val="00B468E7"/>
    <w:rsid w:val="00B46F6B"/>
    <w:rsid w:val="00B4797C"/>
    <w:rsid w:val="00B51920"/>
    <w:rsid w:val="00B54844"/>
    <w:rsid w:val="00B57EE4"/>
    <w:rsid w:val="00B60AB7"/>
    <w:rsid w:val="00B6136B"/>
    <w:rsid w:val="00B62BDC"/>
    <w:rsid w:val="00B65BB3"/>
    <w:rsid w:val="00B700F4"/>
    <w:rsid w:val="00B7178D"/>
    <w:rsid w:val="00B731BF"/>
    <w:rsid w:val="00B73CFC"/>
    <w:rsid w:val="00B73FD2"/>
    <w:rsid w:val="00B829ED"/>
    <w:rsid w:val="00B85037"/>
    <w:rsid w:val="00B92029"/>
    <w:rsid w:val="00B92385"/>
    <w:rsid w:val="00B9379E"/>
    <w:rsid w:val="00B94048"/>
    <w:rsid w:val="00B952B3"/>
    <w:rsid w:val="00B95D31"/>
    <w:rsid w:val="00B97460"/>
    <w:rsid w:val="00B97528"/>
    <w:rsid w:val="00BA62F6"/>
    <w:rsid w:val="00BA7219"/>
    <w:rsid w:val="00BB10B6"/>
    <w:rsid w:val="00BC07A2"/>
    <w:rsid w:val="00BC1B68"/>
    <w:rsid w:val="00BC6E42"/>
    <w:rsid w:val="00BC7438"/>
    <w:rsid w:val="00BD1896"/>
    <w:rsid w:val="00BD3CFD"/>
    <w:rsid w:val="00BD3DC2"/>
    <w:rsid w:val="00BD3FD8"/>
    <w:rsid w:val="00BD6081"/>
    <w:rsid w:val="00BE0AF9"/>
    <w:rsid w:val="00BE162E"/>
    <w:rsid w:val="00BE2F95"/>
    <w:rsid w:val="00BF00B9"/>
    <w:rsid w:val="00BF10B5"/>
    <w:rsid w:val="00BF132B"/>
    <w:rsid w:val="00BF2CC0"/>
    <w:rsid w:val="00BF50AE"/>
    <w:rsid w:val="00BF5AC9"/>
    <w:rsid w:val="00C0066C"/>
    <w:rsid w:val="00C035C7"/>
    <w:rsid w:val="00C049B3"/>
    <w:rsid w:val="00C04BEA"/>
    <w:rsid w:val="00C05385"/>
    <w:rsid w:val="00C073F7"/>
    <w:rsid w:val="00C1238F"/>
    <w:rsid w:val="00C14850"/>
    <w:rsid w:val="00C156BE"/>
    <w:rsid w:val="00C15C67"/>
    <w:rsid w:val="00C23B79"/>
    <w:rsid w:val="00C2606E"/>
    <w:rsid w:val="00C2707D"/>
    <w:rsid w:val="00C35418"/>
    <w:rsid w:val="00C4058F"/>
    <w:rsid w:val="00C40E60"/>
    <w:rsid w:val="00C44A07"/>
    <w:rsid w:val="00C44D41"/>
    <w:rsid w:val="00C462C2"/>
    <w:rsid w:val="00C53BAC"/>
    <w:rsid w:val="00C54349"/>
    <w:rsid w:val="00C54544"/>
    <w:rsid w:val="00C566BD"/>
    <w:rsid w:val="00C56DD2"/>
    <w:rsid w:val="00C643C8"/>
    <w:rsid w:val="00C668BF"/>
    <w:rsid w:val="00C719D3"/>
    <w:rsid w:val="00C740DC"/>
    <w:rsid w:val="00C751C2"/>
    <w:rsid w:val="00C76659"/>
    <w:rsid w:val="00C76B3F"/>
    <w:rsid w:val="00C771EC"/>
    <w:rsid w:val="00C81C93"/>
    <w:rsid w:val="00C8499B"/>
    <w:rsid w:val="00C872E1"/>
    <w:rsid w:val="00C912D6"/>
    <w:rsid w:val="00C956D9"/>
    <w:rsid w:val="00C973F7"/>
    <w:rsid w:val="00C97A8C"/>
    <w:rsid w:val="00C97D25"/>
    <w:rsid w:val="00CA01FE"/>
    <w:rsid w:val="00CA036F"/>
    <w:rsid w:val="00CA2E02"/>
    <w:rsid w:val="00CA334F"/>
    <w:rsid w:val="00CA7ED0"/>
    <w:rsid w:val="00CB0601"/>
    <w:rsid w:val="00CB25B2"/>
    <w:rsid w:val="00CB4904"/>
    <w:rsid w:val="00CB55A6"/>
    <w:rsid w:val="00CB65DC"/>
    <w:rsid w:val="00CC06B5"/>
    <w:rsid w:val="00CC0CBE"/>
    <w:rsid w:val="00CC17F4"/>
    <w:rsid w:val="00CC3D96"/>
    <w:rsid w:val="00CC43CE"/>
    <w:rsid w:val="00CC4C38"/>
    <w:rsid w:val="00CC53CD"/>
    <w:rsid w:val="00CD056C"/>
    <w:rsid w:val="00CD2ABB"/>
    <w:rsid w:val="00CD5324"/>
    <w:rsid w:val="00CD7314"/>
    <w:rsid w:val="00CE1897"/>
    <w:rsid w:val="00CE2EB0"/>
    <w:rsid w:val="00CE3670"/>
    <w:rsid w:val="00CE3A79"/>
    <w:rsid w:val="00CE42A6"/>
    <w:rsid w:val="00CE4497"/>
    <w:rsid w:val="00CF532C"/>
    <w:rsid w:val="00CF560C"/>
    <w:rsid w:val="00CF7E04"/>
    <w:rsid w:val="00D01F80"/>
    <w:rsid w:val="00D0204F"/>
    <w:rsid w:val="00D026F5"/>
    <w:rsid w:val="00D030B0"/>
    <w:rsid w:val="00D03F9A"/>
    <w:rsid w:val="00D043E5"/>
    <w:rsid w:val="00D05AD2"/>
    <w:rsid w:val="00D05BA0"/>
    <w:rsid w:val="00D11F1D"/>
    <w:rsid w:val="00D14399"/>
    <w:rsid w:val="00D165E6"/>
    <w:rsid w:val="00D16A97"/>
    <w:rsid w:val="00D17DC1"/>
    <w:rsid w:val="00D21BC2"/>
    <w:rsid w:val="00D21FA5"/>
    <w:rsid w:val="00D22E16"/>
    <w:rsid w:val="00D2327D"/>
    <w:rsid w:val="00D26339"/>
    <w:rsid w:val="00D27274"/>
    <w:rsid w:val="00D2773A"/>
    <w:rsid w:val="00D301E1"/>
    <w:rsid w:val="00D33773"/>
    <w:rsid w:val="00D35D0D"/>
    <w:rsid w:val="00D46E82"/>
    <w:rsid w:val="00D50823"/>
    <w:rsid w:val="00D544F3"/>
    <w:rsid w:val="00D56A6B"/>
    <w:rsid w:val="00D629BD"/>
    <w:rsid w:val="00D62AA1"/>
    <w:rsid w:val="00D67E66"/>
    <w:rsid w:val="00D70155"/>
    <w:rsid w:val="00D76440"/>
    <w:rsid w:val="00D8024D"/>
    <w:rsid w:val="00D81139"/>
    <w:rsid w:val="00D81B3D"/>
    <w:rsid w:val="00D821D0"/>
    <w:rsid w:val="00D822EC"/>
    <w:rsid w:val="00D8238E"/>
    <w:rsid w:val="00D82CB4"/>
    <w:rsid w:val="00D918EE"/>
    <w:rsid w:val="00D93B8F"/>
    <w:rsid w:val="00D96452"/>
    <w:rsid w:val="00DA208C"/>
    <w:rsid w:val="00DA2D40"/>
    <w:rsid w:val="00DA328E"/>
    <w:rsid w:val="00DA371B"/>
    <w:rsid w:val="00DA4732"/>
    <w:rsid w:val="00DA6722"/>
    <w:rsid w:val="00DA6A87"/>
    <w:rsid w:val="00DB259C"/>
    <w:rsid w:val="00DB457D"/>
    <w:rsid w:val="00DC2FEE"/>
    <w:rsid w:val="00DD05EC"/>
    <w:rsid w:val="00DD24EA"/>
    <w:rsid w:val="00DD4340"/>
    <w:rsid w:val="00DD57CC"/>
    <w:rsid w:val="00DE1E46"/>
    <w:rsid w:val="00DE25BF"/>
    <w:rsid w:val="00DE3410"/>
    <w:rsid w:val="00DE63DB"/>
    <w:rsid w:val="00DE700C"/>
    <w:rsid w:val="00DE7C02"/>
    <w:rsid w:val="00DF2C66"/>
    <w:rsid w:val="00E01332"/>
    <w:rsid w:val="00E01CEA"/>
    <w:rsid w:val="00E04164"/>
    <w:rsid w:val="00E0611D"/>
    <w:rsid w:val="00E062D4"/>
    <w:rsid w:val="00E0640D"/>
    <w:rsid w:val="00E07CDB"/>
    <w:rsid w:val="00E133B7"/>
    <w:rsid w:val="00E150E5"/>
    <w:rsid w:val="00E20863"/>
    <w:rsid w:val="00E20D6B"/>
    <w:rsid w:val="00E219E8"/>
    <w:rsid w:val="00E246E9"/>
    <w:rsid w:val="00E259DA"/>
    <w:rsid w:val="00E268D9"/>
    <w:rsid w:val="00E27E78"/>
    <w:rsid w:val="00E30D92"/>
    <w:rsid w:val="00E3166F"/>
    <w:rsid w:val="00E32683"/>
    <w:rsid w:val="00E32722"/>
    <w:rsid w:val="00E343E0"/>
    <w:rsid w:val="00E355E6"/>
    <w:rsid w:val="00E36305"/>
    <w:rsid w:val="00E4267C"/>
    <w:rsid w:val="00E437F2"/>
    <w:rsid w:val="00E4425F"/>
    <w:rsid w:val="00E452FE"/>
    <w:rsid w:val="00E4708A"/>
    <w:rsid w:val="00E52B6D"/>
    <w:rsid w:val="00E52C8E"/>
    <w:rsid w:val="00E53752"/>
    <w:rsid w:val="00E53A20"/>
    <w:rsid w:val="00E53A6D"/>
    <w:rsid w:val="00E56221"/>
    <w:rsid w:val="00E562CD"/>
    <w:rsid w:val="00E5755F"/>
    <w:rsid w:val="00E63A08"/>
    <w:rsid w:val="00E67389"/>
    <w:rsid w:val="00E67A36"/>
    <w:rsid w:val="00E709BC"/>
    <w:rsid w:val="00E71392"/>
    <w:rsid w:val="00E71A44"/>
    <w:rsid w:val="00E7319F"/>
    <w:rsid w:val="00E73400"/>
    <w:rsid w:val="00E738B6"/>
    <w:rsid w:val="00E80DCE"/>
    <w:rsid w:val="00E81DB5"/>
    <w:rsid w:val="00E82A90"/>
    <w:rsid w:val="00E84714"/>
    <w:rsid w:val="00E866C5"/>
    <w:rsid w:val="00E967A0"/>
    <w:rsid w:val="00EA0CD2"/>
    <w:rsid w:val="00EA2D45"/>
    <w:rsid w:val="00EA329F"/>
    <w:rsid w:val="00EA3943"/>
    <w:rsid w:val="00EA4A6D"/>
    <w:rsid w:val="00EA53E3"/>
    <w:rsid w:val="00EA669C"/>
    <w:rsid w:val="00EA674B"/>
    <w:rsid w:val="00EA675B"/>
    <w:rsid w:val="00EB3F94"/>
    <w:rsid w:val="00EB7AFD"/>
    <w:rsid w:val="00EC1FDB"/>
    <w:rsid w:val="00EC72B4"/>
    <w:rsid w:val="00ED1D84"/>
    <w:rsid w:val="00EE0EF8"/>
    <w:rsid w:val="00EE1075"/>
    <w:rsid w:val="00EE20E8"/>
    <w:rsid w:val="00EE5866"/>
    <w:rsid w:val="00EE7D07"/>
    <w:rsid w:val="00EF0431"/>
    <w:rsid w:val="00EF092E"/>
    <w:rsid w:val="00EF1700"/>
    <w:rsid w:val="00EF1CC9"/>
    <w:rsid w:val="00EF6C57"/>
    <w:rsid w:val="00EF707C"/>
    <w:rsid w:val="00EF7AF5"/>
    <w:rsid w:val="00F0026E"/>
    <w:rsid w:val="00F07FBB"/>
    <w:rsid w:val="00F10015"/>
    <w:rsid w:val="00F11208"/>
    <w:rsid w:val="00F119D5"/>
    <w:rsid w:val="00F11BC9"/>
    <w:rsid w:val="00F1501A"/>
    <w:rsid w:val="00F15A6C"/>
    <w:rsid w:val="00F20A12"/>
    <w:rsid w:val="00F2170C"/>
    <w:rsid w:val="00F23564"/>
    <w:rsid w:val="00F26589"/>
    <w:rsid w:val="00F3118A"/>
    <w:rsid w:val="00F3149F"/>
    <w:rsid w:val="00F334B6"/>
    <w:rsid w:val="00F35D42"/>
    <w:rsid w:val="00F35D4C"/>
    <w:rsid w:val="00F36167"/>
    <w:rsid w:val="00F36A99"/>
    <w:rsid w:val="00F41236"/>
    <w:rsid w:val="00F41F9B"/>
    <w:rsid w:val="00F43407"/>
    <w:rsid w:val="00F45329"/>
    <w:rsid w:val="00F463D8"/>
    <w:rsid w:val="00F468A4"/>
    <w:rsid w:val="00F51999"/>
    <w:rsid w:val="00F55DA6"/>
    <w:rsid w:val="00F61038"/>
    <w:rsid w:val="00F63180"/>
    <w:rsid w:val="00F6402A"/>
    <w:rsid w:val="00F64836"/>
    <w:rsid w:val="00F656C9"/>
    <w:rsid w:val="00F706D2"/>
    <w:rsid w:val="00F77606"/>
    <w:rsid w:val="00F802A8"/>
    <w:rsid w:val="00F8173F"/>
    <w:rsid w:val="00F82595"/>
    <w:rsid w:val="00F85EF3"/>
    <w:rsid w:val="00F907A3"/>
    <w:rsid w:val="00F91177"/>
    <w:rsid w:val="00F91FF2"/>
    <w:rsid w:val="00F9331E"/>
    <w:rsid w:val="00F933D5"/>
    <w:rsid w:val="00F946AD"/>
    <w:rsid w:val="00F969AE"/>
    <w:rsid w:val="00FA31D3"/>
    <w:rsid w:val="00FA377A"/>
    <w:rsid w:val="00FA3EA8"/>
    <w:rsid w:val="00FA5DAD"/>
    <w:rsid w:val="00FB1685"/>
    <w:rsid w:val="00FB4264"/>
    <w:rsid w:val="00FB4707"/>
    <w:rsid w:val="00FB473F"/>
    <w:rsid w:val="00FB5FB2"/>
    <w:rsid w:val="00FB60A3"/>
    <w:rsid w:val="00FB60D0"/>
    <w:rsid w:val="00FB6DE9"/>
    <w:rsid w:val="00FC3855"/>
    <w:rsid w:val="00FC4A2C"/>
    <w:rsid w:val="00FC783E"/>
    <w:rsid w:val="00FD0B02"/>
    <w:rsid w:val="00FD3388"/>
    <w:rsid w:val="00FD3910"/>
    <w:rsid w:val="00FD61B5"/>
    <w:rsid w:val="00FD7B13"/>
    <w:rsid w:val="00FE0A88"/>
    <w:rsid w:val="00FE13D8"/>
    <w:rsid w:val="00FE18C8"/>
    <w:rsid w:val="00FE1E64"/>
    <w:rsid w:val="00FE3033"/>
    <w:rsid w:val="00FE71FA"/>
    <w:rsid w:val="00FF3A3B"/>
    <w:rsid w:val="00FF4A02"/>
    <w:rsid w:val="00FF5659"/>
    <w:rsid w:val="00FF70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color w:val="000000" w:themeColor="text1"/>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02C3F"/>
  </w:style>
  <w:style w:type="paragraph" w:styleId="1">
    <w:name w:val="heading 1"/>
    <w:aliases w:val="рисунки"/>
    <w:basedOn w:val="a0"/>
    <w:next w:val="a0"/>
    <w:link w:val="11"/>
    <w:uiPriority w:val="9"/>
    <w:qFormat/>
    <w:rsid w:val="00202C3F"/>
    <w:pPr>
      <w:keepNext/>
      <w:keepLines/>
      <w:spacing w:before="120" w:after="120"/>
      <w:jc w:val="center"/>
      <w:outlineLvl w:val="0"/>
    </w:pPr>
    <w:rPr>
      <w:rFonts w:eastAsiaTheme="majorEastAsia" w:cstheme="majorBidi"/>
      <w:bCs/>
    </w:rPr>
  </w:style>
  <w:style w:type="paragraph" w:styleId="2">
    <w:name w:val="heading 2"/>
    <w:basedOn w:val="a0"/>
    <w:next w:val="a0"/>
    <w:link w:val="20"/>
    <w:uiPriority w:val="9"/>
    <w:unhideWhenUsed/>
    <w:qFormat/>
    <w:rsid w:val="00D30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uiPriority w:val="9"/>
    <w:rsid w:val="00202C3F"/>
    <w:rPr>
      <w:rFonts w:ascii="Times New Roman" w:eastAsiaTheme="majorEastAsia" w:hAnsi="Times New Roman" w:cstheme="majorBidi"/>
      <w:bCs w:val="0"/>
      <w:color w:val="000000" w:themeColor="text1"/>
      <w:szCs w:val="28"/>
    </w:rPr>
  </w:style>
  <w:style w:type="character" w:customStyle="1" w:styleId="11">
    <w:name w:val="Заголовок 1 Знак1"/>
    <w:aliases w:val="рисунки Знак"/>
    <w:basedOn w:val="a1"/>
    <w:link w:val="1"/>
    <w:uiPriority w:val="9"/>
    <w:rsid w:val="00202C3F"/>
    <w:rPr>
      <w:rFonts w:ascii="Times New Roman" w:eastAsiaTheme="majorEastAsia" w:hAnsi="Times New Roman" w:cstheme="majorBidi"/>
      <w:bCs w:val="0"/>
      <w:color w:val="000000" w:themeColor="text1"/>
      <w:szCs w:val="28"/>
    </w:rPr>
  </w:style>
  <w:style w:type="paragraph" w:styleId="a4">
    <w:name w:val="No Spacing"/>
    <w:uiPriority w:val="1"/>
    <w:qFormat/>
    <w:rsid w:val="00202C3F"/>
    <w:pPr>
      <w:suppressAutoHyphens/>
      <w:spacing w:after="0" w:line="240" w:lineRule="auto"/>
    </w:pPr>
    <w:rPr>
      <w:rFonts w:ascii="Calibri" w:eastAsia="Droid Sans Fallback" w:hAnsi="Calibri"/>
    </w:rPr>
  </w:style>
  <w:style w:type="paragraph" w:styleId="a5">
    <w:name w:val="List Paragraph"/>
    <w:basedOn w:val="a0"/>
    <w:uiPriority w:val="34"/>
    <w:qFormat/>
    <w:rsid w:val="00202C3F"/>
    <w:pPr>
      <w:suppressAutoHyphens/>
      <w:ind w:left="720"/>
      <w:contextualSpacing/>
    </w:pPr>
    <w:rPr>
      <w:rFonts w:ascii="Calibri" w:eastAsia="Droid Sans Fallback" w:hAnsi="Calibri"/>
    </w:rPr>
  </w:style>
  <w:style w:type="paragraph" w:styleId="a6">
    <w:name w:val="TOC Heading"/>
    <w:basedOn w:val="1"/>
    <w:next w:val="a0"/>
    <w:uiPriority w:val="39"/>
    <w:unhideWhenUsed/>
    <w:qFormat/>
    <w:rsid w:val="00202C3F"/>
    <w:pPr>
      <w:spacing w:before="480" w:after="0"/>
      <w:jc w:val="left"/>
      <w:outlineLvl w:val="9"/>
    </w:pPr>
    <w:rPr>
      <w:rFonts w:asciiTheme="majorHAnsi" w:hAnsiTheme="majorHAnsi"/>
      <w:color w:val="365F91" w:themeColor="accent1" w:themeShade="BF"/>
    </w:rPr>
  </w:style>
  <w:style w:type="paragraph" w:customStyle="1" w:styleId="110">
    <w:name w:val="Заголовок 11"/>
    <w:basedOn w:val="a0"/>
    <w:uiPriority w:val="9"/>
    <w:qFormat/>
    <w:rsid w:val="00202C3F"/>
    <w:pPr>
      <w:keepNext/>
      <w:keepLines/>
      <w:suppressAutoHyphens/>
      <w:spacing w:before="120" w:after="120"/>
      <w:jc w:val="center"/>
      <w:outlineLvl w:val="0"/>
    </w:pPr>
    <w:rPr>
      <w:rFonts w:eastAsia="Droid Sans Fallback"/>
      <w:bCs/>
    </w:rPr>
  </w:style>
  <w:style w:type="paragraph" w:styleId="a7">
    <w:name w:val="Balloon Text"/>
    <w:basedOn w:val="a0"/>
    <w:link w:val="a8"/>
    <w:uiPriority w:val="99"/>
    <w:semiHidden/>
    <w:unhideWhenUsed/>
    <w:rsid w:val="000409A6"/>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0409A6"/>
    <w:rPr>
      <w:rFonts w:ascii="Tahoma" w:hAnsi="Tahoma" w:cs="Tahoma"/>
      <w:sz w:val="16"/>
      <w:szCs w:val="16"/>
    </w:rPr>
  </w:style>
  <w:style w:type="table" w:styleId="a9">
    <w:name w:val="Table Grid"/>
    <w:basedOn w:val="a2"/>
    <w:uiPriority w:val="39"/>
    <w:rsid w:val="009B581C"/>
    <w:pPr>
      <w:spacing w:after="0" w:line="240" w:lineRule="auto"/>
    </w:pPr>
    <w:rPr>
      <w:rFonts w:ascii="Calibri" w:eastAsia="Calibri" w:hAnsi="Calibri" w:cs="Times New Roman"/>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Раздел"/>
    <w:basedOn w:val="a5"/>
    <w:qFormat/>
    <w:rsid w:val="009B581C"/>
    <w:pPr>
      <w:widowControl w:val="0"/>
      <w:numPr>
        <w:numId w:val="2"/>
      </w:numPr>
      <w:suppressAutoHyphens w:val="0"/>
      <w:autoSpaceDE w:val="0"/>
      <w:autoSpaceDN w:val="0"/>
      <w:adjustRightInd w:val="0"/>
      <w:spacing w:after="0" w:line="240" w:lineRule="auto"/>
      <w:ind w:left="0" w:firstLine="0"/>
      <w:jc w:val="center"/>
    </w:pPr>
    <w:rPr>
      <w:rFonts w:ascii="Times New Roman" w:eastAsia="Times New Roman" w:hAnsi="Times New Roman" w:cs="Times New Roman"/>
      <w:b/>
      <w:color w:val="auto"/>
      <w:lang w:eastAsia="ru-RU"/>
    </w:rPr>
  </w:style>
  <w:style w:type="character" w:customStyle="1" w:styleId="20">
    <w:name w:val="Заголовок 2 Знак"/>
    <w:basedOn w:val="a1"/>
    <w:link w:val="2"/>
    <w:uiPriority w:val="9"/>
    <w:rsid w:val="00D301E1"/>
    <w:rPr>
      <w:rFonts w:asciiTheme="majorHAnsi" w:eastAsiaTheme="majorEastAsia" w:hAnsiTheme="majorHAnsi" w:cstheme="majorBidi"/>
      <w:b/>
      <w:bCs/>
      <w:color w:val="4F81BD" w:themeColor="accent1"/>
      <w:sz w:val="26"/>
      <w:szCs w:val="26"/>
    </w:rPr>
  </w:style>
  <w:style w:type="character" w:styleId="aa">
    <w:name w:val="Placeholder Text"/>
    <w:basedOn w:val="a1"/>
    <w:uiPriority w:val="99"/>
    <w:semiHidden/>
    <w:rsid w:val="00D301E1"/>
    <w:rPr>
      <w:color w:val="808080"/>
    </w:rPr>
  </w:style>
  <w:style w:type="paragraph" w:styleId="12">
    <w:name w:val="toc 1"/>
    <w:basedOn w:val="a0"/>
    <w:next w:val="a0"/>
    <w:autoRedefine/>
    <w:uiPriority w:val="39"/>
    <w:unhideWhenUsed/>
    <w:rsid w:val="008A4196"/>
    <w:pPr>
      <w:spacing w:after="100"/>
    </w:pPr>
  </w:style>
  <w:style w:type="paragraph" w:styleId="21">
    <w:name w:val="toc 2"/>
    <w:basedOn w:val="a0"/>
    <w:next w:val="a0"/>
    <w:autoRedefine/>
    <w:uiPriority w:val="39"/>
    <w:unhideWhenUsed/>
    <w:rsid w:val="008A4196"/>
    <w:pPr>
      <w:spacing w:after="100"/>
      <w:ind w:left="280"/>
    </w:pPr>
  </w:style>
  <w:style w:type="character" w:styleId="ab">
    <w:name w:val="Hyperlink"/>
    <w:basedOn w:val="a1"/>
    <w:uiPriority w:val="99"/>
    <w:unhideWhenUsed/>
    <w:rsid w:val="008A41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3.jpe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jpeg"/><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2.png"/><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0C03A5-81B7-40F7-A3AE-BF1335FE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2357</Words>
  <Characters>13440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Юркус Олег</dc:creator>
  <cp:lastModifiedBy>Пользователь</cp:lastModifiedBy>
  <cp:revision>8</cp:revision>
  <cp:lastPrinted>2016-10-06T09:35:00Z</cp:lastPrinted>
  <dcterms:created xsi:type="dcterms:W3CDTF">2016-10-05T22:47:00Z</dcterms:created>
  <dcterms:modified xsi:type="dcterms:W3CDTF">2016-10-06T10:51:00Z</dcterms:modified>
</cp:coreProperties>
</file>