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4301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8"/>
          <w:szCs w:val="20"/>
          <w:lang w:val="ru-RU" w:eastAsia="ru-RU"/>
        </w:rPr>
      </w:sdtEndPr>
      <w:sdtContent>
        <w:p w:rsidR="00AC232D" w:rsidRDefault="00AC232D">
          <w:pPr>
            <w:pStyle w:val="a7"/>
          </w:pPr>
          <w:r w:rsidRPr="00AC232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AC232D" w:rsidRDefault="00AC23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15519" w:history="1">
            <w:r w:rsidRPr="00FE735F">
              <w:rPr>
                <w:rStyle w:val="a8"/>
                <w:noProof/>
              </w:rPr>
              <w:t>ГЛАВА 7. НЕВЫПРЯМЛЯЮЩИЙ (ОМИЧЕСКИЙ) КОНТАКТ.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2D" w:rsidRDefault="00AC232D">
          <w:r>
            <w:fldChar w:fldCharType="end"/>
          </w:r>
        </w:p>
      </w:sdtContent>
    </w:sdt>
    <w:p w:rsidR="00422D9F" w:rsidRDefault="005C396C" w:rsidP="005C396C">
      <w:pPr>
        <w:pStyle w:val="1"/>
        <w:numPr>
          <w:ilvl w:val="0"/>
          <w:numId w:val="0"/>
        </w:numPr>
      </w:pPr>
      <w:bookmarkStart w:id="0" w:name="_Toc463515519"/>
      <w:r>
        <w:t xml:space="preserve">ГЛАВА 7. </w:t>
      </w:r>
      <w:r w:rsidR="00AC232D">
        <w:t>НЕВЫПРЯМЛЯЮЩИЙ</w:t>
      </w:r>
      <w:r w:rsidR="00AC232D" w:rsidRPr="00912465">
        <w:t xml:space="preserve"> (</w:t>
      </w:r>
      <w:r w:rsidR="00AC232D">
        <w:t>ОМИЧЕСКИЙ</w:t>
      </w:r>
      <w:r w:rsidR="00AC232D" w:rsidRPr="00912465">
        <w:t>)</w:t>
      </w:r>
      <w:r w:rsidR="00AC232D">
        <w:t xml:space="preserve"> КОНТАКТ</w:t>
      </w:r>
      <w:r w:rsidR="00AC232D" w:rsidRPr="00912465">
        <w:t>.</w:t>
      </w:r>
      <w:bookmarkEnd w:id="0"/>
    </w:p>
    <w:p w:rsidR="0038488D" w:rsidRPr="0038488D" w:rsidRDefault="0038488D" w:rsidP="0038488D"/>
    <w:p w:rsidR="00422D9F" w:rsidRPr="0090638F" w:rsidRDefault="00422D9F" w:rsidP="00422D9F">
      <w:r w:rsidRPr="0090638F">
        <w:t>О свойствах контакта металл</w:t>
      </w:r>
      <w:r w:rsidRPr="0090638F">
        <w:rPr>
          <w:noProof/>
        </w:rPr>
        <w:t xml:space="preserve"> -</w:t>
      </w:r>
      <w:r w:rsidRPr="0090638F">
        <w:t xml:space="preserve"> полупроводник можно судить по величине падения напряжения в области контакта: если приконтактная область (со стороны полупроводника) обеднена свободными носителями заряда, то почти все напряжение падает на контакте и такой контакт является выпрямляющим. Ясли обеспечить условие, когда сопротивление контакта R</w:t>
      </w:r>
      <w:r w:rsidRPr="0090638F">
        <w:rPr>
          <w:vertAlign w:val="subscript"/>
        </w:rPr>
        <w:t>k</w:t>
      </w:r>
      <w:r w:rsidRPr="0090638F">
        <w:t xml:space="preserve"> будет намного меньше сопротивл</w:t>
      </w:r>
      <w:bookmarkStart w:id="1" w:name="_GoBack"/>
      <w:bookmarkEnd w:id="1"/>
      <w:r w:rsidRPr="0090638F">
        <w:t>ения объема образца вне контакта R</w:t>
      </w:r>
      <w:r w:rsidRPr="0090638F">
        <w:rPr>
          <w:vertAlign w:val="subscript"/>
        </w:rPr>
        <w:t>0</w:t>
      </w:r>
      <w:r w:rsidRPr="0090638F">
        <w:rPr>
          <w:noProof/>
        </w:rPr>
        <w:t>,</w:t>
      </w:r>
      <w:r w:rsidRPr="0090638F">
        <w:t xml:space="preserve"> то речь идет об омическом контакте.</w:t>
      </w:r>
    </w:p>
    <w:p w:rsidR="00422D9F" w:rsidRPr="0090638F" w:rsidRDefault="00422D9F" w:rsidP="00422D9F">
      <w:r w:rsidRPr="0090638F">
        <w:t xml:space="preserve">Осуществление омических контактов на практике связано с большими трудностями. </w:t>
      </w:r>
      <w:r w:rsidR="00C5397D" w:rsidRPr="0090638F">
        <w:t>Наличие на</w:t>
      </w:r>
      <w:r w:rsidRPr="0090638F">
        <w:t xml:space="preserve"> поверхности полупроводника и металла посторонних дефектов химического и механического свойства приводит к появлению локальных уровней энергии в запрещенной зоне полупроводника. В результате контактная разность потенциалов в большей степени зависит от этих уровней, нежели от разности работ выхода. В силу этого контакты могут иметь инверсные и обедненные области.</w:t>
      </w:r>
    </w:p>
    <w:p w:rsidR="00422D9F" w:rsidRPr="0090638F" w:rsidRDefault="00422D9F" w:rsidP="00422D9F">
      <w:r w:rsidRPr="0090638F">
        <w:t xml:space="preserve">Для устранения отмеченных недостатков в качестве омического контакта используются структуры и </w:t>
      </w:r>
      <w:r w:rsidRPr="0090638F">
        <w:rPr>
          <w:position w:val="-4"/>
        </w:rPr>
        <w:object w:dxaOrig="13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18pt" o:ole="" fillcolor="window">
            <v:imagedata r:id="rId6" o:title=""/>
          </v:shape>
          <o:OLEObject Type="Embed" ProgID="Equation.3" ShapeID="_x0000_i1025" DrawAspect="Content" ObjectID="_1537257363" r:id="rId7"/>
        </w:object>
      </w:r>
      <w:r w:rsidRPr="0090638F">
        <w:rPr>
          <w:noProof/>
        </w:rPr>
        <w:t>,</w:t>
      </w:r>
      <w:r w:rsidRPr="0090638F">
        <w:t xml:space="preserve"> где область </w:t>
      </w:r>
      <w:r w:rsidRPr="0090638F">
        <w:rPr>
          <w:position w:val="-4"/>
        </w:rPr>
        <w:object w:dxaOrig="360" w:dyaOrig="360">
          <v:shape id="_x0000_i1026" type="#_x0000_t75" style="width:18pt;height:18pt" o:ole="" fillcolor="window">
            <v:imagedata r:id="rId8" o:title=""/>
          </v:shape>
          <o:OLEObject Type="Embed" ProgID="Equation.3" ShapeID="_x0000_i1026" DrawAspect="Content" ObjectID="_1537257364" r:id="rId9"/>
        </w:object>
      </w:r>
      <w:r w:rsidRPr="0090638F">
        <w:t>соответствует вырожденному полупроводнику (рис.</w:t>
      </w:r>
      <w:r w:rsidR="00697AD0" w:rsidRPr="00697AD0">
        <w:t xml:space="preserve"> </w:t>
      </w:r>
      <w:fldSimple w:instr=" REF _Ref361947410 \h  \* MERGEFORMAT ">
        <w:r w:rsidR="00127C2A">
          <w:rPr>
            <w:noProof/>
          </w:rPr>
          <w:t>7.</w:t>
        </w:r>
        <w:r>
          <w:t>1</w:t>
        </w:r>
      </w:fldSimple>
      <w:r w:rsidRPr="0090638F">
        <w:rPr>
          <w:noProof/>
        </w:rPr>
        <w:t>).</w:t>
      </w:r>
      <w:r w:rsidRPr="0090638F">
        <w:t xml:space="preserve"> Контакт </w:t>
      </w:r>
      <w:r w:rsidRPr="0090638F">
        <w:rPr>
          <w:position w:val="-4"/>
        </w:rPr>
        <w:object w:dxaOrig="820" w:dyaOrig="360">
          <v:shape id="_x0000_i1027" type="#_x0000_t75" style="width:40.5pt;height:18pt" o:ole="" fillcolor="window">
            <v:imagedata r:id="rId10" o:title=""/>
          </v:shape>
          <o:OLEObject Type="Embed" ProgID="Equation.3" ShapeID="_x0000_i1027" DrawAspect="Content" ObjectID="_1537257365" r:id="rId11"/>
        </w:object>
      </w:r>
      <w:r w:rsidRPr="0090638F">
        <w:t xml:space="preserve"> относится к группе гомопереходов и является невыпрямляющим.</w:t>
      </w:r>
    </w:p>
    <w:p w:rsidR="00422D9F" w:rsidRPr="0090638F" w:rsidRDefault="00422D9F" w:rsidP="00422D9F">
      <w:r w:rsidRPr="0090638F">
        <w:t>Трудности, связанные с обработкой поверхности, в этом случае тоже не возникают, поскольку n</w:t>
      </w:r>
      <w:r w:rsidRPr="0090638F">
        <w:rPr>
          <w:vertAlign w:val="superscript"/>
        </w:rPr>
        <w:t>+</w:t>
      </w:r>
      <w:r w:rsidRPr="0090638F">
        <w:t xml:space="preserve">-n-переход образуется в объеме полупроводника с помощью специального технологического процесса. </w:t>
      </w:r>
      <w:proofErr w:type="gramStart"/>
      <w:r w:rsidRPr="0090638F">
        <w:t>Изготовить хороший невыпрямляющий контакт между вырожденной областью n</w:t>
      </w:r>
      <w:r w:rsidRPr="0090638F">
        <w:rPr>
          <w:vertAlign w:val="superscript"/>
        </w:rPr>
        <w:t>+</w:t>
      </w:r>
      <w:r w:rsidRPr="0090638F">
        <w:t xml:space="preserve"> и металлом гораздо проще, т.к. даже при </w:t>
      </w:r>
      <w:r w:rsidR="00C5397D" w:rsidRPr="0090638F">
        <w:t>образовании в</w:t>
      </w:r>
      <w:r w:rsidRPr="0090638F">
        <w:t xml:space="preserve"> месте контакта барьера (рис.</w:t>
      </w:r>
      <w:r w:rsidR="00697AD0" w:rsidRPr="00697AD0">
        <w:t xml:space="preserve"> </w:t>
      </w:r>
      <w:fldSimple w:instr=" REF _Ref361947410 \h  \* MERGEFORMAT ">
        <w:r w:rsidR="00127C2A">
          <w:rPr>
            <w:noProof/>
          </w:rPr>
          <w:t>7.</w:t>
        </w:r>
        <w:r>
          <w:t>1</w:t>
        </w:r>
      </w:fldSimple>
      <w:r w:rsidRPr="0090638F">
        <w:rPr>
          <w:noProof/>
        </w:rPr>
        <w:t>)</w:t>
      </w:r>
      <w:r w:rsidRPr="0090638F">
        <w:t xml:space="preserve"> его толщина оказывается соизмерима с длиной волны де Бройля</w:t>
      </w:r>
      <w:r>
        <w:t xml:space="preserve"> </w:t>
      </w:r>
      <w:r w:rsidRPr="0090638F">
        <w:rPr>
          <w:noProof/>
          <w:position w:val="-12"/>
        </w:rPr>
        <w:object w:dxaOrig="1280" w:dyaOrig="440">
          <v:shape id="_x0000_i1028" type="#_x0000_t75" style="width:62.25pt;height:23.25pt" o:ole="" fillcolor="window">
            <v:imagedata r:id="rId12" o:title=""/>
          </v:shape>
          <o:OLEObject Type="Embed" ProgID="Equation.3" ShapeID="_x0000_i1028" DrawAspect="Content" ObjectID="_1537257366" r:id="rId13"/>
        </w:object>
      </w:r>
      <w:r w:rsidRPr="0090638F">
        <w:rPr>
          <w:noProof/>
        </w:rPr>
        <w:t>.</w:t>
      </w:r>
      <w:r w:rsidRPr="0090638F">
        <w:t xml:space="preserve"> В результате туннельный ток</w:t>
      </w:r>
      <w:r w:rsidRPr="0090638F">
        <w:rPr>
          <w:noProof/>
        </w:rPr>
        <w:t xml:space="preserve"> (</w:t>
      </w:r>
      <w:r w:rsidRPr="0090638F">
        <w:t>I</w:t>
      </w:r>
      <w:r w:rsidRPr="0090638F">
        <w:rPr>
          <w:vertAlign w:val="subscript"/>
        </w:rPr>
        <w:t>T</w:t>
      </w:r>
      <w:r w:rsidRPr="0090638F">
        <w:t xml:space="preserve"> (рис.</w:t>
      </w:r>
      <w:r w:rsidR="00697AD0" w:rsidRPr="00697AD0">
        <w:t xml:space="preserve"> </w:t>
      </w:r>
      <w:fldSimple w:instr=" REF _Ref361947410 \h  \* MERGEFORMAT ">
        <w:r w:rsidR="00127C2A">
          <w:rPr>
            <w:noProof/>
          </w:rPr>
          <w:t>7.</w:t>
        </w:r>
        <w:r>
          <w:t>1</w:t>
        </w:r>
      </w:fldSimple>
      <w:r w:rsidRPr="0090638F">
        <w:rPr>
          <w:noProof/>
        </w:rPr>
        <w:t xml:space="preserve">, </w:t>
      </w:r>
      <w:r w:rsidRPr="0090638F">
        <w:t>б)</w:t>
      </w:r>
      <w:r>
        <w:t>)</w:t>
      </w:r>
      <w:r w:rsidRPr="0090638F">
        <w:t xml:space="preserve"> сквозь </w:t>
      </w:r>
      <w:r w:rsidRPr="0090638F">
        <w:rPr>
          <w:position w:val="-4"/>
        </w:rPr>
        <w:object w:dxaOrig="880" w:dyaOrig="360">
          <v:shape id="_x0000_i1029" type="#_x0000_t75" style="width:44.25pt;height:18pt" o:ole="" fillcolor="window">
            <v:imagedata r:id="rId14" o:title=""/>
          </v:shape>
          <o:OLEObject Type="Embed" ProgID="Equation.3" ShapeID="_x0000_i1029" DrawAspect="Content" ObjectID="_1537257367" r:id="rId15"/>
        </w:object>
      </w:r>
      <w:r w:rsidRPr="0090638F">
        <w:rPr>
          <w:noProof/>
        </w:rPr>
        <w:t xml:space="preserve"> –</w:t>
      </w:r>
      <w:r w:rsidRPr="0090638F">
        <w:t xml:space="preserve"> барьер оказывается настолько значительным, что обеспечивает необходимую проводимость при любой полярности внешнего смещения на контакте.</w:t>
      </w:r>
      <w:proofErr w:type="gramEnd"/>
    </w:p>
    <w:p w:rsidR="00422D9F" w:rsidRPr="0090638F" w:rsidRDefault="00422D9F" w:rsidP="00422D9F">
      <w:r w:rsidRPr="0090638F">
        <w:t xml:space="preserve">Найдем нижнюю границу контактного сопротивления, приведенного к единице площади (приведенное контактное сопротивление), полагая, что </w:t>
      </w:r>
      <w:r w:rsidR="00AD5DB3" w:rsidRPr="0090638F">
        <w:t>всё</w:t>
      </w:r>
      <w:r w:rsidRPr="0090638F">
        <w:t xml:space="preserve"> оно определяется приведенным контактным сопротивлением n</w:t>
      </w:r>
      <w:r w:rsidRPr="0090638F">
        <w:rPr>
          <w:vertAlign w:val="superscript"/>
        </w:rPr>
        <w:t>+</w:t>
      </w:r>
      <w:r w:rsidRPr="0090638F">
        <w:t>-n-перехода:</w:t>
      </w:r>
    </w:p>
    <w:tbl>
      <w:tblPr>
        <w:tblW w:w="0" w:type="auto"/>
        <w:tblLook w:val="00A0"/>
      </w:tblPr>
      <w:tblGrid>
        <w:gridCol w:w="8563"/>
        <w:gridCol w:w="1008"/>
      </w:tblGrid>
      <w:tr w:rsidR="00422D9F" w:rsidRPr="0090638F" w:rsidTr="004B4DD4">
        <w:trPr>
          <w:trHeight w:val="836"/>
        </w:trPr>
        <w:tc>
          <w:tcPr>
            <w:tcW w:w="8838" w:type="dxa"/>
            <w:vAlign w:val="center"/>
          </w:tcPr>
          <w:p w:rsidR="00422D9F" w:rsidRPr="00C5397D" w:rsidRDefault="00F1518C" w:rsidP="00C5397D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1/2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oMath>
            <w:r w:rsidR="00422D9F" w:rsidRPr="0090638F">
              <w:t>,</w:t>
            </w:r>
          </w:p>
        </w:tc>
        <w:tc>
          <w:tcPr>
            <w:tcW w:w="1017" w:type="dxa"/>
            <w:vAlign w:val="center"/>
          </w:tcPr>
          <w:p w:rsidR="00422D9F" w:rsidRPr="00C5397D" w:rsidRDefault="00422D9F" w:rsidP="00697AD0">
            <w:pPr>
              <w:pStyle w:val="a4"/>
              <w:framePr w:wrap="notBeside"/>
              <w:rPr>
                <w:sz w:val="28"/>
              </w:rPr>
            </w:pPr>
            <w:bookmarkStart w:id="2" w:name="_Ref362712455"/>
            <w:r w:rsidRPr="00C5397D">
              <w:rPr>
                <w:sz w:val="28"/>
              </w:rPr>
              <w:t>(</w:t>
            </w:r>
            <w:r w:rsidR="00127C2A">
              <w:rPr>
                <w:sz w:val="28"/>
                <w:lang w:val="en-US"/>
              </w:rPr>
              <w:t>7.</w:t>
            </w:r>
            <w:r>
              <w:rPr>
                <w:sz w:val="28"/>
              </w:rPr>
              <w:t>1</w:t>
            </w:r>
            <w:r w:rsidRPr="00C5397D">
              <w:rPr>
                <w:sz w:val="28"/>
              </w:rPr>
              <w:t>)</w:t>
            </w:r>
            <w:bookmarkEnd w:id="2"/>
          </w:p>
        </w:tc>
      </w:tr>
    </w:tbl>
    <w:p w:rsidR="00422D9F" w:rsidRPr="0090638F" w:rsidRDefault="00422D9F" w:rsidP="00422D9F">
      <w:r w:rsidRPr="0090638F">
        <w:t>где n</w:t>
      </w:r>
      <w:r w:rsidRPr="0090638F">
        <w:rPr>
          <w:noProof/>
          <w:vertAlign w:val="subscript"/>
        </w:rPr>
        <w:t>0</w:t>
      </w:r>
      <w:r w:rsidRPr="0090638F">
        <w:rPr>
          <w:noProof/>
        </w:rPr>
        <w:t xml:space="preserve"> -</w:t>
      </w:r>
      <w:r w:rsidRPr="0090638F">
        <w:t xml:space="preserve"> равновесная концентрация электронов в глубине полупроводника.</w:t>
      </w:r>
    </w:p>
    <w:p w:rsidR="00422D9F" w:rsidRPr="0090638F" w:rsidRDefault="00422D9F" w:rsidP="00422D9F">
      <w:pPr>
        <w:jc w:val="center"/>
      </w:pPr>
      <w:r>
        <w:rPr>
          <w:noProof/>
        </w:rPr>
        <w:lastRenderedPageBreak/>
        <w:drawing>
          <wp:inline distT="0" distB="0" distL="0" distR="0">
            <wp:extent cx="3466465" cy="2934335"/>
            <wp:effectExtent l="0" t="0" r="0" b="0"/>
            <wp:docPr id="87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D9F" w:rsidRPr="0090638F" w:rsidRDefault="00422D9F" w:rsidP="00422D9F">
      <w:pPr>
        <w:pStyle w:val="a3"/>
      </w:pPr>
      <w:r w:rsidRPr="0090638F">
        <w:t xml:space="preserve">Рисунок </w:t>
      </w:r>
      <w:r w:rsidR="00127C2A">
        <w:t>7.</w:t>
      </w:r>
      <w:r>
        <w:t>1</w:t>
      </w:r>
      <w:r w:rsidRPr="0090638F">
        <w:rPr>
          <w:noProof/>
        </w:rPr>
        <w:t xml:space="preserve"> – </w:t>
      </w:r>
      <w:r w:rsidRPr="0090638F">
        <w:t xml:space="preserve">Зонная диаграмма омического контакта </w:t>
      </w:r>
      <w:r w:rsidRPr="0090638F">
        <w:rPr>
          <w:position w:val="-6"/>
        </w:rPr>
        <w:object w:dxaOrig="2340" w:dyaOrig="380">
          <v:shape id="_x0000_i1030" type="#_x0000_t75" style="width:111.75pt;height:18pt" o:ole="" fillcolor="window">
            <v:imagedata r:id="rId17" o:title=""/>
          </v:shape>
          <o:OLEObject Type="Embed" ProgID="Equation.3" ShapeID="_x0000_i1030" DrawAspect="Content" ObjectID="_1537257368" r:id="rId18"/>
        </w:object>
      </w:r>
    </w:p>
    <w:p w:rsidR="00422D9F" w:rsidRPr="0090638F" w:rsidRDefault="00422D9F" w:rsidP="00422D9F">
      <w:pPr>
        <w:pStyle w:val="a3"/>
      </w:pPr>
      <w:r w:rsidRPr="0090638F">
        <w:t>в отсутствии (а) и при наличии (б) смещения</w:t>
      </w:r>
    </w:p>
    <w:p w:rsidR="00422D9F" w:rsidRPr="0090638F" w:rsidRDefault="00422D9F" w:rsidP="00422D9F">
      <w:r w:rsidRPr="0090638F">
        <w:t>Сопротивление планарного контакта</w:t>
      </w:r>
    </w:p>
    <w:tbl>
      <w:tblPr>
        <w:tblW w:w="0" w:type="auto"/>
        <w:tblLook w:val="00A0"/>
      </w:tblPr>
      <w:tblGrid>
        <w:gridCol w:w="8563"/>
        <w:gridCol w:w="1008"/>
      </w:tblGrid>
      <w:tr w:rsidR="00422D9F" w:rsidRPr="0090638F" w:rsidTr="004B4DD4">
        <w:trPr>
          <w:trHeight w:val="836"/>
        </w:trPr>
        <w:tc>
          <w:tcPr>
            <w:tcW w:w="8838" w:type="dxa"/>
            <w:vAlign w:val="center"/>
          </w:tcPr>
          <w:p w:rsidR="00422D9F" w:rsidRPr="0090638F" w:rsidRDefault="00F1518C" w:rsidP="00AD5DB3">
            <w:pPr>
              <w:ind w:firstLine="0"/>
              <w:jc w:val="center"/>
              <w:rPr>
                <w:position w:val="-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пов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</m:oMath>
            <w:r w:rsidR="00422D9F" w:rsidRPr="0090638F">
              <w:t>,</w:t>
            </w:r>
          </w:p>
        </w:tc>
        <w:tc>
          <w:tcPr>
            <w:tcW w:w="1017" w:type="dxa"/>
            <w:vAlign w:val="center"/>
          </w:tcPr>
          <w:p w:rsidR="00422D9F" w:rsidRPr="007069DE" w:rsidRDefault="00422D9F" w:rsidP="00697AD0">
            <w:pPr>
              <w:pStyle w:val="a4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127C2A">
              <w:rPr>
                <w:sz w:val="28"/>
                <w:lang w:val="en-US"/>
              </w:rPr>
              <w:t>7.</w:t>
            </w:r>
            <w:r>
              <w:rPr>
                <w:sz w:val="28"/>
              </w:rPr>
              <w:t>2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AD5DB3" w:rsidRDefault="00422D9F" w:rsidP="00422D9F">
      <w:r w:rsidRPr="0090638F">
        <w:t>где R</w:t>
      </w:r>
      <w:r w:rsidRPr="0090638F">
        <w:rPr>
          <w:vertAlign w:val="subscript"/>
        </w:rPr>
        <w:t>пов</w:t>
      </w:r>
      <w:r w:rsidRPr="0090638F">
        <w:t xml:space="preserve"> - поверхностное сопротивление полупроводниковой пленки под контактом (Ом/</w:t>
      </w:r>
      <w:r w:rsidRPr="0090638F">
        <w:rPr>
          <w:szCs w:val="28"/>
        </w:rPr>
        <w:sym w:font="Symbol" w:char="F090"/>
      </w:r>
      <w:r w:rsidRPr="0090638F">
        <w:rPr>
          <w:noProof/>
        </w:rPr>
        <w:t>);</w:t>
      </w:r>
      <w:r w:rsidRPr="0090638F">
        <w:t xml:space="preserve"> </w:t>
      </w:r>
    </w:p>
    <w:p w:rsidR="00AD5DB3" w:rsidRDefault="00422D9F" w:rsidP="00422D9F">
      <w:r w:rsidRPr="0090638F">
        <w:t>W</w:t>
      </w:r>
      <w:r w:rsidRPr="0090638F">
        <w:rPr>
          <w:noProof/>
        </w:rPr>
        <w:t xml:space="preserve"> -</w:t>
      </w:r>
      <w:r w:rsidRPr="0090638F">
        <w:t xml:space="preserve"> толщина контакта; </w:t>
      </w:r>
    </w:p>
    <w:p w:rsidR="00AD5DB3" w:rsidRDefault="00422D9F" w:rsidP="00422D9F">
      <w:r w:rsidRPr="0090638F">
        <w:t xml:space="preserve">d - длина контакта; </w:t>
      </w:r>
    </w:p>
    <w:p w:rsidR="00422D9F" w:rsidRPr="0090638F" w:rsidRDefault="00F1518C" w:rsidP="00422D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cth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den>
            </m:f>
          </m:e>
        </m:d>
      </m:oMath>
      <w:r w:rsidR="00422D9F" w:rsidRPr="0090638F">
        <w:t xml:space="preserve">; </w:t>
      </w:r>
    </w:p>
    <w:p w:rsidR="00AD5DB3" w:rsidRDefault="00F1518C" w:rsidP="00422D9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пов</m:t>
                </m:r>
              </m:sub>
            </m:sSub>
          </m:den>
        </m:f>
      </m:oMath>
      <w:r w:rsidR="00AD5DB3">
        <w:t xml:space="preserve"> </w:t>
      </w:r>
      <w:r w:rsidR="00422D9F" w:rsidRPr="0090638F">
        <w:t xml:space="preserve">- длина затухания. </w:t>
      </w:r>
    </w:p>
    <w:p w:rsidR="00AD5DB3" w:rsidRDefault="00AD5DB3" w:rsidP="00422D9F"/>
    <w:p w:rsidR="00422D9F" w:rsidRPr="0090638F" w:rsidRDefault="00422D9F" w:rsidP="00422D9F">
      <w:pPr>
        <w:rPr>
          <w:noProof/>
        </w:rPr>
      </w:pPr>
      <w:r w:rsidRPr="0090638F">
        <w:t xml:space="preserve">Величина </w:t>
      </w:r>
      <w:r w:rsidRPr="0090638F">
        <w:rPr>
          <w:lang w:val="en-US"/>
        </w:rPr>
        <w:t>R</w:t>
      </w:r>
      <w:proofErr w:type="spellStart"/>
      <w:r w:rsidRPr="0090638F">
        <w:rPr>
          <w:vertAlign w:val="subscript"/>
        </w:rPr>
        <w:t>k</w:t>
      </w:r>
      <w:proofErr w:type="spellEnd"/>
      <w:r w:rsidRPr="0090638F">
        <w:t xml:space="preserve"> определяется из</w:t>
      </w:r>
      <w:r w:rsidR="00BF625B">
        <w:t xml:space="preserve"> </w:t>
      </w:r>
      <w:fldSimple w:instr=" REF _Ref362712455 \h  \* MERGEFORMAT ">
        <w:r w:rsidRPr="0090638F">
          <w:t>(</w:t>
        </w:r>
        <w:r w:rsidR="00127C2A">
          <w:rPr>
            <w:noProof/>
          </w:rPr>
          <w:t>7.</w:t>
        </w:r>
        <w:r>
          <w:rPr>
            <w:noProof/>
          </w:rPr>
          <w:t>1</w:t>
        </w:r>
        <w:r w:rsidRPr="0090638F">
          <w:rPr>
            <w:noProof/>
          </w:rPr>
          <w:t>)</w:t>
        </w:r>
      </w:fldSimple>
      <w:r w:rsidRPr="0090638F">
        <w:rPr>
          <w:noProof/>
        </w:rPr>
        <w:t>.</w:t>
      </w:r>
    </w:p>
    <w:p w:rsidR="00422D9F" w:rsidRPr="0090638F" w:rsidRDefault="00422D9F" w:rsidP="00422D9F">
      <w:r w:rsidRPr="0090638F">
        <w:t>Связь между уровнем Ферми и концентрацией для сильного вырождения задается соотношением</w:t>
      </w:r>
    </w:p>
    <w:tbl>
      <w:tblPr>
        <w:tblW w:w="0" w:type="auto"/>
        <w:tblLook w:val="00A0"/>
      </w:tblPr>
      <w:tblGrid>
        <w:gridCol w:w="8563"/>
        <w:gridCol w:w="1008"/>
      </w:tblGrid>
      <w:tr w:rsidR="00422D9F" w:rsidRPr="0090638F" w:rsidTr="004B4DD4">
        <w:trPr>
          <w:trHeight w:val="836"/>
        </w:trPr>
        <w:tc>
          <w:tcPr>
            <w:tcW w:w="8838" w:type="dxa"/>
            <w:vAlign w:val="center"/>
          </w:tcPr>
          <w:p w:rsidR="00422D9F" w:rsidRPr="0090638F" w:rsidRDefault="00F1518C" w:rsidP="00A55404">
            <w:pPr>
              <w:ind w:firstLine="0"/>
              <w:jc w:val="center"/>
              <w:rPr>
                <w:position w:val="-6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ℏ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3πn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2/3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oMath>
            <w:r w:rsidR="00422D9F" w:rsidRPr="0090638F">
              <w:t>,</w:t>
            </w:r>
          </w:p>
        </w:tc>
        <w:tc>
          <w:tcPr>
            <w:tcW w:w="1017" w:type="dxa"/>
            <w:vAlign w:val="center"/>
          </w:tcPr>
          <w:p w:rsidR="00422D9F" w:rsidRPr="007069DE" w:rsidRDefault="00422D9F" w:rsidP="00697AD0">
            <w:pPr>
              <w:pStyle w:val="a4"/>
              <w:framePr w:wrap="notBeside"/>
              <w:rPr>
                <w:sz w:val="28"/>
                <w:lang w:val="en-US"/>
              </w:rPr>
            </w:pPr>
            <w:r w:rsidRPr="007069DE">
              <w:rPr>
                <w:sz w:val="28"/>
                <w:lang w:val="en-US"/>
              </w:rPr>
              <w:t>(</w:t>
            </w:r>
            <w:r w:rsidR="00127C2A">
              <w:rPr>
                <w:sz w:val="28"/>
                <w:lang w:val="en-US"/>
              </w:rPr>
              <w:t>7.</w:t>
            </w:r>
            <w:r>
              <w:rPr>
                <w:sz w:val="28"/>
              </w:rPr>
              <w:t>3</w:t>
            </w:r>
            <w:r w:rsidRPr="007069DE">
              <w:rPr>
                <w:sz w:val="28"/>
                <w:lang w:val="en-US"/>
              </w:rPr>
              <w:t>)</w:t>
            </w:r>
          </w:p>
        </w:tc>
      </w:tr>
    </w:tbl>
    <w:p w:rsidR="00422D9F" w:rsidRPr="0090638F" w:rsidRDefault="00422D9F" w:rsidP="00422D9F">
      <w:r w:rsidRPr="0090638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ℏ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2/3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den>
        </m:f>
      </m:oMath>
      <w:r w:rsidRPr="0090638F">
        <w:t xml:space="preserve"> полная концентрация валентных электронов в кристалле.</w:t>
      </w:r>
    </w:p>
    <w:p w:rsidR="00422D9F" w:rsidRPr="0090638F" w:rsidRDefault="00422D9F" w:rsidP="00422D9F">
      <w:r w:rsidRPr="0090638F">
        <w:t>Записав эффективную плотность состояний у дна зоны проводимости</w:t>
      </w:r>
    </w:p>
    <w:p w:rsidR="00422D9F" w:rsidRPr="0090638F" w:rsidRDefault="00F1518C" w:rsidP="00422D9F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kT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</m:oMath>
      <w:r w:rsidR="00422D9F" w:rsidRPr="0090638F">
        <w:t>,</w:t>
      </w:r>
      <w:r w:rsidR="00422D9F" w:rsidRPr="0090638F">
        <w:tab/>
      </w:r>
      <w:r w:rsidR="00422D9F" w:rsidRPr="0090638F">
        <w:tab/>
      </w:r>
      <w:r w:rsidR="00422D9F" w:rsidRPr="0090638F">
        <w:tab/>
      </w:r>
    </w:p>
    <w:p w:rsidR="00422D9F" w:rsidRPr="0090638F" w:rsidRDefault="00422D9F" w:rsidP="00422D9F">
      <w:r w:rsidRPr="0090638F">
        <w:t>можно связать c этим параметром концентрацию электронов в n</w:t>
      </w:r>
      <w:r w:rsidRPr="0090638F">
        <w:rPr>
          <w:vertAlign w:val="superscript"/>
        </w:rPr>
        <w:t>+</w:t>
      </w:r>
      <w:r w:rsidRPr="0090638F">
        <w:t>-области:</w:t>
      </w:r>
    </w:p>
    <w:p w:rsidR="00422D9F" w:rsidRPr="0090638F" w:rsidRDefault="00F1518C" w:rsidP="00422D9F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kT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3/2</m:t>
            </m:r>
          </m:sup>
        </m:sSup>
        <m:r>
          <w:rPr>
            <w:rFonts w:ascii="Cambria Math" w:hAnsi="Cambria Math"/>
          </w:rPr>
          <m:t>~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10…20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422D9F" w:rsidRPr="0090638F">
        <w:t>.</w:t>
      </w:r>
      <w:r w:rsidR="00422D9F" w:rsidRPr="0090638F">
        <w:tab/>
      </w:r>
      <w:r w:rsidR="00422D9F" w:rsidRPr="0090638F">
        <w:tab/>
      </w:r>
      <w:r w:rsidR="00422D9F" w:rsidRPr="0090638F">
        <w:tab/>
      </w:r>
    </w:p>
    <w:p w:rsidR="00422D9F" w:rsidRPr="0090638F" w:rsidRDefault="00A55404" w:rsidP="00422D9F">
      <w:r w:rsidRPr="0090638F">
        <w:lastRenderedPageBreak/>
        <w:t>В связи с тем, что</w:t>
      </w:r>
      <w:r w:rsidR="00422D9F" w:rsidRPr="0090638F">
        <w:t xml:space="preserve"> область n</w:t>
      </w:r>
      <w:r w:rsidR="00422D9F" w:rsidRPr="0090638F">
        <w:rPr>
          <w:vertAlign w:val="superscript"/>
        </w:rPr>
        <w:t>+</w:t>
      </w:r>
      <w:r w:rsidR="00422D9F" w:rsidRPr="0090638F">
        <w:t xml:space="preserve"> вырождена, контакт n</w:t>
      </w:r>
      <w:r w:rsidR="00422D9F" w:rsidRPr="0090638F">
        <w:rPr>
          <w:vertAlign w:val="superscript"/>
        </w:rPr>
        <w:t>+</w:t>
      </w:r>
      <w:r w:rsidR="00422D9F" w:rsidRPr="0090638F">
        <w:t>-n может работать при гелиевых температурах (примесь не "вымораживается") и обладает хорошими инжекционными свойствами, так как n</w:t>
      </w:r>
      <w:r w:rsidR="00422D9F" w:rsidRPr="0090638F">
        <w:rPr>
          <w:vertAlign w:val="superscript"/>
        </w:rPr>
        <w:t>+</w:t>
      </w:r>
      <w:r w:rsidR="00422D9F" w:rsidRPr="0090638F">
        <w:t>&gt; N</w:t>
      </w:r>
      <w:r w:rsidR="00422D9F" w:rsidRPr="0090638F">
        <w:rPr>
          <w:vertAlign w:val="subscript"/>
        </w:rPr>
        <w:t>c</w:t>
      </w:r>
      <w:r w:rsidR="00422D9F" w:rsidRPr="0090638F">
        <w:t>.</w:t>
      </w:r>
    </w:p>
    <w:p w:rsidR="00AC46BC" w:rsidRPr="00422D9F" w:rsidRDefault="00AC46BC" w:rsidP="00422D9F"/>
    <w:sectPr w:rsidR="00AC46BC" w:rsidRPr="00422D9F" w:rsidSect="0046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74894"/>
    <w:multiLevelType w:val="singleLevel"/>
    <w:tmpl w:val="4DB45B3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">
    <w:nsid w:val="793E062F"/>
    <w:multiLevelType w:val="multilevel"/>
    <w:tmpl w:val="78E2D3F2"/>
    <w:lvl w:ilvl="0">
      <w:start w:val="6"/>
      <w:numFmt w:val="decimal"/>
      <w:pStyle w:val="1"/>
      <w:suff w:val="space"/>
      <w:lvlText w:val="ГЛАВА %1.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cs="Times New Roman" w:hint="default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078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882FEB"/>
    <w:rsid w:val="000274E1"/>
    <w:rsid w:val="00127C2A"/>
    <w:rsid w:val="00240B40"/>
    <w:rsid w:val="0038488D"/>
    <w:rsid w:val="00422D9F"/>
    <w:rsid w:val="00444FA7"/>
    <w:rsid w:val="00462DA9"/>
    <w:rsid w:val="005C396C"/>
    <w:rsid w:val="00681086"/>
    <w:rsid w:val="00697AD0"/>
    <w:rsid w:val="00882FEB"/>
    <w:rsid w:val="00A0565C"/>
    <w:rsid w:val="00A55404"/>
    <w:rsid w:val="00AC232D"/>
    <w:rsid w:val="00AC46BC"/>
    <w:rsid w:val="00AD5DB3"/>
    <w:rsid w:val="00B3206D"/>
    <w:rsid w:val="00BF625B"/>
    <w:rsid w:val="00C5397D"/>
    <w:rsid w:val="00F1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FEB"/>
    <w:pPr>
      <w:spacing w:after="0" w:line="240" w:lineRule="auto"/>
      <w:ind w:firstLine="562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2FEB"/>
    <w:pPr>
      <w:keepNext/>
      <w:keepLines/>
      <w:numPr>
        <w:numId w:val="1"/>
      </w:numPr>
      <w:suppressAutoHyphens/>
      <w:spacing w:before="200"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uiPriority w:val="9"/>
    <w:qFormat/>
    <w:rsid w:val="00882FEB"/>
    <w:pPr>
      <w:keepNext/>
      <w:numPr>
        <w:ilvl w:val="1"/>
        <w:numId w:val="1"/>
      </w:numPr>
      <w:spacing w:before="200"/>
      <w:jc w:val="center"/>
      <w:outlineLvl w:val="1"/>
    </w:pPr>
    <w:rPr>
      <w:b/>
      <w:noProof/>
    </w:rPr>
  </w:style>
  <w:style w:type="paragraph" w:styleId="3">
    <w:name w:val="heading 3"/>
    <w:basedOn w:val="a"/>
    <w:next w:val="a"/>
    <w:link w:val="30"/>
    <w:qFormat/>
    <w:rsid w:val="00882FEB"/>
    <w:pPr>
      <w:keepNext/>
      <w:numPr>
        <w:ilvl w:val="2"/>
        <w:numId w:val="1"/>
      </w:numPr>
      <w:spacing w:before="240" w:after="120"/>
      <w:jc w:val="center"/>
      <w:outlineLvl w:val="2"/>
    </w:pPr>
  </w:style>
  <w:style w:type="paragraph" w:styleId="4">
    <w:name w:val="heading 4"/>
    <w:basedOn w:val="a"/>
    <w:next w:val="a"/>
    <w:link w:val="40"/>
    <w:qFormat/>
    <w:rsid w:val="00882FEB"/>
    <w:pPr>
      <w:keepNext/>
      <w:keepLines/>
      <w:numPr>
        <w:ilvl w:val="3"/>
        <w:numId w:val="1"/>
      </w:numPr>
      <w:spacing w:after="240"/>
      <w:jc w:val="center"/>
      <w:outlineLvl w:val="3"/>
    </w:pPr>
    <w:rPr>
      <w:bCs/>
      <w:iCs/>
    </w:rPr>
  </w:style>
  <w:style w:type="paragraph" w:styleId="5">
    <w:name w:val="heading 5"/>
    <w:basedOn w:val="a"/>
    <w:next w:val="a"/>
    <w:link w:val="50"/>
    <w:qFormat/>
    <w:rsid w:val="00882FEB"/>
    <w:pPr>
      <w:keepNext/>
      <w:keepLines/>
      <w:numPr>
        <w:ilvl w:val="4"/>
        <w:numId w:val="1"/>
      </w:numPr>
      <w:spacing w:before="200"/>
      <w:jc w:val="center"/>
      <w:outlineLvl w:val="4"/>
    </w:pPr>
    <w:rPr>
      <w:rFonts w:ascii="Cambria" w:hAnsi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2FEB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2FEB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82FE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FEB"/>
    <w:rPr>
      <w:rFonts w:ascii="Times New Roman" w:eastAsia="Times New Roman" w:hAnsi="Times New Roman" w:cs="Times New Roman"/>
      <w:bCs/>
      <w:i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882FEB"/>
    <w:rPr>
      <w:rFonts w:ascii="Cambria" w:eastAsia="Times New Roman" w:hAnsi="Cambria" w:cs="Times New Roman"/>
      <w:sz w:val="28"/>
      <w:szCs w:val="20"/>
      <w:lang w:eastAsia="ru-RU"/>
    </w:rPr>
  </w:style>
  <w:style w:type="paragraph" w:styleId="a3">
    <w:name w:val="caption"/>
    <w:aliases w:val="Подпись рисунка"/>
    <w:basedOn w:val="a"/>
    <w:next w:val="a"/>
    <w:qFormat/>
    <w:rsid w:val="00882FEB"/>
    <w:pPr>
      <w:spacing w:after="200"/>
      <w:ind w:firstLine="0"/>
      <w:contextualSpacing/>
      <w:jc w:val="center"/>
    </w:pPr>
    <w:rPr>
      <w:bCs/>
      <w:sz w:val="24"/>
      <w:szCs w:val="18"/>
    </w:rPr>
  </w:style>
  <w:style w:type="paragraph" w:styleId="a4">
    <w:name w:val="Title"/>
    <w:aliases w:val="номер формулы"/>
    <w:basedOn w:val="a"/>
    <w:next w:val="a"/>
    <w:link w:val="a5"/>
    <w:uiPriority w:val="99"/>
    <w:qFormat/>
    <w:rsid w:val="00882FEB"/>
    <w:pPr>
      <w:keepLines/>
      <w:framePr w:wrap="notBeside" w:vAnchor="text" w:hAnchor="text" w:y="1"/>
      <w:suppressAutoHyphens/>
      <w:ind w:firstLine="0"/>
      <w:contextualSpacing/>
      <w:jc w:val="center"/>
    </w:pPr>
    <w:rPr>
      <w:rFonts w:eastAsia="Calibri"/>
      <w:spacing w:val="5"/>
      <w:kern w:val="28"/>
      <w:sz w:val="52"/>
      <w:szCs w:val="52"/>
    </w:rPr>
  </w:style>
  <w:style w:type="character" w:customStyle="1" w:styleId="a5">
    <w:name w:val="Название Знак"/>
    <w:aliases w:val="номер формулы Знак"/>
    <w:basedOn w:val="a0"/>
    <w:link w:val="a4"/>
    <w:uiPriority w:val="99"/>
    <w:rsid w:val="00882FEB"/>
    <w:rPr>
      <w:rFonts w:ascii="Times New Roman" w:eastAsia="Calibri" w:hAnsi="Times New Roman" w:cs="Times New Roman"/>
      <w:spacing w:val="5"/>
      <w:kern w:val="28"/>
      <w:sz w:val="52"/>
      <w:szCs w:val="52"/>
      <w:lang w:eastAsia="ru-RU"/>
    </w:rPr>
  </w:style>
  <w:style w:type="character" w:styleId="a6">
    <w:name w:val="Placeholder Text"/>
    <w:basedOn w:val="a0"/>
    <w:uiPriority w:val="99"/>
    <w:semiHidden/>
    <w:rsid w:val="00C5397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B3206D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B3206D"/>
    <w:pPr>
      <w:spacing w:after="100"/>
    </w:pPr>
  </w:style>
  <w:style w:type="character" w:styleId="a8">
    <w:name w:val="Hyperlink"/>
    <w:basedOn w:val="a0"/>
    <w:uiPriority w:val="99"/>
    <w:unhideWhenUsed/>
    <w:rsid w:val="00B3206D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274E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274E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ECAB9-8F41-414B-9CC0-58238164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ГЛАВА 7. НЕВЫПРЯМЛЯЮЩИЙ (ОМИЧЕСКИЙ) КОНТАКТ.</vt:lpstr>
    </vt:vector>
  </TitlesOfParts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Юркус Олег</dc:creator>
  <cp:keywords/>
  <dc:description/>
  <cp:lastModifiedBy>Пользователь</cp:lastModifiedBy>
  <cp:revision>11</cp:revision>
  <dcterms:created xsi:type="dcterms:W3CDTF">2016-10-05T21:48:00Z</dcterms:created>
  <dcterms:modified xsi:type="dcterms:W3CDTF">2016-10-06T08:09:00Z</dcterms:modified>
</cp:coreProperties>
</file>