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3F1B2" w14:textId="77777777" w:rsidR="00381FED" w:rsidRDefault="00D525B8">
      <w:pPr>
        <w:spacing w:after="60"/>
      </w:pPr>
      <w:r>
        <w:rPr>
          <w:b/>
          <w:bCs/>
          <w:color w:val="595959"/>
          <w:sz w:val="24"/>
          <w:szCs w:val="24"/>
        </w:rPr>
        <w:t>DOCUMENT 01</w:t>
      </w:r>
    </w:p>
    <w:p w14:paraId="467C2F87" w14:textId="77777777" w:rsidR="00381FED" w:rsidRDefault="00D525B8">
      <w:pPr>
        <w:spacing w:after="60"/>
      </w:pPr>
      <w:r>
        <w:rPr>
          <w:b/>
          <w:bCs/>
          <w:color w:val="1F3864"/>
          <w:sz w:val="40"/>
          <w:szCs w:val="40"/>
        </w:rPr>
        <w:t>U.S. Retail Sector Health</w:t>
      </w:r>
    </w:p>
    <w:p w14:paraId="25381D2B" w14:textId="77777777" w:rsidR="00381FED" w:rsidRDefault="00D525B8">
      <w:pPr>
        <w:spacing w:after="120"/>
      </w:pPr>
      <w:r>
        <w:rPr>
          <w:color w:val="2E5496"/>
          <w:sz w:val="28"/>
          <w:szCs w:val="28"/>
        </w:rPr>
        <w:t>From Macroeconomic Indicators to Item-Level Movement</w:t>
      </w:r>
    </w:p>
    <w:p w14:paraId="74C3CD44" w14:textId="77777777" w:rsidR="00381FED" w:rsidRDefault="00D525B8">
      <w:pPr>
        <w:spacing w:after="120" w:line="276" w:lineRule="auto"/>
      </w:pPr>
      <w:r>
        <w:t>Power BI Portfolio Project — Census MARTS · FRED · Montgomery County Item Movement</w:t>
      </w:r>
    </w:p>
    <w:p w14:paraId="16A690F5" w14:textId="77777777" w:rsidR="00381FED" w:rsidRDefault="00D525B8">
      <w:pPr>
        <w:spacing w:after="120" w:line="276" w:lineRule="auto"/>
      </w:pPr>
      <w:r>
        <w:rPr>
          <w:b/>
          <w:bCs/>
          <w:sz w:val="21"/>
          <w:szCs w:val="21"/>
        </w:rPr>
        <w:t xml:space="preserve">Audience: </w:t>
      </w:r>
      <w:r>
        <w:rPr>
          <w:sz w:val="21"/>
          <w:szCs w:val="21"/>
        </w:rPr>
        <w:t>BI reviewers and sector analysts</w:t>
      </w:r>
      <w:r>
        <w:rPr>
          <w:b/>
          <w:bCs/>
          <w:sz w:val="21"/>
          <w:szCs w:val="21"/>
        </w:rPr>
        <w:t xml:space="preserve">   |   Tooling: </w:t>
      </w:r>
      <w:r>
        <w:rPr>
          <w:sz w:val="21"/>
          <w:szCs w:val="21"/>
        </w:rPr>
        <w:t>Power BI Desktop · Power BI Pro · SQL Server 2025 Developer Edition</w:t>
      </w:r>
    </w:p>
    <w:p w14:paraId="0F13C62C" w14:textId="77777777" w:rsidR="00381FED" w:rsidRDefault="00D525B8">
      <w:pPr>
        <w:spacing w:after="240" w:line="276" w:lineRule="auto"/>
      </w:pPr>
      <w:r>
        <w:rPr>
          <w:i/>
          <w:iCs/>
          <w:color w:val="595959"/>
          <w:sz w:val="21"/>
          <w:szCs w:val="21"/>
        </w:rPr>
        <w:t xml:space="preserve">Prepared by </w:t>
      </w:r>
      <w:proofErr w:type="gramStart"/>
      <w:r>
        <w:rPr>
          <w:i/>
          <w:iCs/>
          <w:color w:val="595959"/>
          <w:sz w:val="21"/>
          <w:szCs w:val="21"/>
        </w:rPr>
        <w:t>Evy  |</w:t>
      </w:r>
      <w:proofErr w:type="gramEnd"/>
      <w:r>
        <w:rPr>
          <w:i/>
          <w:iCs/>
          <w:color w:val="595959"/>
          <w:sz w:val="21"/>
          <w:szCs w:val="21"/>
        </w:rPr>
        <w:t xml:space="preserve">  September </w:t>
      </w:r>
      <w:proofErr w:type="gramStart"/>
      <w:r>
        <w:rPr>
          <w:i/>
          <w:iCs/>
          <w:color w:val="595959"/>
          <w:sz w:val="21"/>
          <w:szCs w:val="21"/>
        </w:rPr>
        <w:t>2026  |</w:t>
      </w:r>
      <w:proofErr w:type="gramEnd"/>
      <w:r>
        <w:rPr>
          <w:i/>
          <w:iCs/>
          <w:color w:val="595959"/>
          <w:sz w:val="21"/>
          <w:szCs w:val="21"/>
        </w:rPr>
        <w:t xml:space="preserve">  Document 01 · Project ID: PBI-MACRO-001</w:t>
      </w:r>
    </w:p>
    <w:p w14:paraId="04A63E2F" w14:textId="77777777" w:rsidR="00381FED" w:rsidRDefault="00D525B8">
      <w:pPr>
        <w:spacing w:after="120"/>
      </w:pPr>
      <w:r>
        <w:rPr>
          <w:b/>
          <w:bCs/>
          <w:color w:val="1F3864"/>
          <w:sz w:val="30"/>
          <w:szCs w:val="30"/>
        </w:rPr>
        <w:t>Contents</w:t>
      </w:r>
    </w:p>
    <w:p w14:paraId="78AC4D63" w14:textId="77777777" w:rsidR="00381FED" w:rsidRDefault="00D525B8">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890372336"/>
      </w:sdtPr>
      <w:sdtEndPr/>
      <w:sdtContent>
        <w:p w14:paraId="1743747C" w14:textId="1C597BF1" w:rsidR="00B93A31" w:rsidRDefault="00D525B8">
          <w:pPr>
            <w:pStyle w:val="TOC1"/>
            <w:tabs>
              <w:tab w:val="right" w:leader="dot" w:pos="9350"/>
            </w:tabs>
            <w:rPr>
              <w:noProof/>
            </w:rPr>
          </w:pPr>
          <w:r>
            <w:fldChar w:fldCharType="begin"/>
          </w:r>
          <w:r>
            <w:instrText>TOC \h \o "1-3"</w:instrText>
          </w:r>
          <w:r>
            <w:fldChar w:fldCharType="separate"/>
          </w:r>
          <w:hyperlink w:anchor="_Toc240906405" w:history="1">
            <w:r w:rsidR="00B93A31" w:rsidRPr="00DC077D">
              <w:rPr>
                <w:rStyle w:val="Hyperlink"/>
                <w:b/>
                <w:bCs/>
                <w:noProof/>
              </w:rPr>
              <w:t>1. Executive Summary</w:t>
            </w:r>
            <w:r w:rsidR="00B93A31">
              <w:rPr>
                <w:noProof/>
              </w:rPr>
              <w:tab/>
            </w:r>
            <w:r w:rsidR="00B93A31">
              <w:rPr>
                <w:noProof/>
              </w:rPr>
              <w:fldChar w:fldCharType="begin"/>
            </w:r>
            <w:r w:rsidR="00B93A31">
              <w:rPr>
                <w:noProof/>
              </w:rPr>
              <w:instrText xml:space="preserve"> PAGEREF _Toc240906405 \h </w:instrText>
            </w:r>
            <w:r w:rsidR="00B93A31">
              <w:rPr>
                <w:noProof/>
              </w:rPr>
            </w:r>
            <w:r w:rsidR="00B93A31">
              <w:rPr>
                <w:noProof/>
              </w:rPr>
              <w:fldChar w:fldCharType="separate"/>
            </w:r>
            <w:r w:rsidR="00B93A31">
              <w:rPr>
                <w:noProof/>
              </w:rPr>
              <w:t>2</w:t>
            </w:r>
            <w:r w:rsidR="00B93A31">
              <w:rPr>
                <w:noProof/>
              </w:rPr>
              <w:fldChar w:fldCharType="end"/>
            </w:r>
          </w:hyperlink>
        </w:p>
        <w:p w14:paraId="11D86602" w14:textId="512B465D" w:rsidR="00B93A31" w:rsidRDefault="00B93A31">
          <w:pPr>
            <w:pStyle w:val="TOC1"/>
            <w:tabs>
              <w:tab w:val="right" w:leader="dot" w:pos="9350"/>
            </w:tabs>
            <w:rPr>
              <w:noProof/>
            </w:rPr>
          </w:pPr>
          <w:hyperlink w:anchor="_Toc240906406" w:history="1">
            <w:r w:rsidRPr="00DC077D">
              <w:rPr>
                <w:rStyle w:val="Hyperlink"/>
                <w:b/>
                <w:bCs/>
                <w:noProof/>
              </w:rPr>
              <w:t>2. Data Sources</w:t>
            </w:r>
            <w:r>
              <w:rPr>
                <w:noProof/>
              </w:rPr>
              <w:tab/>
            </w:r>
            <w:r>
              <w:rPr>
                <w:noProof/>
              </w:rPr>
              <w:fldChar w:fldCharType="begin"/>
            </w:r>
            <w:r>
              <w:rPr>
                <w:noProof/>
              </w:rPr>
              <w:instrText xml:space="preserve"> PAGEREF _Toc240906406 \h </w:instrText>
            </w:r>
            <w:r>
              <w:rPr>
                <w:noProof/>
              </w:rPr>
            </w:r>
            <w:r>
              <w:rPr>
                <w:noProof/>
              </w:rPr>
              <w:fldChar w:fldCharType="separate"/>
            </w:r>
            <w:r>
              <w:rPr>
                <w:noProof/>
              </w:rPr>
              <w:t>2</w:t>
            </w:r>
            <w:r>
              <w:rPr>
                <w:noProof/>
              </w:rPr>
              <w:fldChar w:fldCharType="end"/>
            </w:r>
          </w:hyperlink>
        </w:p>
        <w:p w14:paraId="35CE0D9B" w14:textId="53F676F6" w:rsidR="00B93A31" w:rsidRDefault="00B93A31">
          <w:pPr>
            <w:pStyle w:val="TOC2"/>
            <w:tabs>
              <w:tab w:val="right" w:leader="dot" w:pos="9350"/>
            </w:tabs>
            <w:rPr>
              <w:noProof/>
            </w:rPr>
          </w:pPr>
          <w:hyperlink w:anchor="_Toc240906407" w:history="1">
            <w:r w:rsidRPr="00DC077D">
              <w:rPr>
                <w:rStyle w:val="Hyperlink"/>
                <w:b/>
                <w:bCs/>
                <w:noProof/>
              </w:rPr>
              <w:t>2.1 Sources Considered and Not Used</w:t>
            </w:r>
            <w:r>
              <w:rPr>
                <w:noProof/>
              </w:rPr>
              <w:tab/>
            </w:r>
            <w:r>
              <w:rPr>
                <w:noProof/>
              </w:rPr>
              <w:fldChar w:fldCharType="begin"/>
            </w:r>
            <w:r>
              <w:rPr>
                <w:noProof/>
              </w:rPr>
              <w:instrText xml:space="preserve"> PAGEREF _Toc240906407 \h </w:instrText>
            </w:r>
            <w:r>
              <w:rPr>
                <w:noProof/>
              </w:rPr>
            </w:r>
            <w:r>
              <w:rPr>
                <w:noProof/>
              </w:rPr>
              <w:fldChar w:fldCharType="separate"/>
            </w:r>
            <w:r>
              <w:rPr>
                <w:noProof/>
              </w:rPr>
              <w:t>5</w:t>
            </w:r>
            <w:r>
              <w:rPr>
                <w:noProof/>
              </w:rPr>
              <w:fldChar w:fldCharType="end"/>
            </w:r>
          </w:hyperlink>
        </w:p>
        <w:p w14:paraId="3CECB399" w14:textId="4B532861" w:rsidR="00B93A31" w:rsidRDefault="00B93A31">
          <w:pPr>
            <w:pStyle w:val="TOC1"/>
            <w:tabs>
              <w:tab w:val="right" w:leader="dot" w:pos="9350"/>
            </w:tabs>
            <w:rPr>
              <w:noProof/>
            </w:rPr>
          </w:pPr>
          <w:hyperlink w:anchor="_Toc240906408" w:history="1">
            <w:r w:rsidRPr="00DC077D">
              <w:rPr>
                <w:rStyle w:val="Hyperlink"/>
                <w:b/>
                <w:bCs/>
                <w:noProof/>
              </w:rPr>
              <w:t>3. Data Pipeline — Source to Semantic Layer</w:t>
            </w:r>
            <w:r>
              <w:rPr>
                <w:noProof/>
              </w:rPr>
              <w:tab/>
            </w:r>
            <w:r>
              <w:rPr>
                <w:noProof/>
              </w:rPr>
              <w:fldChar w:fldCharType="begin"/>
            </w:r>
            <w:r>
              <w:rPr>
                <w:noProof/>
              </w:rPr>
              <w:instrText xml:space="preserve"> PAGEREF _Toc240906408 \h </w:instrText>
            </w:r>
            <w:r>
              <w:rPr>
                <w:noProof/>
              </w:rPr>
            </w:r>
            <w:r>
              <w:rPr>
                <w:noProof/>
              </w:rPr>
              <w:fldChar w:fldCharType="separate"/>
            </w:r>
            <w:r>
              <w:rPr>
                <w:noProof/>
              </w:rPr>
              <w:t>5</w:t>
            </w:r>
            <w:r>
              <w:rPr>
                <w:noProof/>
              </w:rPr>
              <w:fldChar w:fldCharType="end"/>
            </w:r>
          </w:hyperlink>
        </w:p>
        <w:p w14:paraId="5FB2C893" w14:textId="662548D3" w:rsidR="00B93A31" w:rsidRDefault="00B93A31">
          <w:pPr>
            <w:pStyle w:val="TOC2"/>
            <w:tabs>
              <w:tab w:val="right" w:leader="dot" w:pos="9350"/>
            </w:tabs>
            <w:rPr>
              <w:noProof/>
            </w:rPr>
          </w:pPr>
          <w:hyperlink w:anchor="_Toc240906409" w:history="1">
            <w:r w:rsidRPr="00DC077D">
              <w:rPr>
                <w:rStyle w:val="Hyperlink"/>
                <w:b/>
                <w:bCs/>
                <w:noProof/>
              </w:rPr>
              <w:t>3.1 What Happens at Each Stage</w:t>
            </w:r>
            <w:r>
              <w:rPr>
                <w:noProof/>
              </w:rPr>
              <w:tab/>
            </w:r>
            <w:r>
              <w:rPr>
                <w:noProof/>
              </w:rPr>
              <w:fldChar w:fldCharType="begin"/>
            </w:r>
            <w:r>
              <w:rPr>
                <w:noProof/>
              </w:rPr>
              <w:instrText xml:space="preserve"> PAGEREF _Toc240906409 \h </w:instrText>
            </w:r>
            <w:r>
              <w:rPr>
                <w:noProof/>
              </w:rPr>
            </w:r>
            <w:r>
              <w:rPr>
                <w:noProof/>
              </w:rPr>
              <w:fldChar w:fldCharType="separate"/>
            </w:r>
            <w:r>
              <w:rPr>
                <w:noProof/>
              </w:rPr>
              <w:t>7</w:t>
            </w:r>
            <w:r>
              <w:rPr>
                <w:noProof/>
              </w:rPr>
              <w:fldChar w:fldCharType="end"/>
            </w:r>
          </w:hyperlink>
        </w:p>
        <w:p w14:paraId="68C5A0FE" w14:textId="05FAAE26" w:rsidR="00B93A31" w:rsidRDefault="00B93A31">
          <w:pPr>
            <w:pStyle w:val="TOC2"/>
            <w:tabs>
              <w:tab w:val="right" w:leader="dot" w:pos="9350"/>
            </w:tabs>
            <w:rPr>
              <w:noProof/>
            </w:rPr>
          </w:pPr>
          <w:hyperlink w:anchor="_Toc240906410" w:history="1">
            <w:r w:rsidRPr="00DC077D">
              <w:rPr>
                <w:rStyle w:val="Hyperlink"/>
                <w:b/>
                <w:bCs/>
                <w:noProof/>
              </w:rPr>
              <w:t>3.2 Why the Refresh Paths Differ</w:t>
            </w:r>
            <w:r>
              <w:rPr>
                <w:noProof/>
              </w:rPr>
              <w:tab/>
            </w:r>
            <w:r>
              <w:rPr>
                <w:noProof/>
              </w:rPr>
              <w:fldChar w:fldCharType="begin"/>
            </w:r>
            <w:r>
              <w:rPr>
                <w:noProof/>
              </w:rPr>
              <w:instrText xml:space="preserve"> PAGEREF _Toc240906410 \h </w:instrText>
            </w:r>
            <w:r>
              <w:rPr>
                <w:noProof/>
              </w:rPr>
            </w:r>
            <w:r>
              <w:rPr>
                <w:noProof/>
              </w:rPr>
              <w:fldChar w:fldCharType="separate"/>
            </w:r>
            <w:r>
              <w:rPr>
                <w:noProof/>
              </w:rPr>
              <w:t>7</w:t>
            </w:r>
            <w:r>
              <w:rPr>
                <w:noProof/>
              </w:rPr>
              <w:fldChar w:fldCharType="end"/>
            </w:r>
          </w:hyperlink>
        </w:p>
        <w:p w14:paraId="00BE1834" w14:textId="3FA8A660" w:rsidR="00B93A31" w:rsidRDefault="00B93A31">
          <w:pPr>
            <w:pStyle w:val="TOC1"/>
            <w:tabs>
              <w:tab w:val="right" w:leader="dot" w:pos="9350"/>
            </w:tabs>
            <w:rPr>
              <w:noProof/>
            </w:rPr>
          </w:pPr>
          <w:hyperlink w:anchor="_Toc240906411" w:history="1">
            <w:r w:rsidRPr="00DC077D">
              <w:rPr>
                <w:rStyle w:val="Hyperlink"/>
                <w:b/>
                <w:bCs/>
                <w:noProof/>
              </w:rPr>
              <w:t>4. Data Model — Star Schema</w:t>
            </w:r>
            <w:r>
              <w:rPr>
                <w:noProof/>
              </w:rPr>
              <w:tab/>
            </w:r>
            <w:r>
              <w:rPr>
                <w:noProof/>
              </w:rPr>
              <w:fldChar w:fldCharType="begin"/>
            </w:r>
            <w:r>
              <w:rPr>
                <w:noProof/>
              </w:rPr>
              <w:instrText xml:space="preserve"> PAGEREF _Toc240906411 \h </w:instrText>
            </w:r>
            <w:r>
              <w:rPr>
                <w:noProof/>
              </w:rPr>
            </w:r>
            <w:r>
              <w:rPr>
                <w:noProof/>
              </w:rPr>
              <w:fldChar w:fldCharType="separate"/>
            </w:r>
            <w:r>
              <w:rPr>
                <w:noProof/>
              </w:rPr>
              <w:t>8</w:t>
            </w:r>
            <w:r>
              <w:rPr>
                <w:noProof/>
              </w:rPr>
              <w:fldChar w:fldCharType="end"/>
            </w:r>
          </w:hyperlink>
        </w:p>
        <w:p w14:paraId="17B333E6" w14:textId="562FA8B0" w:rsidR="00B93A31" w:rsidRDefault="00B93A31">
          <w:pPr>
            <w:pStyle w:val="TOC2"/>
            <w:tabs>
              <w:tab w:val="right" w:leader="dot" w:pos="9350"/>
            </w:tabs>
            <w:rPr>
              <w:noProof/>
            </w:rPr>
          </w:pPr>
          <w:hyperlink w:anchor="_Toc240906412" w:history="1">
            <w:r w:rsidRPr="00DC077D">
              <w:rPr>
                <w:rStyle w:val="Hyperlink"/>
                <w:b/>
                <w:bCs/>
                <w:noProof/>
              </w:rPr>
              <w:t>4.1 Tables and Relationships</w:t>
            </w:r>
            <w:r>
              <w:rPr>
                <w:noProof/>
              </w:rPr>
              <w:tab/>
            </w:r>
            <w:r>
              <w:rPr>
                <w:noProof/>
              </w:rPr>
              <w:fldChar w:fldCharType="begin"/>
            </w:r>
            <w:r>
              <w:rPr>
                <w:noProof/>
              </w:rPr>
              <w:instrText xml:space="preserve"> PAGEREF _Toc240906412 \h </w:instrText>
            </w:r>
            <w:r>
              <w:rPr>
                <w:noProof/>
              </w:rPr>
            </w:r>
            <w:r>
              <w:rPr>
                <w:noProof/>
              </w:rPr>
              <w:fldChar w:fldCharType="separate"/>
            </w:r>
            <w:r>
              <w:rPr>
                <w:noProof/>
              </w:rPr>
              <w:t>8</w:t>
            </w:r>
            <w:r>
              <w:rPr>
                <w:noProof/>
              </w:rPr>
              <w:fldChar w:fldCharType="end"/>
            </w:r>
          </w:hyperlink>
        </w:p>
        <w:p w14:paraId="50DAAA17" w14:textId="7DC63BCA" w:rsidR="00B93A31" w:rsidRDefault="00B93A31">
          <w:pPr>
            <w:pStyle w:val="TOC2"/>
            <w:tabs>
              <w:tab w:val="right" w:leader="dot" w:pos="9350"/>
            </w:tabs>
            <w:rPr>
              <w:noProof/>
            </w:rPr>
          </w:pPr>
          <w:hyperlink w:anchor="_Toc240906413" w:history="1">
            <w:r w:rsidRPr="00DC077D">
              <w:rPr>
                <w:rStyle w:val="Hyperlink"/>
                <w:b/>
                <w:bCs/>
                <w:noProof/>
              </w:rPr>
              <w:t>4.2 Relationship Diagram</w:t>
            </w:r>
            <w:r>
              <w:rPr>
                <w:noProof/>
              </w:rPr>
              <w:tab/>
            </w:r>
            <w:r>
              <w:rPr>
                <w:noProof/>
              </w:rPr>
              <w:fldChar w:fldCharType="begin"/>
            </w:r>
            <w:r>
              <w:rPr>
                <w:noProof/>
              </w:rPr>
              <w:instrText xml:space="preserve"> PAGEREF _Toc240906413 \h </w:instrText>
            </w:r>
            <w:r>
              <w:rPr>
                <w:noProof/>
              </w:rPr>
            </w:r>
            <w:r>
              <w:rPr>
                <w:noProof/>
              </w:rPr>
              <w:fldChar w:fldCharType="separate"/>
            </w:r>
            <w:r>
              <w:rPr>
                <w:noProof/>
              </w:rPr>
              <w:t>9</w:t>
            </w:r>
            <w:r>
              <w:rPr>
                <w:noProof/>
              </w:rPr>
              <w:fldChar w:fldCharType="end"/>
            </w:r>
          </w:hyperlink>
        </w:p>
        <w:p w14:paraId="6FBC07C9" w14:textId="038C446B" w:rsidR="00B93A31" w:rsidRDefault="00B93A31">
          <w:pPr>
            <w:pStyle w:val="TOC2"/>
            <w:tabs>
              <w:tab w:val="right" w:leader="dot" w:pos="9350"/>
            </w:tabs>
            <w:rPr>
              <w:noProof/>
            </w:rPr>
          </w:pPr>
          <w:hyperlink w:anchor="_Toc240906414" w:history="1">
            <w:r w:rsidRPr="00DC077D">
              <w:rPr>
                <w:rStyle w:val="Hyperlink"/>
                <w:b/>
                <w:bCs/>
                <w:noProof/>
              </w:rPr>
              <w:t>4.3 The Conforming Decision</w:t>
            </w:r>
            <w:r>
              <w:rPr>
                <w:noProof/>
              </w:rPr>
              <w:tab/>
            </w:r>
            <w:r>
              <w:rPr>
                <w:noProof/>
              </w:rPr>
              <w:fldChar w:fldCharType="begin"/>
            </w:r>
            <w:r>
              <w:rPr>
                <w:noProof/>
              </w:rPr>
              <w:instrText xml:space="preserve"> PAGEREF _Toc240906414 \h </w:instrText>
            </w:r>
            <w:r>
              <w:rPr>
                <w:noProof/>
              </w:rPr>
            </w:r>
            <w:r>
              <w:rPr>
                <w:noProof/>
              </w:rPr>
              <w:fldChar w:fldCharType="separate"/>
            </w:r>
            <w:r>
              <w:rPr>
                <w:noProof/>
              </w:rPr>
              <w:t>11</w:t>
            </w:r>
            <w:r>
              <w:rPr>
                <w:noProof/>
              </w:rPr>
              <w:fldChar w:fldCharType="end"/>
            </w:r>
          </w:hyperlink>
        </w:p>
        <w:p w14:paraId="1B83A0DC" w14:textId="4B5D7CCA" w:rsidR="00B93A31" w:rsidRDefault="00B93A31">
          <w:pPr>
            <w:pStyle w:val="TOC1"/>
            <w:tabs>
              <w:tab w:val="right" w:leader="dot" w:pos="9350"/>
            </w:tabs>
            <w:rPr>
              <w:noProof/>
            </w:rPr>
          </w:pPr>
          <w:hyperlink w:anchor="_Toc240906415" w:history="1">
            <w:r w:rsidRPr="00DC077D">
              <w:rPr>
                <w:rStyle w:val="Hyperlink"/>
                <w:b/>
                <w:bCs/>
                <w:noProof/>
              </w:rPr>
              <w:t>5. Report Portfolio — One Model, Three Reports</w:t>
            </w:r>
            <w:r>
              <w:rPr>
                <w:noProof/>
              </w:rPr>
              <w:tab/>
            </w:r>
            <w:r>
              <w:rPr>
                <w:noProof/>
              </w:rPr>
              <w:fldChar w:fldCharType="begin"/>
            </w:r>
            <w:r>
              <w:rPr>
                <w:noProof/>
              </w:rPr>
              <w:instrText xml:space="preserve"> PAGEREF _Toc240906415 \h </w:instrText>
            </w:r>
            <w:r>
              <w:rPr>
                <w:noProof/>
              </w:rPr>
            </w:r>
            <w:r>
              <w:rPr>
                <w:noProof/>
              </w:rPr>
              <w:fldChar w:fldCharType="separate"/>
            </w:r>
            <w:r>
              <w:rPr>
                <w:noProof/>
              </w:rPr>
              <w:t>11</w:t>
            </w:r>
            <w:r>
              <w:rPr>
                <w:noProof/>
              </w:rPr>
              <w:fldChar w:fldCharType="end"/>
            </w:r>
          </w:hyperlink>
        </w:p>
        <w:p w14:paraId="23BECEB2" w14:textId="15155DD7" w:rsidR="00B93A31" w:rsidRDefault="00B93A31">
          <w:pPr>
            <w:pStyle w:val="TOC2"/>
            <w:tabs>
              <w:tab w:val="right" w:leader="dot" w:pos="9350"/>
            </w:tabs>
            <w:rPr>
              <w:noProof/>
            </w:rPr>
          </w:pPr>
          <w:hyperlink w:anchor="_Toc240906416" w:history="1">
            <w:r w:rsidRPr="00DC077D">
              <w:rPr>
                <w:rStyle w:val="Hyperlink"/>
                <w:b/>
                <w:bCs/>
                <w:noProof/>
              </w:rPr>
              <w:t>5.1 How the Document Set Fits Together</w:t>
            </w:r>
            <w:r>
              <w:rPr>
                <w:noProof/>
              </w:rPr>
              <w:tab/>
            </w:r>
            <w:r>
              <w:rPr>
                <w:noProof/>
              </w:rPr>
              <w:fldChar w:fldCharType="begin"/>
            </w:r>
            <w:r>
              <w:rPr>
                <w:noProof/>
              </w:rPr>
              <w:instrText xml:space="preserve"> PAGEREF _Toc240906416 \h </w:instrText>
            </w:r>
            <w:r>
              <w:rPr>
                <w:noProof/>
              </w:rPr>
            </w:r>
            <w:r>
              <w:rPr>
                <w:noProof/>
              </w:rPr>
              <w:fldChar w:fldCharType="separate"/>
            </w:r>
            <w:r>
              <w:rPr>
                <w:noProof/>
              </w:rPr>
              <w:t>12</w:t>
            </w:r>
            <w:r>
              <w:rPr>
                <w:noProof/>
              </w:rPr>
              <w:fldChar w:fldCharType="end"/>
            </w:r>
          </w:hyperlink>
        </w:p>
        <w:p w14:paraId="6A0C5409" w14:textId="5BF0A7DC" w:rsidR="00B93A31" w:rsidRDefault="00B93A31">
          <w:pPr>
            <w:pStyle w:val="TOC1"/>
            <w:tabs>
              <w:tab w:val="right" w:leader="dot" w:pos="9350"/>
            </w:tabs>
            <w:rPr>
              <w:noProof/>
            </w:rPr>
          </w:pPr>
          <w:hyperlink w:anchor="_Toc240906417" w:history="1">
            <w:r w:rsidRPr="00DC077D">
              <w:rPr>
                <w:rStyle w:val="Hyperlink"/>
                <w:b/>
                <w:bCs/>
                <w:noProof/>
              </w:rPr>
              <w:t>6. Report Design</w:t>
            </w:r>
            <w:r>
              <w:rPr>
                <w:noProof/>
              </w:rPr>
              <w:tab/>
            </w:r>
            <w:r>
              <w:rPr>
                <w:noProof/>
              </w:rPr>
              <w:fldChar w:fldCharType="begin"/>
            </w:r>
            <w:r>
              <w:rPr>
                <w:noProof/>
              </w:rPr>
              <w:instrText xml:space="preserve"> PAGEREF _Toc240906417 \h </w:instrText>
            </w:r>
            <w:r>
              <w:rPr>
                <w:noProof/>
              </w:rPr>
            </w:r>
            <w:r>
              <w:rPr>
                <w:noProof/>
              </w:rPr>
              <w:fldChar w:fldCharType="separate"/>
            </w:r>
            <w:r>
              <w:rPr>
                <w:noProof/>
              </w:rPr>
              <w:t>12</w:t>
            </w:r>
            <w:r>
              <w:rPr>
                <w:noProof/>
              </w:rPr>
              <w:fldChar w:fldCharType="end"/>
            </w:r>
          </w:hyperlink>
        </w:p>
        <w:p w14:paraId="7600C125" w14:textId="3E40BD6C" w:rsidR="00B93A31" w:rsidRDefault="00B93A31">
          <w:pPr>
            <w:pStyle w:val="TOC2"/>
            <w:tabs>
              <w:tab w:val="right" w:leader="dot" w:pos="9350"/>
            </w:tabs>
            <w:rPr>
              <w:noProof/>
            </w:rPr>
          </w:pPr>
          <w:hyperlink w:anchor="_Toc240906418" w:history="1">
            <w:r w:rsidRPr="00DC077D">
              <w:rPr>
                <w:rStyle w:val="Hyperlink"/>
                <w:b/>
                <w:bCs/>
                <w:noProof/>
              </w:rPr>
              <w:t>6.1 Power BI Buildability Rules</w:t>
            </w:r>
            <w:r>
              <w:rPr>
                <w:noProof/>
              </w:rPr>
              <w:tab/>
            </w:r>
            <w:r>
              <w:rPr>
                <w:noProof/>
              </w:rPr>
              <w:fldChar w:fldCharType="begin"/>
            </w:r>
            <w:r>
              <w:rPr>
                <w:noProof/>
              </w:rPr>
              <w:instrText xml:space="preserve"> PAGEREF _Toc240906418 \h </w:instrText>
            </w:r>
            <w:r>
              <w:rPr>
                <w:noProof/>
              </w:rPr>
            </w:r>
            <w:r>
              <w:rPr>
                <w:noProof/>
              </w:rPr>
              <w:fldChar w:fldCharType="separate"/>
            </w:r>
            <w:r>
              <w:rPr>
                <w:noProof/>
              </w:rPr>
              <w:t>13</w:t>
            </w:r>
            <w:r>
              <w:rPr>
                <w:noProof/>
              </w:rPr>
              <w:fldChar w:fldCharType="end"/>
            </w:r>
          </w:hyperlink>
        </w:p>
        <w:p w14:paraId="15FEAD84" w14:textId="7429CABE" w:rsidR="00B93A31" w:rsidRDefault="00B93A31">
          <w:pPr>
            <w:pStyle w:val="TOC2"/>
            <w:tabs>
              <w:tab w:val="right" w:leader="dot" w:pos="9350"/>
            </w:tabs>
            <w:rPr>
              <w:noProof/>
            </w:rPr>
          </w:pPr>
          <w:hyperlink w:anchor="_Toc240906419" w:history="1">
            <w:r w:rsidRPr="00DC077D">
              <w:rPr>
                <w:rStyle w:val="Hyperlink"/>
                <w:b/>
                <w:bCs/>
                <w:noProof/>
              </w:rPr>
              <w:t>6.2 Page Inventory</w:t>
            </w:r>
            <w:r>
              <w:rPr>
                <w:noProof/>
              </w:rPr>
              <w:tab/>
            </w:r>
            <w:r>
              <w:rPr>
                <w:noProof/>
              </w:rPr>
              <w:fldChar w:fldCharType="begin"/>
            </w:r>
            <w:r>
              <w:rPr>
                <w:noProof/>
              </w:rPr>
              <w:instrText xml:space="preserve"> PAGEREF _Toc240906419 \h </w:instrText>
            </w:r>
            <w:r>
              <w:rPr>
                <w:noProof/>
              </w:rPr>
            </w:r>
            <w:r>
              <w:rPr>
                <w:noProof/>
              </w:rPr>
              <w:fldChar w:fldCharType="separate"/>
            </w:r>
            <w:r>
              <w:rPr>
                <w:noProof/>
              </w:rPr>
              <w:t>13</w:t>
            </w:r>
            <w:r>
              <w:rPr>
                <w:noProof/>
              </w:rPr>
              <w:fldChar w:fldCharType="end"/>
            </w:r>
          </w:hyperlink>
        </w:p>
        <w:p w14:paraId="66536B34" w14:textId="650B5D74" w:rsidR="00B93A31" w:rsidRDefault="00B93A31">
          <w:pPr>
            <w:pStyle w:val="TOC1"/>
            <w:tabs>
              <w:tab w:val="right" w:leader="dot" w:pos="9350"/>
            </w:tabs>
            <w:rPr>
              <w:noProof/>
            </w:rPr>
          </w:pPr>
          <w:hyperlink w:anchor="_Toc240906420" w:history="1">
            <w:r w:rsidRPr="00DC077D">
              <w:rPr>
                <w:rStyle w:val="Hyperlink"/>
                <w:b/>
                <w:bCs/>
                <w:noProof/>
              </w:rPr>
              <w:t>7. Build Sequence</w:t>
            </w:r>
            <w:r>
              <w:rPr>
                <w:noProof/>
              </w:rPr>
              <w:tab/>
            </w:r>
            <w:r>
              <w:rPr>
                <w:noProof/>
              </w:rPr>
              <w:fldChar w:fldCharType="begin"/>
            </w:r>
            <w:r>
              <w:rPr>
                <w:noProof/>
              </w:rPr>
              <w:instrText xml:space="preserve"> PAGEREF _Toc240906420 \h </w:instrText>
            </w:r>
            <w:r>
              <w:rPr>
                <w:noProof/>
              </w:rPr>
            </w:r>
            <w:r>
              <w:rPr>
                <w:noProof/>
              </w:rPr>
              <w:fldChar w:fldCharType="separate"/>
            </w:r>
            <w:r>
              <w:rPr>
                <w:noProof/>
              </w:rPr>
              <w:t>14</w:t>
            </w:r>
            <w:r>
              <w:rPr>
                <w:noProof/>
              </w:rPr>
              <w:fldChar w:fldCharType="end"/>
            </w:r>
          </w:hyperlink>
        </w:p>
        <w:p w14:paraId="2944AA52" w14:textId="13562261" w:rsidR="00B93A31" w:rsidRDefault="00B93A31">
          <w:pPr>
            <w:pStyle w:val="TOC1"/>
            <w:tabs>
              <w:tab w:val="right" w:leader="dot" w:pos="9350"/>
            </w:tabs>
            <w:rPr>
              <w:noProof/>
            </w:rPr>
          </w:pPr>
          <w:hyperlink w:anchor="_Toc240906421" w:history="1">
            <w:r w:rsidRPr="00DC077D">
              <w:rPr>
                <w:rStyle w:val="Hyperlink"/>
                <w:b/>
                <w:bCs/>
                <w:noProof/>
              </w:rPr>
              <w:t>8. Methodology and Limitations</w:t>
            </w:r>
            <w:r>
              <w:rPr>
                <w:noProof/>
              </w:rPr>
              <w:tab/>
            </w:r>
            <w:r>
              <w:rPr>
                <w:noProof/>
              </w:rPr>
              <w:fldChar w:fldCharType="begin"/>
            </w:r>
            <w:r>
              <w:rPr>
                <w:noProof/>
              </w:rPr>
              <w:instrText xml:space="preserve"> PAGEREF _Toc240906421 \h </w:instrText>
            </w:r>
            <w:r>
              <w:rPr>
                <w:noProof/>
              </w:rPr>
            </w:r>
            <w:r>
              <w:rPr>
                <w:noProof/>
              </w:rPr>
              <w:fldChar w:fldCharType="separate"/>
            </w:r>
            <w:r>
              <w:rPr>
                <w:noProof/>
              </w:rPr>
              <w:t>15</w:t>
            </w:r>
            <w:r>
              <w:rPr>
                <w:noProof/>
              </w:rPr>
              <w:fldChar w:fldCharType="end"/>
            </w:r>
          </w:hyperlink>
        </w:p>
        <w:p w14:paraId="4A46CC01" w14:textId="2686DD95" w:rsidR="00B93A31" w:rsidRDefault="00B93A31">
          <w:pPr>
            <w:pStyle w:val="TOC2"/>
            <w:tabs>
              <w:tab w:val="right" w:leader="dot" w:pos="9350"/>
            </w:tabs>
            <w:rPr>
              <w:noProof/>
            </w:rPr>
          </w:pPr>
          <w:hyperlink w:anchor="_Toc240906422" w:history="1">
            <w:r w:rsidRPr="00DC077D">
              <w:rPr>
                <w:rStyle w:val="Hyperlink"/>
                <w:b/>
                <w:bCs/>
                <w:noProof/>
              </w:rPr>
              <w:t>8.1 The Cases-to-Dollars Reconciliation</w:t>
            </w:r>
            <w:r>
              <w:rPr>
                <w:noProof/>
              </w:rPr>
              <w:tab/>
            </w:r>
            <w:r>
              <w:rPr>
                <w:noProof/>
              </w:rPr>
              <w:fldChar w:fldCharType="begin"/>
            </w:r>
            <w:r>
              <w:rPr>
                <w:noProof/>
              </w:rPr>
              <w:instrText xml:space="preserve"> PAGEREF _Toc240906422 \h </w:instrText>
            </w:r>
            <w:r>
              <w:rPr>
                <w:noProof/>
              </w:rPr>
            </w:r>
            <w:r>
              <w:rPr>
                <w:noProof/>
              </w:rPr>
              <w:fldChar w:fldCharType="separate"/>
            </w:r>
            <w:r>
              <w:rPr>
                <w:noProof/>
              </w:rPr>
              <w:t>15</w:t>
            </w:r>
            <w:r>
              <w:rPr>
                <w:noProof/>
              </w:rPr>
              <w:fldChar w:fldCharType="end"/>
            </w:r>
          </w:hyperlink>
        </w:p>
        <w:p w14:paraId="190D0F64" w14:textId="5E8C7520" w:rsidR="00B93A31" w:rsidRDefault="00B93A31">
          <w:pPr>
            <w:pStyle w:val="TOC2"/>
            <w:tabs>
              <w:tab w:val="right" w:leader="dot" w:pos="9350"/>
            </w:tabs>
            <w:rPr>
              <w:noProof/>
            </w:rPr>
          </w:pPr>
          <w:hyperlink w:anchor="_Toc240906423" w:history="1">
            <w:r w:rsidRPr="00DC077D">
              <w:rPr>
                <w:rStyle w:val="Hyperlink"/>
                <w:b/>
                <w:bCs/>
                <w:noProof/>
              </w:rPr>
              <w:t>8.2 Limitations</w:t>
            </w:r>
            <w:r>
              <w:rPr>
                <w:noProof/>
              </w:rPr>
              <w:tab/>
            </w:r>
            <w:r>
              <w:rPr>
                <w:noProof/>
              </w:rPr>
              <w:fldChar w:fldCharType="begin"/>
            </w:r>
            <w:r>
              <w:rPr>
                <w:noProof/>
              </w:rPr>
              <w:instrText xml:space="preserve"> PAGEREF _Toc240906423 \h </w:instrText>
            </w:r>
            <w:r>
              <w:rPr>
                <w:noProof/>
              </w:rPr>
            </w:r>
            <w:r>
              <w:rPr>
                <w:noProof/>
              </w:rPr>
              <w:fldChar w:fldCharType="separate"/>
            </w:r>
            <w:r>
              <w:rPr>
                <w:noProof/>
              </w:rPr>
              <w:t>15</w:t>
            </w:r>
            <w:r>
              <w:rPr>
                <w:noProof/>
              </w:rPr>
              <w:fldChar w:fldCharType="end"/>
            </w:r>
          </w:hyperlink>
        </w:p>
        <w:p w14:paraId="25143EAE" w14:textId="4A608160" w:rsidR="00B93A31" w:rsidRDefault="00B93A31">
          <w:pPr>
            <w:pStyle w:val="TOC2"/>
            <w:tabs>
              <w:tab w:val="right" w:leader="dot" w:pos="9350"/>
            </w:tabs>
            <w:rPr>
              <w:noProof/>
            </w:rPr>
          </w:pPr>
          <w:hyperlink w:anchor="_Toc240906424" w:history="1">
            <w:r w:rsidRPr="00DC077D">
              <w:rPr>
                <w:rStyle w:val="Hyperlink"/>
                <w:b/>
                <w:bCs/>
                <w:noProof/>
              </w:rPr>
              <w:t>8.3 Future Enhancements</w:t>
            </w:r>
            <w:r>
              <w:rPr>
                <w:noProof/>
              </w:rPr>
              <w:tab/>
            </w:r>
            <w:r>
              <w:rPr>
                <w:noProof/>
              </w:rPr>
              <w:fldChar w:fldCharType="begin"/>
            </w:r>
            <w:r>
              <w:rPr>
                <w:noProof/>
              </w:rPr>
              <w:instrText xml:space="preserve"> PAGEREF _Toc240906424 \h </w:instrText>
            </w:r>
            <w:r>
              <w:rPr>
                <w:noProof/>
              </w:rPr>
            </w:r>
            <w:r>
              <w:rPr>
                <w:noProof/>
              </w:rPr>
              <w:fldChar w:fldCharType="separate"/>
            </w:r>
            <w:r>
              <w:rPr>
                <w:noProof/>
              </w:rPr>
              <w:t>16</w:t>
            </w:r>
            <w:r>
              <w:rPr>
                <w:noProof/>
              </w:rPr>
              <w:fldChar w:fldCharType="end"/>
            </w:r>
          </w:hyperlink>
        </w:p>
        <w:p w14:paraId="14B55A67" w14:textId="61A1428A" w:rsidR="00B93A31" w:rsidRDefault="00B93A31">
          <w:pPr>
            <w:pStyle w:val="TOC1"/>
            <w:tabs>
              <w:tab w:val="right" w:leader="dot" w:pos="9350"/>
            </w:tabs>
            <w:rPr>
              <w:noProof/>
            </w:rPr>
          </w:pPr>
          <w:hyperlink w:anchor="_Toc240906425" w:history="1">
            <w:r w:rsidRPr="00DC077D">
              <w:rPr>
                <w:rStyle w:val="Hyperlink"/>
                <w:b/>
                <w:bCs/>
                <w:noProof/>
              </w:rPr>
              <w:t>9. Document Set and Numbering</w:t>
            </w:r>
            <w:r>
              <w:rPr>
                <w:noProof/>
              </w:rPr>
              <w:tab/>
            </w:r>
            <w:r>
              <w:rPr>
                <w:noProof/>
              </w:rPr>
              <w:fldChar w:fldCharType="begin"/>
            </w:r>
            <w:r>
              <w:rPr>
                <w:noProof/>
              </w:rPr>
              <w:instrText xml:space="preserve"> PAGEREF _Toc240906425 \h </w:instrText>
            </w:r>
            <w:r>
              <w:rPr>
                <w:noProof/>
              </w:rPr>
            </w:r>
            <w:r>
              <w:rPr>
                <w:noProof/>
              </w:rPr>
              <w:fldChar w:fldCharType="separate"/>
            </w:r>
            <w:r>
              <w:rPr>
                <w:noProof/>
              </w:rPr>
              <w:t>16</w:t>
            </w:r>
            <w:r>
              <w:rPr>
                <w:noProof/>
              </w:rPr>
              <w:fldChar w:fldCharType="end"/>
            </w:r>
          </w:hyperlink>
        </w:p>
        <w:p w14:paraId="0C59D5F2" w14:textId="68334BEA" w:rsidR="00B93A31" w:rsidRDefault="00B93A31">
          <w:pPr>
            <w:pStyle w:val="TOC1"/>
            <w:tabs>
              <w:tab w:val="right" w:leader="dot" w:pos="9350"/>
            </w:tabs>
            <w:rPr>
              <w:noProof/>
            </w:rPr>
          </w:pPr>
          <w:hyperlink w:anchor="_Toc240906426" w:history="1">
            <w:r w:rsidRPr="00DC077D">
              <w:rPr>
                <w:rStyle w:val="Hyperlink"/>
                <w:b/>
                <w:bCs/>
                <w:noProof/>
              </w:rPr>
              <w:t>10. Portfolio Packaging Checklist</w:t>
            </w:r>
            <w:r>
              <w:rPr>
                <w:noProof/>
              </w:rPr>
              <w:tab/>
            </w:r>
            <w:r>
              <w:rPr>
                <w:noProof/>
              </w:rPr>
              <w:fldChar w:fldCharType="begin"/>
            </w:r>
            <w:r>
              <w:rPr>
                <w:noProof/>
              </w:rPr>
              <w:instrText xml:space="preserve"> PAGEREF _Toc240906426 \h </w:instrText>
            </w:r>
            <w:r>
              <w:rPr>
                <w:noProof/>
              </w:rPr>
            </w:r>
            <w:r>
              <w:rPr>
                <w:noProof/>
              </w:rPr>
              <w:fldChar w:fldCharType="separate"/>
            </w:r>
            <w:r>
              <w:rPr>
                <w:noProof/>
              </w:rPr>
              <w:t>18</w:t>
            </w:r>
            <w:r>
              <w:rPr>
                <w:noProof/>
              </w:rPr>
              <w:fldChar w:fldCharType="end"/>
            </w:r>
          </w:hyperlink>
        </w:p>
        <w:p w14:paraId="6D71650D" w14:textId="3E8B74C3" w:rsidR="00B93A31" w:rsidRDefault="00B93A31">
          <w:pPr>
            <w:pStyle w:val="TOC1"/>
            <w:tabs>
              <w:tab w:val="right" w:leader="dot" w:pos="9350"/>
            </w:tabs>
            <w:rPr>
              <w:noProof/>
            </w:rPr>
          </w:pPr>
          <w:hyperlink w:anchor="_Toc240906427" w:history="1">
            <w:r w:rsidRPr="00DC077D">
              <w:rPr>
                <w:rStyle w:val="Hyperlink"/>
                <w:b/>
                <w:bCs/>
                <w:noProof/>
              </w:rPr>
              <w:t>11. AI Assistance Disclosure</w:t>
            </w:r>
            <w:r>
              <w:rPr>
                <w:noProof/>
              </w:rPr>
              <w:tab/>
            </w:r>
            <w:r>
              <w:rPr>
                <w:noProof/>
              </w:rPr>
              <w:fldChar w:fldCharType="begin"/>
            </w:r>
            <w:r>
              <w:rPr>
                <w:noProof/>
              </w:rPr>
              <w:instrText xml:space="preserve"> PAGEREF _Toc240906427 \h </w:instrText>
            </w:r>
            <w:r>
              <w:rPr>
                <w:noProof/>
              </w:rPr>
            </w:r>
            <w:r>
              <w:rPr>
                <w:noProof/>
              </w:rPr>
              <w:fldChar w:fldCharType="separate"/>
            </w:r>
            <w:r>
              <w:rPr>
                <w:noProof/>
              </w:rPr>
              <w:t>18</w:t>
            </w:r>
            <w:r>
              <w:rPr>
                <w:noProof/>
              </w:rPr>
              <w:fldChar w:fldCharType="end"/>
            </w:r>
          </w:hyperlink>
        </w:p>
        <w:p w14:paraId="7E5A47AD" w14:textId="323E9025" w:rsidR="00381FED" w:rsidRDefault="00D525B8">
          <w:r>
            <w:fldChar w:fldCharType="end"/>
          </w:r>
        </w:p>
      </w:sdtContent>
    </w:sdt>
    <w:p w14:paraId="687CB247" w14:textId="77777777" w:rsidR="00381FED" w:rsidRDefault="00D525B8">
      <w:r>
        <w:br w:type="page"/>
      </w:r>
    </w:p>
    <w:p w14:paraId="12D04681" w14:textId="77777777" w:rsidR="00381FED" w:rsidRDefault="00D525B8">
      <w:pPr>
        <w:pStyle w:val="Heading1"/>
        <w:spacing w:before="360" w:after="160"/>
      </w:pPr>
      <w:bookmarkStart w:id="0" w:name="_Toc240906405"/>
      <w:r>
        <w:rPr>
          <w:b/>
          <w:bCs/>
          <w:color w:val="1F3864"/>
          <w:sz w:val="30"/>
          <w:szCs w:val="30"/>
        </w:rPr>
        <w:lastRenderedPageBreak/>
        <w:t>1. Executive Summary</w:t>
      </w:r>
      <w:bookmarkEnd w:id="0"/>
    </w:p>
    <w:p w14:paraId="5B2D8E3D" w14:textId="77777777" w:rsidR="00381FED" w:rsidRDefault="00D525B8">
      <w:pPr>
        <w:spacing w:after="120" w:line="276" w:lineRule="auto"/>
      </w:pPr>
      <w:r>
        <w:t xml:space="preserve">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w:t>
      </w:r>
      <w:r>
        <w:t>that enterprise BI teams use to avoid divergent copies of the same logic.</w:t>
      </w:r>
    </w:p>
    <w:p w14:paraId="7DB6B005" w14:textId="77777777" w:rsidR="00381FED" w:rsidRDefault="00D525B8">
      <w:pPr>
        <w:spacing w:after="120" w:line="276" w:lineRule="auto"/>
      </w:pPr>
      <w:r>
        <w:rPr>
          <w:b/>
          <w:bCs/>
        </w:rPr>
        <w:t xml:space="preserve">Business scenario: </w:t>
      </w:r>
      <w: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i/>
          <w:iCs/>
        </w:rPr>
        <w:t>What is the economic backdrop? Which categories are rotating? Does actual volume agree with the dollar headline?</w:t>
      </w:r>
    </w:p>
    <w:p w14:paraId="648BA54D" w14:textId="77777777" w:rsidR="00381FED" w:rsidRDefault="00D525B8">
      <w:pPr>
        <w:spacing w:after="120" w:line="276" w:lineRule="auto"/>
      </w:pPr>
      <w:r>
        <w:rPr>
          <w:b/>
          <w:bCs/>
        </w:rPr>
        <w:t xml:space="preserve">Portfolio positioning: </w:t>
      </w:r>
      <w:r>
        <w:t>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81FED" w14:paraId="3178B804"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5C5173FB" w14:textId="77777777" w:rsidR="00381FED" w:rsidRDefault="00D525B8">
            <w:pPr>
              <w:spacing w:after="80"/>
            </w:pPr>
            <w:r>
              <w:rPr>
                <w:b/>
                <w:bCs/>
                <w:color w:val="1F3864"/>
              </w:rPr>
              <w:t>Why this project is defensible</w:t>
            </w:r>
          </w:p>
          <w:p w14:paraId="3BDB4B6F" w14:textId="77777777" w:rsidR="00381FED" w:rsidRDefault="00D525B8">
            <w:pPr>
              <w:spacing w:after="100" w:line="276" w:lineRule="auto"/>
            </w:pPr>
            <w:r>
              <w:rPr>
                <w:sz w:val="21"/>
                <w:szCs w:val="21"/>
              </w:rPr>
              <w:t>Every table in the model comes from a live public source. Nothing is simulated, and no measure is computed from a number that was typed in by hand.</w:t>
            </w:r>
          </w:p>
          <w:p w14:paraId="66E9C6B3" w14:textId="77777777" w:rsidR="00381FED" w:rsidRDefault="00D525B8">
            <w:pPr>
              <w:spacing w:line="276" w:lineRule="auto"/>
            </w:pPr>
            <w:r>
              <w:rPr>
                <w:sz w:val="21"/>
                <w:szCs w:val="21"/>
              </w:rPr>
              <w:t>The hardest problem in the project is stated openly rather than hidden: Tier 3 measures cases while Tiers 1 and 2 measure dollars. Section 8 explains how the model reconciles them, and why forward-filling or a raw level comparison would have been wrong.</w:t>
            </w:r>
          </w:p>
        </w:tc>
      </w:tr>
    </w:tbl>
    <w:p w14:paraId="7F383602" w14:textId="77777777" w:rsidR="00381FED" w:rsidRDefault="00D525B8">
      <w:pPr>
        <w:pStyle w:val="Heading1"/>
        <w:spacing w:before="360" w:after="160"/>
      </w:pPr>
      <w:bookmarkStart w:id="1" w:name="_Toc240906406"/>
      <w:r>
        <w:rPr>
          <w:b/>
          <w:bCs/>
          <w:color w:val="1F3864"/>
          <w:sz w:val="30"/>
          <w:szCs w:val="30"/>
        </w:rPr>
        <w:t>2. Data Sources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779"/>
        <w:gridCol w:w="2151"/>
        <w:gridCol w:w="3831"/>
      </w:tblGrid>
      <w:tr w:rsidR="00381FED" w14:paraId="68E5246A" w14:textId="77777777">
        <w:tblPrEx>
          <w:tblCellMar>
            <w:top w:w="0" w:type="dxa"/>
            <w:bottom w:w="0" w:type="dxa"/>
          </w:tblCellMar>
        </w:tblPrEx>
        <w:trPr>
          <w:tblHeader/>
        </w:trPr>
        <w:tc>
          <w:tcPr>
            <w:tcW w:w="1498" w:type="dxa"/>
            <w:shd w:val="clear" w:color="auto" w:fill="D9D9D9"/>
            <w:tcMar>
              <w:top w:w="60" w:type="dxa"/>
              <w:left w:w="100" w:type="dxa"/>
              <w:bottom w:w="60" w:type="dxa"/>
              <w:right w:w="100" w:type="dxa"/>
            </w:tcMar>
          </w:tcPr>
          <w:p w14:paraId="2A7CF2A6" w14:textId="77777777" w:rsidR="00381FED" w:rsidRDefault="00D525B8">
            <w:r>
              <w:rPr>
                <w:b/>
                <w:bCs/>
                <w:sz w:val="19"/>
                <w:szCs w:val="19"/>
              </w:rPr>
              <w:lastRenderedPageBreak/>
              <w:t>Source</w:t>
            </w:r>
          </w:p>
        </w:tc>
        <w:tc>
          <w:tcPr>
            <w:tcW w:w="2246" w:type="dxa"/>
            <w:shd w:val="clear" w:color="auto" w:fill="D9D9D9"/>
            <w:tcMar>
              <w:top w:w="60" w:type="dxa"/>
              <w:left w:w="100" w:type="dxa"/>
              <w:bottom w:w="60" w:type="dxa"/>
              <w:right w:w="100" w:type="dxa"/>
            </w:tcMar>
          </w:tcPr>
          <w:p w14:paraId="167590F7" w14:textId="77777777" w:rsidR="00381FED" w:rsidRDefault="00D525B8">
            <w:r>
              <w:rPr>
                <w:b/>
                <w:bCs/>
                <w:sz w:val="19"/>
                <w:szCs w:val="19"/>
              </w:rPr>
              <w:t>Purpose</w:t>
            </w:r>
          </w:p>
        </w:tc>
        <w:tc>
          <w:tcPr>
            <w:tcW w:w="3370" w:type="dxa"/>
            <w:shd w:val="clear" w:color="auto" w:fill="D9D9D9"/>
            <w:tcMar>
              <w:top w:w="60" w:type="dxa"/>
              <w:left w:w="100" w:type="dxa"/>
              <w:bottom w:w="60" w:type="dxa"/>
              <w:right w:w="100" w:type="dxa"/>
            </w:tcMar>
          </w:tcPr>
          <w:p w14:paraId="37471239" w14:textId="77777777" w:rsidR="00381FED" w:rsidRDefault="00D525B8">
            <w:r>
              <w:rPr>
                <w:b/>
                <w:bCs/>
                <w:sz w:val="19"/>
                <w:szCs w:val="19"/>
              </w:rPr>
              <w:t>Reporting — what it tells a business reader</w:t>
            </w:r>
          </w:p>
        </w:tc>
        <w:tc>
          <w:tcPr>
            <w:tcW w:w="2246" w:type="dxa"/>
            <w:shd w:val="clear" w:color="auto" w:fill="D9D9D9"/>
            <w:tcMar>
              <w:top w:w="60" w:type="dxa"/>
              <w:left w:w="100" w:type="dxa"/>
              <w:bottom w:w="60" w:type="dxa"/>
              <w:right w:w="100" w:type="dxa"/>
            </w:tcMar>
          </w:tcPr>
          <w:p w14:paraId="3C92DAEA" w14:textId="77777777" w:rsidR="00381FED" w:rsidRDefault="00D525B8">
            <w:r>
              <w:rPr>
                <w:b/>
                <w:bCs/>
                <w:sz w:val="19"/>
                <w:szCs w:val="19"/>
              </w:rPr>
              <w:t>URL / Origin</w:t>
            </w:r>
          </w:p>
        </w:tc>
      </w:tr>
      <w:tr w:rsidR="00381FED" w14:paraId="7F7D6B72" w14:textId="77777777">
        <w:tblPrEx>
          <w:tblCellMar>
            <w:top w:w="0" w:type="dxa"/>
            <w:bottom w:w="0" w:type="dxa"/>
          </w:tblCellMar>
        </w:tblPrEx>
        <w:trPr>
          <w:cantSplit/>
        </w:trPr>
        <w:tc>
          <w:tcPr>
            <w:tcW w:w="1498" w:type="dxa"/>
            <w:tcMar>
              <w:top w:w="60" w:type="dxa"/>
              <w:left w:w="100" w:type="dxa"/>
              <w:bottom w:w="60" w:type="dxa"/>
              <w:right w:w="100" w:type="dxa"/>
            </w:tcMar>
          </w:tcPr>
          <w:p w14:paraId="39B2D571" w14:textId="77777777" w:rsidR="00381FED" w:rsidRDefault="00D525B8">
            <w:r>
              <w:rPr>
                <w:sz w:val="19"/>
                <w:szCs w:val="19"/>
              </w:rPr>
              <w:t>U.S. Census Bureau — MARTS (PRIMARY)</w:t>
            </w:r>
          </w:p>
        </w:tc>
        <w:tc>
          <w:tcPr>
            <w:tcW w:w="2246" w:type="dxa"/>
            <w:tcMar>
              <w:top w:w="60" w:type="dxa"/>
              <w:left w:w="100" w:type="dxa"/>
              <w:bottom w:w="60" w:type="dxa"/>
              <w:right w:w="100" w:type="dxa"/>
            </w:tcMar>
          </w:tcPr>
          <w:p w14:paraId="1CB32F36" w14:textId="77777777" w:rsidR="00381FED" w:rsidRDefault="00D525B8">
            <w:r>
              <w:rPr>
                <w:sz w:val="19"/>
                <w:szCs w:val="19"/>
              </w:rPr>
              <w:t>Monthly retail sales by NAICS kind of business, seasonally adjusted, national. The sector tier and the benchmark every local series is compared against.</w:t>
            </w:r>
          </w:p>
        </w:tc>
        <w:tc>
          <w:tcPr>
            <w:tcW w:w="3370" w:type="dxa"/>
            <w:tcMar>
              <w:top w:w="60" w:type="dxa"/>
              <w:left w:w="100" w:type="dxa"/>
              <w:bottom w:w="60" w:type="dxa"/>
              <w:right w:w="100" w:type="dxa"/>
            </w:tcMar>
          </w:tcPr>
          <w:p w14:paraId="2126F852" w14:textId="77777777" w:rsidR="00381FED" w:rsidRDefault="00D525B8">
            <w:r>
              <w:rPr>
                <w:sz w:val="19"/>
                <w:szCs w:val="19"/>
              </w:rPr>
              <w:t>Answers whether the retail market itself is growing or shrinking, and which kinds of business are gaining or losing share. That is what lets a reader tell a market-wide movement from something specific to one business — a decline everyone is having is a different problem from a decline only you are having. In R2 it shows which categories keep selling when households come under pressure and which are cut first, which is where a defensive budget decision gets made. Not used in R3.</w:t>
            </w:r>
          </w:p>
        </w:tc>
        <w:tc>
          <w:tcPr>
            <w:tcW w:w="2246" w:type="dxa"/>
            <w:tcMar>
              <w:top w:w="60" w:type="dxa"/>
              <w:left w:w="100" w:type="dxa"/>
              <w:bottom w:w="60" w:type="dxa"/>
              <w:right w:w="100" w:type="dxa"/>
            </w:tcMar>
          </w:tcPr>
          <w:p w14:paraId="6F112320" w14:textId="77777777" w:rsidR="00381FED" w:rsidRDefault="00D525B8">
            <w:r>
              <w:rPr>
                <w:sz w:val="19"/>
                <w:szCs w:val="19"/>
              </w:rPr>
              <w:t>https://api.census.gov/data/timeseries/eits/marts</w:t>
            </w:r>
          </w:p>
        </w:tc>
      </w:tr>
      <w:tr w:rsidR="00381FED" w14:paraId="1E0B1FC7" w14:textId="77777777">
        <w:tblPrEx>
          <w:tblCellMar>
            <w:top w:w="0" w:type="dxa"/>
            <w:bottom w:w="0" w:type="dxa"/>
          </w:tblCellMar>
        </w:tblPrEx>
        <w:trPr>
          <w:cantSplit/>
        </w:trPr>
        <w:tc>
          <w:tcPr>
            <w:tcW w:w="1498" w:type="dxa"/>
            <w:tcMar>
              <w:top w:w="60" w:type="dxa"/>
              <w:left w:w="100" w:type="dxa"/>
              <w:bottom w:w="60" w:type="dxa"/>
              <w:right w:w="100" w:type="dxa"/>
            </w:tcMar>
          </w:tcPr>
          <w:p w14:paraId="098FF91E" w14:textId="77777777" w:rsidR="00381FED" w:rsidRDefault="00D525B8">
            <w:r>
              <w:rPr>
                <w:sz w:val="19"/>
                <w:szCs w:val="19"/>
              </w:rPr>
              <w:t>Federal Reserve Economic Data (FRED)</w:t>
            </w:r>
          </w:p>
        </w:tc>
        <w:tc>
          <w:tcPr>
            <w:tcW w:w="2246" w:type="dxa"/>
            <w:tcMar>
              <w:top w:w="60" w:type="dxa"/>
              <w:left w:w="100" w:type="dxa"/>
              <w:bottom w:w="60" w:type="dxa"/>
              <w:right w:w="100" w:type="dxa"/>
            </w:tcMar>
          </w:tcPr>
          <w:p w14:paraId="73549B62" w14:textId="77777777" w:rsidR="00381FED" w:rsidRDefault="00D525B8">
            <w:r>
              <w:rPr>
                <w:sz w:val="19"/>
                <w:szCs w:val="19"/>
              </w:rPr>
              <w:t>Nine monthly macro series: CPI, retail sales headline and real, general merchandise, Fed funds, sentiment, unemployment, saving rate, real disposable income.</w:t>
            </w:r>
          </w:p>
        </w:tc>
        <w:tc>
          <w:tcPr>
            <w:tcW w:w="3370" w:type="dxa"/>
            <w:tcMar>
              <w:top w:w="60" w:type="dxa"/>
              <w:left w:w="100" w:type="dxa"/>
              <w:bottom w:w="60" w:type="dxa"/>
              <w:right w:w="100" w:type="dxa"/>
            </w:tcMar>
          </w:tcPr>
          <w:p w14:paraId="0FD9F43E" w14:textId="77777777" w:rsidR="00381FED" w:rsidRDefault="00D525B8">
            <w:r>
              <w:rPr>
                <w:sz w:val="19"/>
                <w:szCs w:val="19"/>
              </w:rPr>
              <w:t>Explains WHY demand moved, not just that it did. R1 sets the economic conditions behind the sales line — inflation, rates, jobs, confidence. R2 combines the household-pressure indicators into one stress line, so a fall in sales can be attributed to customers being unable to spend rather than unwilling. Its quietest contribution is the largest: CPI strips inflation out of every dollar figure in the project, which is what separates “we sold more” from “we charged more”.</w:t>
            </w:r>
          </w:p>
        </w:tc>
        <w:tc>
          <w:tcPr>
            <w:tcW w:w="2246" w:type="dxa"/>
            <w:tcMar>
              <w:top w:w="60" w:type="dxa"/>
              <w:left w:w="100" w:type="dxa"/>
              <w:bottom w:w="60" w:type="dxa"/>
              <w:right w:w="100" w:type="dxa"/>
            </w:tcMar>
          </w:tcPr>
          <w:p w14:paraId="377BA8E5" w14:textId="77777777" w:rsidR="00381FED" w:rsidRDefault="00D525B8">
            <w:r>
              <w:rPr>
                <w:sz w:val="19"/>
                <w:szCs w:val="19"/>
              </w:rPr>
              <w:t>https://fred.stlouisfed.org/</w:t>
            </w:r>
          </w:p>
        </w:tc>
      </w:tr>
      <w:tr w:rsidR="00381FED" w14:paraId="6FFAE874" w14:textId="77777777">
        <w:tblPrEx>
          <w:tblCellMar>
            <w:top w:w="0" w:type="dxa"/>
            <w:bottom w:w="0" w:type="dxa"/>
          </w:tblCellMar>
        </w:tblPrEx>
        <w:trPr>
          <w:cantSplit/>
        </w:trPr>
        <w:tc>
          <w:tcPr>
            <w:tcW w:w="1498" w:type="dxa"/>
            <w:tcMar>
              <w:top w:w="60" w:type="dxa"/>
              <w:left w:w="100" w:type="dxa"/>
              <w:bottom w:w="60" w:type="dxa"/>
              <w:right w:w="100" w:type="dxa"/>
            </w:tcMar>
          </w:tcPr>
          <w:p w14:paraId="2BCECCD1" w14:textId="77777777" w:rsidR="00381FED" w:rsidRDefault="00D525B8">
            <w:r>
              <w:rPr>
                <w:sz w:val="19"/>
                <w:szCs w:val="19"/>
              </w:rPr>
              <w:lastRenderedPageBreak/>
              <w:t>Montgomery County, MD — Warehouse and Retail Sales</w:t>
            </w:r>
          </w:p>
        </w:tc>
        <w:tc>
          <w:tcPr>
            <w:tcW w:w="2246" w:type="dxa"/>
            <w:tcMar>
              <w:top w:w="60" w:type="dxa"/>
              <w:left w:w="100" w:type="dxa"/>
              <w:bottom w:w="60" w:type="dxa"/>
              <w:right w:w="100" w:type="dxa"/>
            </w:tcMar>
          </w:tcPr>
          <w:p w14:paraId="37943841" w14:textId="77777777" w:rsidR="00381FED" w:rsidRDefault="00D525B8">
            <w:r>
              <w:rPr>
                <w:sz w:val="19"/>
                <w:szCs w:val="19"/>
              </w:rPr>
              <w:t>330,080 rows of item-level monthly product movement, 2017–2026, by supplier and item type. The only public source in this project with genuine item grain.</w:t>
            </w:r>
          </w:p>
        </w:tc>
        <w:tc>
          <w:tcPr>
            <w:tcW w:w="3370" w:type="dxa"/>
            <w:tcMar>
              <w:top w:w="60" w:type="dxa"/>
              <w:left w:w="100" w:type="dxa"/>
              <w:bottom w:w="60" w:type="dxa"/>
              <w:right w:w="100" w:type="dxa"/>
            </w:tcMar>
          </w:tcPr>
          <w:p w14:paraId="4C3EF6A5" w14:textId="77777777" w:rsidR="00381FED" w:rsidRDefault="00D525B8">
            <w:r>
              <w:rPr>
                <w:sz w:val="19"/>
                <w:szCs w:val="19"/>
              </w:rPr>
              <w:t>The only place actual units are counted, so it is the reality check on whether a dollar trend reflects real demand or just higher prices. R1 shows whether physical volume agrees with the national dollar headline. R2 shows customers trading down, or changing where they consume rather than simply spending less. R3 is where the operational decisions sit: which products earn their shelf space, how long new lines survive, how few products carry most of the volume, and how exposed the business is if one large sup</w:t>
            </w:r>
            <w:r>
              <w:rPr>
                <w:sz w:val="19"/>
                <w:szCs w:val="19"/>
              </w:rPr>
              <w:t>plier goes away.</w:t>
            </w:r>
          </w:p>
        </w:tc>
        <w:tc>
          <w:tcPr>
            <w:tcW w:w="2246" w:type="dxa"/>
            <w:tcMar>
              <w:top w:w="60" w:type="dxa"/>
              <w:left w:w="100" w:type="dxa"/>
              <w:bottom w:w="60" w:type="dxa"/>
              <w:right w:w="100" w:type="dxa"/>
            </w:tcMar>
          </w:tcPr>
          <w:p w14:paraId="2688FA66" w14:textId="77777777" w:rsidR="00381FED" w:rsidRDefault="00D525B8">
            <w:r>
              <w:rPr>
                <w:sz w:val="19"/>
                <w:szCs w:val="19"/>
              </w:rPr>
              <w:t>https://catalog.data.gov/dataset/warehouse-and-retail-sales</w:t>
            </w:r>
          </w:p>
        </w:tc>
      </w:tr>
      <w:tr w:rsidR="00381FED" w14:paraId="7ADF7689" w14:textId="77777777">
        <w:tblPrEx>
          <w:tblCellMar>
            <w:top w:w="0" w:type="dxa"/>
            <w:bottom w:w="0" w:type="dxa"/>
          </w:tblCellMar>
        </w:tblPrEx>
        <w:trPr>
          <w:cantSplit/>
        </w:trPr>
        <w:tc>
          <w:tcPr>
            <w:tcW w:w="1498" w:type="dxa"/>
            <w:tcMar>
              <w:top w:w="60" w:type="dxa"/>
              <w:left w:w="100" w:type="dxa"/>
              <w:bottom w:w="60" w:type="dxa"/>
              <w:right w:w="100" w:type="dxa"/>
            </w:tcMar>
          </w:tcPr>
          <w:p w14:paraId="07B49C56" w14:textId="77777777" w:rsidR="00381FED" w:rsidRDefault="00D525B8">
            <w:r>
              <w:rPr>
                <w:sz w:val="19"/>
                <w:szCs w:val="19"/>
              </w:rPr>
              <w:t>RefMappings.xlsx (analyst-maintained)</w:t>
            </w:r>
          </w:p>
        </w:tc>
        <w:tc>
          <w:tcPr>
            <w:tcW w:w="2246" w:type="dxa"/>
            <w:tcMar>
              <w:top w:w="60" w:type="dxa"/>
              <w:left w:w="100" w:type="dxa"/>
              <w:bottom w:w="60" w:type="dxa"/>
              <w:right w:w="100" w:type="dxa"/>
            </w:tcMar>
          </w:tcPr>
          <w:p w14:paraId="36DE3BD3" w14:textId="77777777" w:rsidR="00381FED" w:rsidRDefault="00D525B8">
            <w:r>
              <w:rPr>
                <w:sz w:val="19"/>
                <w:szCs w:val="19"/>
              </w:rPr>
              <w:t>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w="3370" w:type="dxa"/>
            <w:tcMar>
              <w:top w:w="60" w:type="dxa"/>
              <w:left w:w="100" w:type="dxa"/>
              <w:bottom w:w="60" w:type="dxa"/>
              <w:right w:w="100" w:type="dxa"/>
            </w:tcMar>
          </w:tcPr>
          <w:p w14:paraId="06A9EA6B" w14:textId="77777777" w:rsidR="00381FED" w:rsidRDefault="00D525B8">
            <w:r>
              <w:rPr>
                <w:sz w:val="19"/>
                <w:szCs w:val="19"/>
              </w:rPr>
              <w:t xml:space="preserve">Never appears as a chart, but decides the words on every one of them — the category names, the groupings and the order they appear in. It is the business vocabulary of the reports, and it is a spreadsheet on purpose: someone who knows the business can regroup how results are presented without touching the data or waiting on a developer. Changing a </w:t>
            </w:r>
            <w:proofErr w:type="gramStart"/>
            <w:r>
              <w:rPr>
                <w:sz w:val="19"/>
                <w:szCs w:val="19"/>
              </w:rPr>
              <w:t>grouping re-cuts</w:t>
            </w:r>
            <w:proofErr w:type="gramEnd"/>
            <w:r>
              <w:rPr>
                <w:sz w:val="19"/>
                <w:szCs w:val="19"/>
              </w:rPr>
              <w:t xml:space="preserve"> every chart in all three reports without altering a single underlying number.</w:t>
            </w:r>
          </w:p>
        </w:tc>
        <w:tc>
          <w:tcPr>
            <w:tcW w:w="2246" w:type="dxa"/>
            <w:tcMar>
              <w:top w:w="60" w:type="dxa"/>
              <w:left w:w="100" w:type="dxa"/>
              <w:bottom w:w="60" w:type="dxa"/>
              <w:right w:w="100" w:type="dxa"/>
            </w:tcMar>
          </w:tcPr>
          <w:p w14:paraId="3F92B967" w14:textId="77777777" w:rsidR="00381FED" w:rsidRDefault="00D525B8">
            <w:r>
              <w:rPr>
                <w:sz w:val="19"/>
                <w:szCs w:val="19"/>
              </w:rPr>
              <w:t>Derived from the three sources above — no independent data</w:t>
            </w:r>
          </w:p>
        </w:tc>
      </w:tr>
    </w:tbl>
    <w:p w14:paraId="69D368F7" w14:textId="77777777" w:rsidR="00381FED" w:rsidRDefault="00D525B8">
      <w:pPr>
        <w:spacing w:before="40" w:after="200"/>
      </w:pPr>
      <w:r>
        <w:rPr>
          <w:i/>
          <w:iCs/>
          <w:color w:val="595959"/>
          <w:sz w:val="19"/>
          <w:szCs w:val="19"/>
        </w:rPr>
        <w:t>Table 2.1 — Data sources and what each one contributes to the reports. Which pages carry which content is §6.2; the visual-by-visual specification is document 15.</w:t>
      </w:r>
    </w:p>
    <w:p w14:paraId="6E6ECE07" w14:textId="77777777" w:rsidR="00381FED" w:rsidRDefault="00D525B8">
      <w:pPr>
        <w:spacing w:after="120" w:line="276" w:lineRule="auto"/>
      </w:pPr>
      <w:r>
        <w:rPr>
          <w:b/>
          <w:bCs/>
        </w:rPr>
        <w:t xml:space="preserve">Licensing note: </w:t>
      </w:r>
      <w:r>
        <w:t xml:space="preserve">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w:t>
      </w:r>
      <w:proofErr w:type="gramStart"/>
      <w:r>
        <w:t>in .</w:t>
      </w:r>
      <w:proofErr w:type="spellStart"/>
      <w:r>
        <w:t>gitignore</w:t>
      </w:r>
      <w:proofErr w:type="spellEnd"/>
      <w:proofErr w:type="gramEnd"/>
      <w:r>
        <w:t>.</w:t>
      </w:r>
    </w:p>
    <w:p w14:paraId="2BE2DDE0" w14:textId="77777777" w:rsidR="00381FED" w:rsidRDefault="00D525B8">
      <w:pPr>
        <w:spacing w:after="120" w:line="276" w:lineRule="auto"/>
      </w:pPr>
      <w:r>
        <w:rPr>
          <w:b/>
          <w:bCs/>
        </w:rPr>
        <w:t xml:space="preserve">Dataset facts to sanity-check after load: </w:t>
      </w:r>
      <w:r>
        <w:t xml:space="preserve">county source 330,080 rows, 2017–2026, nine columns, item types Wine / Liquor / Beer / Kegs / Non-Alcohol; MARTS publishes nineteen kind-of-business codes </w:t>
      </w:r>
      <w:r>
        <w:lastRenderedPageBreak/>
        <w:t>used here, headline code 44X72; FRED series all monthly, CPIAUCSL and MRTSSM452USS both starting January 1992.</w:t>
      </w:r>
    </w:p>
    <w:p w14:paraId="3966B39E"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The county measures are cases, not dollars.  </w:t>
      </w:r>
      <w:r>
        <w:rPr>
          <w:sz w:val="21"/>
          <w:szCs w:val="21"/>
        </w:rPr>
        <w:t>The publisher defines all three measure columns as counts of cases. Tier 3 is a physical volume series; Tiers 1 and 2 are denominated in dollars. They are never compared directly — Section 8 gives the reconciliation rule and Section 6 marks every visual where it applies.</w:t>
      </w:r>
    </w:p>
    <w:p w14:paraId="340574B0" w14:textId="77777777" w:rsidR="00381FED" w:rsidRDefault="00D525B8">
      <w:pPr>
        <w:pStyle w:val="Heading2"/>
        <w:spacing w:before="280" w:after="120"/>
      </w:pPr>
      <w:bookmarkStart w:id="2" w:name="_Toc240906407"/>
      <w:r>
        <w:rPr>
          <w:b/>
          <w:bCs/>
          <w:color w:val="2E5496"/>
          <w:sz w:val="25"/>
          <w:szCs w:val="25"/>
        </w:rPr>
        <w:t>2.1 Sources Considered and Not Used</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381FED" w14:paraId="6508D5A5"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05A57EE" w14:textId="77777777" w:rsidR="00381FED" w:rsidRDefault="00D525B8">
            <w:r>
              <w:rPr>
                <w:b/>
                <w:bCs/>
                <w:sz w:val="19"/>
                <w:szCs w:val="19"/>
              </w:rPr>
              <w:t>Source</w:t>
            </w:r>
          </w:p>
        </w:tc>
        <w:tc>
          <w:tcPr>
            <w:tcW w:w="6926" w:type="dxa"/>
            <w:shd w:val="clear" w:color="auto" w:fill="D9D9D9"/>
            <w:tcMar>
              <w:top w:w="60" w:type="dxa"/>
              <w:left w:w="100" w:type="dxa"/>
              <w:bottom w:w="60" w:type="dxa"/>
              <w:right w:w="100" w:type="dxa"/>
            </w:tcMar>
          </w:tcPr>
          <w:p w14:paraId="34EC370E" w14:textId="77777777" w:rsidR="00381FED" w:rsidRDefault="00D525B8">
            <w:r>
              <w:rPr>
                <w:b/>
                <w:bCs/>
                <w:sz w:val="19"/>
                <w:szCs w:val="19"/>
              </w:rPr>
              <w:t>Disposition</w:t>
            </w:r>
          </w:p>
        </w:tc>
      </w:tr>
      <w:tr w:rsidR="00381FED" w14:paraId="52FC8788" w14:textId="77777777">
        <w:tblPrEx>
          <w:tblCellMar>
            <w:top w:w="0" w:type="dxa"/>
            <w:bottom w:w="0" w:type="dxa"/>
          </w:tblCellMar>
        </w:tblPrEx>
        <w:trPr>
          <w:cantSplit/>
        </w:trPr>
        <w:tc>
          <w:tcPr>
            <w:tcW w:w="2434" w:type="dxa"/>
            <w:tcMar>
              <w:top w:w="60" w:type="dxa"/>
              <w:left w:w="100" w:type="dxa"/>
              <w:bottom w:w="60" w:type="dxa"/>
              <w:right w:w="100" w:type="dxa"/>
            </w:tcMar>
          </w:tcPr>
          <w:p w14:paraId="1EF918AC" w14:textId="77777777" w:rsidR="00381FED" w:rsidRDefault="00D525B8">
            <w:r>
              <w:rPr>
                <w:sz w:val="19"/>
                <w:szCs w:val="19"/>
              </w:rPr>
              <w:t>tradingeconomics.com</w:t>
            </w:r>
          </w:p>
        </w:tc>
        <w:tc>
          <w:tcPr>
            <w:tcW w:w="6926" w:type="dxa"/>
            <w:tcMar>
              <w:top w:w="60" w:type="dxa"/>
              <w:left w:w="100" w:type="dxa"/>
              <w:bottom w:w="60" w:type="dxa"/>
              <w:right w:w="100" w:type="dxa"/>
            </w:tcMar>
          </w:tcPr>
          <w:p w14:paraId="55345061" w14:textId="77777777" w:rsidR="00381FED" w:rsidRDefault="00D525B8">
            <w:r>
              <w:rPr>
                <w:sz w:val="19"/>
                <w:szCs w:val="19"/>
              </w:rPr>
              <w:t>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rsidR="00381FED" w14:paraId="7CE0A258" w14:textId="77777777">
        <w:tblPrEx>
          <w:tblCellMar>
            <w:top w:w="0" w:type="dxa"/>
            <w:bottom w:w="0" w:type="dxa"/>
          </w:tblCellMar>
        </w:tblPrEx>
        <w:trPr>
          <w:cantSplit/>
        </w:trPr>
        <w:tc>
          <w:tcPr>
            <w:tcW w:w="2434" w:type="dxa"/>
            <w:tcMar>
              <w:top w:w="60" w:type="dxa"/>
              <w:left w:w="100" w:type="dxa"/>
              <w:bottom w:w="60" w:type="dxa"/>
              <w:right w:w="100" w:type="dxa"/>
            </w:tcMar>
          </w:tcPr>
          <w:p w14:paraId="3CE854A2" w14:textId="77777777" w:rsidR="00381FED" w:rsidRDefault="00D525B8">
            <w:r>
              <w:rPr>
                <w:sz w:val="19"/>
                <w:szCs w:val="19"/>
              </w:rPr>
              <w:t>Yahoo Finance historical CSV</w:t>
            </w:r>
          </w:p>
        </w:tc>
        <w:tc>
          <w:tcPr>
            <w:tcW w:w="6926" w:type="dxa"/>
            <w:tcMar>
              <w:top w:w="60" w:type="dxa"/>
              <w:left w:w="100" w:type="dxa"/>
              <w:bottom w:w="60" w:type="dxa"/>
              <w:right w:w="100" w:type="dxa"/>
            </w:tcMar>
          </w:tcPr>
          <w:p w14:paraId="380397BB" w14:textId="77777777" w:rsidR="00381FED" w:rsidRDefault="00D525B8">
            <w:r>
              <w:rPr>
                <w:sz w:val="19"/>
                <w:szCs w:val="19"/>
              </w:rPr>
              <w:t>Not used. Bulk historical download is gated, and the export has never contained margin or inventory data. Equity prices are out of scope.</w:t>
            </w:r>
          </w:p>
        </w:tc>
      </w:tr>
    </w:tbl>
    <w:p w14:paraId="50C0F9C3" w14:textId="77777777" w:rsidR="00381FED" w:rsidRDefault="00D525B8">
      <w:pPr>
        <w:pStyle w:val="Heading1"/>
        <w:spacing w:before="360" w:after="160"/>
      </w:pPr>
      <w:bookmarkStart w:id="3" w:name="_Toc240906408"/>
      <w:r>
        <w:rPr>
          <w:b/>
          <w:bCs/>
          <w:color w:val="1F3864"/>
          <w:sz w:val="30"/>
          <w:szCs w:val="30"/>
        </w:rPr>
        <w:t>3. Data Pipeline — Source to Semantic Layer</w:t>
      </w:r>
      <w:bookmarkEnd w:id="3"/>
    </w:p>
    <w:p w14:paraId="163A87FB" w14:textId="77777777" w:rsidR="00381FED" w:rsidRDefault="00D525B8">
      <w:pPr>
        <w:spacing w:after="120" w:line="276" w:lineRule="auto"/>
      </w:pPr>
      <w:r>
        <w:t>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14:paraId="5E7F6F5D" w14:textId="77777777" w:rsidR="00381FED" w:rsidRDefault="00D525B8">
      <w:pPr>
        <w:spacing w:before="120" w:after="40"/>
        <w:jc w:val="center"/>
      </w:pPr>
      <w:r>
        <w:rPr>
          <w:noProof/>
        </w:rPr>
        <w:lastRenderedPageBreak/>
        <w:drawing>
          <wp:inline distT="0" distB="0" distL="0" distR="0" wp14:anchorId="7244FBE4" wp14:editId="5B8048B8">
            <wp:extent cx="5943600" cy="7915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7915275"/>
                    </a:xfrm>
                    <a:prstGeom prst="rect">
                      <a:avLst/>
                    </a:prstGeom>
                  </pic:spPr>
                </pic:pic>
              </a:graphicData>
            </a:graphic>
          </wp:inline>
        </w:drawing>
      </w:r>
    </w:p>
    <w:p w14:paraId="59E0320D" w14:textId="77777777" w:rsidR="00381FED" w:rsidRDefault="00D525B8">
      <w:pPr>
        <w:spacing w:before="40" w:after="200"/>
      </w:pPr>
      <w:r>
        <w:rPr>
          <w:i/>
          <w:iCs/>
          <w:color w:val="595959"/>
          <w:sz w:val="19"/>
          <w:szCs w:val="19"/>
        </w:rPr>
        <w:t>Figure 3.1 — Data pipeline, source to semantic layer. Navy is the default path, teal the SQL Server path, amber everything that is either never committed or analyst-maintained.</w:t>
      </w:r>
    </w:p>
    <w:p w14:paraId="08ED12D0" w14:textId="77777777" w:rsidR="00381FED" w:rsidRDefault="00D525B8">
      <w:pPr>
        <w:spacing w:after="120" w:line="276" w:lineRule="auto"/>
      </w:pPr>
      <w:r>
        <w:lastRenderedPageBreak/>
        <w:t>The same pipeline in plain text, for the README and for anyone reading this on a device that does not render the figure:</w:t>
      </w:r>
    </w:p>
    <w:p w14:paraId="09F7733B" w14:textId="77777777" w:rsidR="00381FED" w:rsidRDefault="00D525B8">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750C64B7"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w:t>
      </w:r>
    </w:p>
    <w:p w14:paraId="7780A8D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1DDAB473"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CSV endpoints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no </w:t>
      </w:r>
      <w:proofErr w:type="gramStart"/>
      <w:r>
        <w:rPr>
          <w:rFonts w:ascii="Consolas" w:eastAsia="Consolas" w:hAnsi="Consolas" w:cs="Consolas"/>
          <w:sz w:val="16"/>
          <w:szCs w:val="16"/>
        </w:rPr>
        <w:t xml:space="preserve">file)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w:t>
      </w:r>
      <w:proofErr w:type="spellEnd"/>
      <w:r>
        <w:rPr>
          <w:rFonts w:ascii="Consolas" w:eastAsia="Consolas" w:hAnsi="Consolas" w:cs="Consolas"/>
          <w:sz w:val="16"/>
          <w:szCs w:val="16"/>
        </w:rPr>
        <w:t xml:space="preserve">      \</w:t>
      </w:r>
    </w:p>
    <w:p w14:paraId="6A495FF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1BF4604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Census </w:t>
      </w:r>
      <w:proofErr w:type="gramStart"/>
      <w:r>
        <w:rPr>
          <w:rFonts w:ascii="Consolas" w:eastAsia="Consolas" w:hAnsi="Consolas" w:cs="Consolas"/>
          <w:sz w:val="16"/>
          <w:szCs w:val="16"/>
        </w:rPr>
        <w:t>MARTS  -</w:t>
      </w:r>
      <w:proofErr w:type="gramEnd"/>
      <w:r>
        <w:rPr>
          <w:rFonts w:ascii="Consolas" w:eastAsia="Consolas" w:hAnsi="Consolas" w:cs="Consolas"/>
          <w:sz w:val="16"/>
          <w:szCs w:val="16"/>
        </w:rPr>
        <w:t>&gt; read at refresh -&gt; Power Query            \</w:t>
      </w:r>
    </w:p>
    <w:p w14:paraId="091F3953"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API (</w:t>
      </w:r>
      <w:proofErr w:type="gramStart"/>
      <w:r>
        <w:rPr>
          <w:rFonts w:ascii="Consolas" w:eastAsia="Consolas" w:hAnsi="Consolas" w:cs="Consolas"/>
          <w:sz w:val="16"/>
          <w:szCs w:val="16"/>
        </w:rPr>
        <w:t>keyed)      (</w:t>
      </w:r>
      <w:proofErr w:type="gramEnd"/>
      <w:r>
        <w:rPr>
          <w:rFonts w:ascii="Consolas" w:eastAsia="Consolas" w:hAnsi="Consolas" w:cs="Consolas"/>
          <w:sz w:val="16"/>
          <w:szCs w:val="16"/>
        </w:rPr>
        <w:t xml:space="preserve">key = </w:t>
      </w:r>
      <w:proofErr w:type="gramStart"/>
      <w:r>
        <w:rPr>
          <w:rFonts w:ascii="Consolas" w:eastAsia="Consolas" w:hAnsi="Consolas" w:cs="Consolas"/>
          <w:sz w:val="16"/>
          <w:szCs w:val="16"/>
        </w:rPr>
        <w:t xml:space="preserve">cred)   </w:t>
      </w:r>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param      &gt; </w:t>
      </w:r>
      <w:proofErr w:type="spellStart"/>
      <w:r>
        <w:rPr>
          <w:rFonts w:ascii="Consolas" w:eastAsia="Consolas" w:hAnsi="Consolas" w:cs="Consolas"/>
          <w:sz w:val="16"/>
          <w:szCs w:val="16"/>
        </w:rPr>
        <w:t>RetailEconomics</w:t>
      </w:r>
      <w:proofErr w:type="spellEnd"/>
    </w:p>
    <w:p w14:paraId="0DE6E658"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_</w:t>
      </w:r>
      <w:proofErr w:type="gramEnd"/>
      <w:r>
        <w:rPr>
          <w:rFonts w:ascii="Consolas" w:eastAsia="Consolas" w:hAnsi="Consolas" w:cs="Consolas"/>
          <w:sz w:val="16"/>
          <w:szCs w:val="16"/>
        </w:rPr>
        <w:t>Model</w:t>
      </w:r>
    </w:p>
    <w:p w14:paraId="6E1F727E"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data.gov </w:t>
      </w:r>
      <w:proofErr w:type="gramStart"/>
      <w:r>
        <w:rPr>
          <w:rFonts w:ascii="Consolas" w:eastAsia="Consolas" w:hAnsi="Consolas" w:cs="Consolas"/>
          <w:sz w:val="16"/>
          <w:szCs w:val="16"/>
        </w:rPr>
        <w:t>CSV  -</w:t>
      </w:r>
      <w:proofErr w:type="gramEnd"/>
      <w:r>
        <w:rPr>
          <w:rFonts w:ascii="Consolas" w:eastAsia="Consolas" w:hAnsi="Consolas" w:cs="Consolas"/>
          <w:sz w:val="16"/>
          <w:szCs w:val="16"/>
        </w:rPr>
        <w:t>&gt; C:\Data\        -&gt; SQL Server 2025       /   3 facts</w:t>
      </w:r>
    </w:p>
    <w:p w14:paraId="47783246"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330,080 rows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stg -&gt;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-&gt; view    /    5 dimensions</w:t>
      </w:r>
    </w:p>
    <w:p w14:paraId="692D93D9"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NEVER COMMITTED    scripts 01</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08    /     79 measures</w:t>
      </w:r>
    </w:p>
    <w:p w14:paraId="148DE5A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           |</w:t>
      </w:r>
    </w:p>
    <w:p w14:paraId="22B091F0" w14:textId="77777777" w:rsidR="00381FED" w:rsidRDefault="00D525B8">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-&gt; reference/      -&gt; Power Query       -/           |</w:t>
      </w:r>
    </w:p>
    <w:p w14:paraId="6ADB5C3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.xlsx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in the </w:t>
      </w:r>
      <w:proofErr w:type="gramStart"/>
      <w:r>
        <w:rPr>
          <w:rFonts w:ascii="Consolas" w:eastAsia="Consolas" w:hAnsi="Consolas" w:cs="Consolas"/>
          <w:sz w:val="16"/>
          <w:szCs w:val="16"/>
        </w:rPr>
        <w:t xml:space="preserve">clone)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Excel.Workbook</w:t>
      </w:r>
      <w:proofErr w:type="spellEnd"/>
      <w:r>
        <w:rPr>
          <w:rFonts w:ascii="Consolas" w:eastAsia="Consolas" w:hAnsi="Consolas" w:cs="Consolas"/>
          <w:sz w:val="16"/>
          <w:szCs w:val="16"/>
        </w:rPr>
        <w:t xml:space="preserve">                 |</w:t>
      </w:r>
    </w:p>
    <w:p w14:paraId="7C6E3E8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pRefMappingsPath</w:t>
      </w:r>
      <w:proofErr w:type="spellEnd"/>
      <w:r>
        <w:rPr>
          <w:rFonts w:ascii="Consolas" w:eastAsia="Consolas" w:hAnsi="Consolas" w:cs="Consolas"/>
          <w:sz w:val="16"/>
          <w:szCs w:val="16"/>
        </w:rPr>
        <w:t xml:space="preserve">             |</w:t>
      </w:r>
    </w:p>
    <w:p w14:paraId="2C621EC2"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v</w:t>
      </w:r>
    </w:p>
    <w:p w14:paraId="4B42BE3C"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5A88E1C1"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gateway ----</w:t>
      </w:r>
      <w:proofErr w:type="gramStart"/>
      <w:r>
        <w:rPr>
          <w:rFonts w:ascii="Consolas" w:eastAsia="Consolas" w:hAnsi="Consolas" w:cs="Consolas"/>
          <w:sz w:val="16"/>
          <w:szCs w:val="16"/>
        </w:rPr>
        <w:t>&gt;  published</w:t>
      </w:r>
      <w:proofErr w:type="gramEnd"/>
      <w:r>
        <w:rPr>
          <w:rFonts w:ascii="Consolas" w:eastAsia="Consolas" w:hAnsi="Consolas" w:cs="Consolas"/>
          <w:sz w:val="16"/>
          <w:szCs w:val="16"/>
        </w:rPr>
        <w:t xml:space="preserve"> model</w:t>
      </w:r>
    </w:p>
    <w:p w14:paraId="5049A0C6"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(SQL Server + </w:t>
      </w:r>
      <w:proofErr w:type="spellStart"/>
      <w:proofErr w:type="gramStart"/>
      <w:r>
        <w:rPr>
          <w:rFonts w:ascii="Consolas" w:eastAsia="Consolas" w:hAnsi="Consolas" w:cs="Consolas"/>
          <w:sz w:val="16"/>
          <w:szCs w:val="16"/>
        </w:rPr>
        <w:t>RefMappings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
    <w:p w14:paraId="33A9A8D8"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live </w:t>
      </w:r>
      <w:proofErr w:type="gramStart"/>
      <w:r>
        <w:rPr>
          <w:rFonts w:ascii="Consolas" w:eastAsia="Consolas" w:hAnsi="Consolas" w:cs="Consolas"/>
          <w:sz w:val="16"/>
          <w:szCs w:val="16"/>
        </w:rPr>
        <w:t>connection  v</w:t>
      </w:r>
      <w:proofErr w:type="gramEnd"/>
    </w:p>
    <w:p w14:paraId="0EBF22F0"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R1 .... R2 .... R3</w:t>
      </w:r>
    </w:p>
    <w:p w14:paraId="55AC1B11" w14:textId="77777777" w:rsidR="00381FED" w:rsidRDefault="00D525B8">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469738C3" w14:textId="77777777" w:rsidR="00381FED" w:rsidRDefault="00D525B8">
      <w:pPr>
        <w:pStyle w:val="Heading2"/>
        <w:spacing w:before="280" w:after="120"/>
      </w:pPr>
      <w:bookmarkStart w:id="4" w:name="_Toc240906409"/>
      <w:r>
        <w:rPr>
          <w:b/>
          <w:bCs/>
          <w:color w:val="2E5496"/>
          <w:sz w:val="25"/>
          <w:szCs w:val="25"/>
        </w:rPr>
        <w:t>3.1 What Happens at Each Stage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7"/>
        <w:gridCol w:w="1872"/>
        <w:gridCol w:w="2995"/>
        <w:gridCol w:w="3276"/>
      </w:tblGrid>
      <w:tr w:rsidR="00381FED" w14:paraId="72F80B07" w14:textId="77777777">
        <w:tblPrEx>
          <w:tblCellMar>
            <w:top w:w="0" w:type="dxa"/>
            <w:bottom w:w="0" w:type="dxa"/>
          </w:tblCellMar>
        </w:tblPrEx>
        <w:trPr>
          <w:tblHeader/>
        </w:trPr>
        <w:tc>
          <w:tcPr>
            <w:tcW w:w="1217" w:type="dxa"/>
            <w:shd w:val="clear" w:color="auto" w:fill="D9D9D9"/>
            <w:tcMar>
              <w:top w:w="60" w:type="dxa"/>
              <w:left w:w="100" w:type="dxa"/>
              <w:bottom w:w="60" w:type="dxa"/>
              <w:right w:w="100" w:type="dxa"/>
            </w:tcMar>
          </w:tcPr>
          <w:p w14:paraId="326965A9" w14:textId="77777777" w:rsidR="00381FED" w:rsidRDefault="00D525B8">
            <w:r>
              <w:rPr>
                <w:b/>
                <w:bCs/>
                <w:sz w:val="19"/>
                <w:szCs w:val="19"/>
              </w:rPr>
              <w:t>Stage</w:t>
            </w:r>
          </w:p>
        </w:tc>
        <w:tc>
          <w:tcPr>
            <w:tcW w:w="1872" w:type="dxa"/>
            <w:shd w:val="clear" w:color="auto" w:fill="D9D9D9"/>
            <w:tcMar>
              <w:top w:w="60" w:type="dxa"/>
              <w:left w:w="100" w:type="dxa"/>
              <w:bottom w:w="60" w:type="dxa"/>
              <w:right w:w="100" w:type="dxa"/>
            </w:tcMar>
          </w:tcPr>
          <w:p w14:paraId="106DCF8D" w14:textId="77777777" w:rsidR="00381FED" w:rsidRDefault="00D525B8">
            <w:r>
              <w:rPr>
                <w:b/>
                <w:bCs/>
                <w:sz w:val="19"/>
                <w:szCs w:val="19"/>
              </w:rPr>
              <w:t>Tool</w:t>
            </w:r>
          </w:p>
        </w:tc>
        <w:tc>
          <w:tcPr>
            <w:tcW w:w="2995" w:type="dxa"/>
            <w:shd w:val="clear" w:color="auto" w:fill="D9D9D9"/>
            <w:tcMar>
              <w:top w:w="60" w:type="dxa"/>
              <w:left w:w="100" w:type="dxa"/>
              <w:bottom w:w="60" w:type="dxa"/>
              <w:right w:w="100" w:type="dxa"/>
            </w:tcMar>
          </w:tcPr>
          <w:p w14:paraId="5FC00ED1" w14:textId="77777777" w:rsidR="00381FED" w:rsidRDefault="00D525B8">
            <w:r>
              <w:rPr>
                <w:b/>
                <w:bCs/>
                <w:sz w:val="19"/>
                <w:szCs w:val="19"/>
              </w:rPr>
              <w:t>What it produces</w:t>
            </w:r>
          </w:p>
        </w:tc>
        <w:tc>
          <w:tcPr>
            <w:tcW w:w="3276" w:type="dxa"/>
            <w:shd w:val="clear" w:color="auto" w:fill="D9D9D9"/>
            <w:tcMar>
              <w:top w:w="60" w:type="dxa"/>
              <w:left w:w="100" w:type="dxa"/>
              <w:bottom w:w="60" w:type="dxa"/>
              <w:right w:w="100" w:type="dxa"/>
            </w:tcMar>
          </w:tcPr>
          <w:p w14:paraId="66054369" w14:textId="77777777" w:rsidR="00381FED" w:rsidRDefault="00D525B8">
            <w:r>
              <w:rPr>
                <w:b/>
                <w:bCs/>
                <w:sz w:val="19"/>
                <w:szCs w:val="19"/>
              </w:rPr>
              <w:t>The rule that governs it</w:t>
            </w:r>
          </w:p>
        </w:tc>
      </w:tr>
      <w:tr w:rsidR="00381FED" w14:paraId="59AE87FC" w14:textId="77777777">
        <w:tblPrEx>
          <w:tblCellMar>
            <w:top w:w="0" w:type="dxa"/>
            <w:bottom w:w="0" w:type="dxa"/>
          </w:tblCellMar>
        </w:tblPrEx>
        <w:trPr>
          <w:cantSplit/>
        </w:trPr>
        <w:tc>
          <w:tcPr>
            <w:tcW w:w="1217" w:type="dxa"/>
            <w:tcMar>
              <w:top w:w="60" w:type="dxa"/>
              <w:left w:w="100" w:type="dxa"/>
              <w:bottom w:w="60" w:type="dxa"/>
              <w:right w:w="100" w:type="dxa"/>
            </w:tcMar>
          </w:tcPr>
          <w:p w14:paraId="30CBFD5C" w14:textId="77777777" w:rsidR="00381FED" w:rsidRDefault="00D525B8">
            <w:r>
              <w:rPr>
                <w:sz w:val="19"/>
                <w:szCs w:val="19"/>
              </w:rPr>
              <w:t>Source</w:t>
            </w:r>
          </w:p>
        </w:tc>
        <w:tc>
          <w:tcPr>
            <w:tcW w:w="1872" w:type="dxa"/>
            <w:tcMar>
              <w:top w:w="60" w:type="dxa"/>
              <w:left w:w="100" w:type="dxa"/>
              <w:bottom w:w="60" w:type="dxa"/>
              <w:right w:w="100" w:type="dxa"/>
            </w:tcMar>
          </w:tcPr>
          <w:p w14:paraId="1CC388F7" w14:textId="77777777" w:rsidR="00381FED" w:rsidRDefault="00D525B8">
            <w:r>
              <w:rPr>
                <w:sz w:val="19"/>
                <w:szCs w:val="19"/>
              </w:rPr>
              <w:t>—</w:t>
            </w:r>
          </w:p>
        </w:tc>
        <w:tc>
          <w:tcPr>
            <w:tcW w:w="2995" w:type="dxa"/>
            <w:tcMar>
              <w:top w:w="60" w:type="dxa"/>
              <w:left w:w="100" w:type="dxa"/>
              <w:bottom w:w="60" w:type="dxa"/>
              <w:right w:w="100" w:type="dxa"/>
            </w:tcMar>
          </w:tcPr>
          <w:p w14:paraId="146A3DB4" w14:textId="77777777" w:rsidR="00381FED" w:rsidRDefault="00D525B8">
            <w:r>
              <w:rPr>
                <w:sz w:val="19"/>
                <w:szCs w:val="19"/>
              </w:rPr>
              <w:t>Four publishers, four different access patterns</w:t>
            </w:r>
          </w:p>
        </w:tc>
        <w:tc>
          <w:tcPr>
            <w:tcW w:w="3276" w:type="dxa"/>
            <w:tcMar>
              <w:top w:w="60" w:type="dxa"/>
              <w:left w:w="100" w:type="dxa"/>
              <w:bottom w:w="60" w:type="dxa"/>
              <w:right w:w="100" w:type="dxa"/>
            </w:tcMar>
          </w:tcPr>
          <w:p w14:paraId="4ACDF14A" w14:textId="77777777" w:rsidR="00381FED" w:rsidRDefault="00D525B8">
            <w:r>
              <w:rPr>
                <w:sz w:val="19"/>
                <w:szCs w:val="19"/>
              </w:rPr>
              <w:t>Nothing is downloaded by hand except the county CSV, which is versioned by the publisher, not by this project</w:t>
            </w:r>
          </w:p>
        </w:tc>
      </w:tr>
      <w:tr w:rsidR="00381FED" w14:paraId="33B211D8" w14:textId="77777777">
        <w:tblPrEx>
          <w:tblCellMar>
            <w:top w:w="0" w:type="dxa"/>
            <w:bottom w:w="0" w:type="dxa"/>
          </w:tblCellMar>
        </w:tblPrEx>
        <w:trPr>
          <w:cantSplit/>
        </w:trPr>
        <w:tc>
          <w:tcPr>
            <w:tcW w:w="1217" w:type="dxa"/>
            <w:tcMar>
              <w:top w:w="60" w:type="dxa"/>
              <w:left w:w="100" w:type="dxa"/>
              <w:bottom w:w="60" w:type="dxa"/>
              <w:right w:w="100" w:type="dxa"/>
            </w:tcMar>
          </w:tcPr>
          <w:p w14:paraId="17A3C22A" w14:textId="77777777" w:rsidR="00381FED" w:rsidRDefault="00D525B8">
            <w:r>
              <w:rPr>
                <w:sz w:val="19"/>
                <w:szCs w:val="19"/>
              </w:rPr>
              <w:t>Landing</w:t>
            </w:r>
          </w:p>
        </w:tc>
        <w:tc>
          <w:tcPr>
            <w:tcW w:w="1872" w:type="dxa"/>
            <w:tcMar>
              <w:top w:w="60" w:type="dxa"/>
              <w:left w:w="100" w:type="dxa"/>
              <w:bottom w:w="60" w:type="dxa"/>
              <w:right w:w="100" w:type="dxa"/>
            </w:tcMar>
          </w:tcPr>
          <w:p w14:paraId="005C8327" w14:textId="77777777" w:rsidR="00381FED" w:rsidRDefault="00D525B8">
            <w:r>
              <w:rPr>
                <w:sz w:val="19"/>
                <w:szCs w:val="19"/>
              </w:rPr>
              <w:t>Filesystem</w:t>
            </w:r>
          </w:p>
        </w:tc>
        <w:tc>
          <w:tcPr>
            <w:tcW w:w="2995" w:type="dxa"/>
            <w:tcMar>
              <w:top w:w="60" w:type="dxa"/>
              <w:left w:w="100" w:type="dxa"/>
              <w:bottom w:w="60" w:type="dxa"/>
              <w:right w:w="100" w:type="dxa"/>
            </w:tcMar>
          </w:tcPr>
          <w:p w14:paraId="782023FD" w14:textId="77777777" w:rsidR="00381FED" w:rsidRDefault="00D525B8">
            <w:r>
              <w:rPr>
                <w:sz w:val="19"/>
                <w:szCs w:val="19"/>
              </w:rPr>
              <w:t>Two sources land nothing; the county CSV lands outside the repository; RefMappings.xlsx lands inside it</w:t>
            </w:r>
          </w:p>
        </w:tc>
        <w:tc>
          <w:tcPr>
            <w:tcW w:w="3276" w:type="dxa"/>
            <w:tcMar>
              <w:top w:w="60" w:type="dxa"/>
              <w:left w:w="100" w:type="dxa"/>
              <w:bottom w:w="60" w:type="dxa"/>
              <w:right w:w="100" w:type="dxa"/>
            </w:tcMar>
          </w:tcPr>
          <w:p w14:paraId="0411A34A" w14:textId="77777777" w:rsidR="00381FED" w:rsidRDefault="00D525B8">
            <w:r>
              <w:rPr>
                <w:sz w:val="19"/>
                <w:szCs w:val="19"/>
              </w:rPr>
              <w:t>A file that is source data stays out of Git. A file that is analyst judgement goes in. That distinction is the whole rule</w:t>
            </w:r>
          </w:p>
        </w:tc>
      </w:tr>
      <w:tr w:rsidR="00381FED" w14:paraId="72904697" w14:textId="77777777">
        <w:tblPrEx>
          <w:tblCellMar>
            <w:top w:w="0" w:type="dxa"/>
            <w:bottom w:w="0" w:type="dxa"/>
          </w:tblCellMar>
        </w:tblPrEx>
        <w:trPr>
          <w:cantSplit/>
        </w:trPr>
        <w:tc>
          <w:tcPr>
            <w:tcW w:w="1217" w:type="dxa"/>
            <w:tcMar>
              <w:top w:w="60" w:type="dxa"/>
              <w:left w:w="100" w:type="dxa"/>
              <w:bottom w:w="60" w:type="dxa"/>
              <w:right w:w="100" w:type="dxa"/>
            </w:tcMar>
          </w:tcPr>
          <w:p w14:paraId="51635BA4" w14:textId="77777777" w:rsidR="00381FED" w:rsidRDefault="00D525B8">
            <w:r>
              <w:rPr>
                <w:sz w:val="19"/>
                <w:szCs w:val="19"/>
              </w:rPr>
              <w:t>Transform</w:t>
            </w:r>
          </w:p>
        </w:tc>
        <w:tc>
          <w:tcPr>
            <w:tcW w:w="1872" w:type="dxa"/>
            <w:tcMar>
              <w:top w:w="60" w:type="dxa"/>
              <w:left w:w="100" w:type="dxa"/>
              <w:bottom w:w="60" w:type="dxa"/>
              <w:right w:w="100" w:type="dxa"/>
            </w:tcMar>
          </w:tcPr>
          <w:p w14:paraId="6BBF8A0D" w14:textId="77777777" w:rsidR="00381FED" w:rsidRDefault="00D525B8">
            <w:r>
              <w:rPr>
                <w:sz w:val="19"/>
                <w:szCs w:val="19"/>
              </w:rPr>
              <w:t>Power Query · T-SQL</w:t>
            </w:r>
          </w:p>
        </w:tc>
        <w:tc>
          <w:tcPr>
            <w:tcW w:w="2995" w:type="dxa"/>
            <w:tcMar>
              <w:top w:w="60" w:type="dxa"/>
              <w:left w:w="100" w:type="dxa"/>
              <w:bottom w:w="60" w:type="dxa"/>
              <w:right w:w="100" w:type="dxa"/>
            </w:tcMar>
          </w:tcPr>
          <w:p w14:paraId="2E200F02" w14:textId="77777777" w:rsidR="00381FED" w:rsidRDefault="00D525B8">
            <w:r>
              <w:rPr>
                <w:sz w:val="19"/>
                <w:szCs w:val="19"/>
              </w:rPr>
              <w:t>Three M queries and eight SQL scripts run in numeric order</w:t>
            </w:r>
          </w:p>
        </w:tc>
        <w:tc>
          <w:tcPr>
            <w:tcW w:w="3276" w:type="dxa"/>
            <w:tcMar>
              <w:top w:w="60" w:type="dxa"/>
              <w:left w:w="100" w:type="dxa"/>
              <w:bottom w:w="60" w:type="dxa"/>
              <w:right w:w="100" w:type="dxa"/>
            </w:tcMar>
          </w:tcPr>
          <w:p w14:paraId="1EEC83FD" w14:textId="77777777" w:rsidR="00381FED" w:rsidRDefault="00D525B8">
            <w:r>
              <w:rPr>
                <w:sz w:val="19"/>
                <w:szCs w:val="19"/>
              </w:rPr>
              <w:t>Transformation happens as close to the source as possible: row-level work in SQL, shaping in M, nothing in DAX that could have been done earlier</w:t>
            </w:r>
          </w:p>
        </w:tc>
      </w:tr>
      <w:tr w:rsidR="00381FED" w14:paraId="4DFCFB20" w14:textId="77777777">
        <w:tblPrEx>
          <w:tblCellMar>
            <w:top w:w="0" w:type="dxa"/>
            <w:bottom w:w="0" w:type="dxa"/>
          </w:tblCellMar>
        </w:tblPrEx>
        <w:trPr>
          <w:cantSplit/>
        </w:trPr>
        <w:tc>
          <w:tcPr>
            <w:tcW w:w="1217" w:type="dxa"/>
            <w:tcMar>
              <w:top w:w="60" w:type="dxa"/>
              <w:left w:w="100" w:type="dxa"/>
              <w:bottom w:w="60" w:type="dxa"/>
              <w:right w:w="100" w:type="dxa"/>
            </w:tcMar>
          </w:tcPr>
          <w:p w14:paraId="23F10C36" w14:textId="77777777" w:rsidR="00381FED" w:rsidRDefault="00D525B8">
            <w:r>
              <w:rPr>
                <w:sz w:val="19"/>
                <w:szCs w:val="19"/>
              </w:rPr>
              <w:t>Semantic layer</w:t>
            </w:r>
          </w:p>
        </w:tc>
        <w:tc>
          <w:tcPr>
            <w:tcW w:w="1872" w:type="dxa"/>
            <w:tcMar>
              <w:top w:w="60" w:type="dxa"/>
              <w:left w:w="100" w:type="dxa"/>
              <w:bottom w:w="60" w:type="dxa"/>
              <w:right w:w="100" w:type="dxa"/>
            </w:tcMar>
          </w:tcPr>
          <w:p w14:paraId="716E491C" w14:textId="77777777" w:rsidR="00381FED" w:rsidRDefault="00D525B8">
            <w:r>
              <w:rPr>
                <w:sz w:val="19"/>
                <w:szCs w:val="19"/>
              </w:rPr>
              <w:t>Power BI Desktop</w:t>
            </w:r>
          </w:p>
        </w:tc>
        <w:tc>
          <w:tcPr>
            <w:tcW w:w="2995" w:type="dxa"/>
            <w:tcMar>
              <w:top w:w="60" w:type="dxa"/>
              <w:left w:w="100" w:type="dxa"/>
              <w:bottom w:w="60" w:type="dxa"/>
              <w:right w:w="100" w:type="dxa"/>
            </w:tcMar>
          </w:tcPr>
          <w:p w14:paraId="2EF79AAE" w14:textId="77777777" w:rsidR="00381FED" w:rsidRDefault="00D525B8">
            <w:r>
              <w:rPr>
                <w:sz w:val="19"/>
                <w:szCs w:val="19"/>
              </w:rPr>
              <w:t>One model — three facts, five dimensions, seven relationships, 79 measures</w:t>
            </w:r>
          </w:p>
        </w:tc>
        <w:tc>
          <w:tcPr>
            <w:tcW w:w="3276" w:type="dxa"/>
            <w:tcMar>
              <w:top w:w="60" w:type="dxa"/>
              <w:left w:w="100" w:type="dxa"/>
              <w:bottom w:w="60" w:type="dxa"/>
              <w:right w:w="100" w:type="dxa"/>
            </w:tcMar>
          </w:tcPr>
          <w:p w14:paraId="6BF5C114" w14:textId="77777777" w:rsidR="00381FED" w:rsidRDefault="00D525B8">
            <w:r>
              <w:rPr>
                <w:sz w:val="19"/>
                <w:szCs w:val="19"/>
              </w:rPr>
              <w:t>The model is the contract. Reports consume it; they never extend it</w:t>
            </w:r>
          </w:p>
        </w:tc>
      </w:tr>
      <w:tr w:rsidR="00381FED" w14:paraId="5333A540" w14:textId="77777777">
        <w:tblPrEx>
          <w:tblCellMar>
            <w:top w:w="0" w:type="dxa"/>
            <w:bottom w:w="0" w:type="dxa"/>
          </w:tblCellMar>
        </w:tblPrEx>
        <w:trPr>
          <w:cantSplit/>
        </w:trPr>
        <w:tc>
          <w:tcPr>
            <w:tcW w:w="1217" w:type="dxa"/>
            <w:tcMar>
              <w:top w:w="60" w:type="dxa"/>
              <w:left w:w="100" w:type="dxa"/>
              <w:bottom w:w="60" w:type="dxa"/>
              <w:right w:w="100" w:type="dxa"/>
            </w:tcMar>
          </w:tcPr>
          <w:p w14:paraId="7D3AD2F6" w14:textId="77777777" w:rsidR="00381FED" w:rsidRDefault="00D525B8">
            <w:r>
              <w:rPr>
                <w:sz w:val="19"/>
                <w:szCs w:val="19"/>
              </w:rPr>
              <w:t>Service</w:t>
            </w:r>
          </w:p>
        </w:tc>
        <w:tc>
          <w:tcPr>
            <w:tcW w:w="1872" w:type="dxa"/>
            <w:tcMar>
              <w:top w:w="60" w:type="dxa"/>
              <w:left w:w="100" w:type="dxa"/>
              <w:bottom w:w="60" w:type="dxa"/>
              <w:right w:w="100" w:type="dxa"/>
            </w:tcMar>
          </w:tcPr>
          <w:p w14:paraId="54BC2D7D" w14:textId="77777777" w:rsidR="00381FED" w:rsidRDefault="00D525B8">
            <w:r>
              <w:rPr>
                <w:sz w:val="19"/>
                <w:szCs w:val="19"/>
              </w:rPr>
              <w:t>Power BI Pro</w:t>
            </w:r>
          </w:p>
        </w:tc>
        <w:tc>
          <w:tcPr>
            <w:tcW w:w="2995" w:type="dxa"/>
            <w:tcMar>
              <w:top w:w="60" w:type="dxa"/>
              <w:left w:w="100" w:type="dxa"/>
              <w:bottom w:w="60" w:type="dxa"/>
              <w:right w:w="100" w:type="dxa"/>
            </w:tcMar>
          </w:tcPr>
          <w:p w14:paraId="5229F3A5" w14:textId="77777777" w:rsidR="00381FED" w:rsidRDefault="00D525B8">
            <w:r>
              <w:rPr>
                <w:sz w:val="19"/>
                <w:szCs w:val="19"/>
              </w:rPr>
              <w:t>One published model, three live-connected thin reports</w:t>
            </w:r>
          </w:p>
        </w:tc>
        <w:tc>
          <w:tcPr>
            <w:tcW w:w="3276" w:type="dxa"/>
            <w:tcMar>
              <w:top w:w="60" w:type="dxa"/>
              <w:left w:w="100" w:type="dxa"/>
              <w:bottom w:w="60" w:type="dxa"/>
              <w:right w:w="100" w:type="dxa"/>
            </w:tcMar>
          </w:tcPr>
          <w:p w14:paraId="2E74D59D" w14:textId="77777777" w:rsidR="00381FED" w:rsidRDefault="00D525B8">
            <w:r>
              <w:rPr>
                <w:sz w:val="19"/>
                <w:szCs w:val="19"/>
              </w:rPr>
              <w:t>One refresh, one measure library, one version of every number</w:t>
            </w:r>
          </w:p>
        </w:tc>
      </w:tr>
    </w:tbl>
    <w:p w14:paraId="7F577172" w14:textId="77777777" w:rsidR="00381FED" w:rsidRDefault="00D525B8">
      <w:pPr>
        <w:spacing w:before="40" w:after="200"/>
      </w:pPr>
      <w:r>
        <w:rPr>
          <w:i/>
          <w:iCs/>
          <w:color w:val="595959"/>
          <w:sz w:val="19"/>
          <w:szCs w:val="19"/>
        </w:rPr>
        <w:t>Table 3.1 — Pipeline stages. The click-by-click procedure for every row is document 02; this table is the map, not the instructions.</w:t>
      </w:r>
    </w:p>
    <w:p w14:paraId="58A82384" w14:textId="77777777" w:rsidR="00381FED" w:rsidRDefault="00D525B8">
      <w:pPr>
        <w:pStyle w:val="Heading2"/>
        <w:spacing w:before="280" w:after="120"/>
      </w:pPr>
      <w:bookmarkStart w:id="5" w:name="_Toc240906410"/>
      <w:r>
        <w:rPr>
          <w:b/>
          <w:bCs/>
          <w:color w:val="2E5496"/>
          <w:sz w:val="25"/>
          <w:szCs w:val="25"/>
        </w:rPr>
        <w:t>3.2 Why the Refresh Paths Differ</w:t>
      </w:r>
      <w:bookmarkEnd w:id="5"/>
    </w:p>
    <w:p w14:paraId="45675798" w14:textId="77777777" w:rsidR="00381FED" w:rsidRDefault="00D525B8">
      <w:pPr>
        <w:spacing w:after="120" w:line="276" w:lineRule="auto"/>
      </w:pPr>
      <w:r>
        <w:t>Two of the three ingestion patterns refresh in the Service unattended. The third cannot, and the reason is worth stating explicitly because it is the most common thing a reviewer asks about a multi-source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7"/>
        <w:gridCol w:w="2059"/>
        <w:gridCol w:w="1872"/>
        <w:gridCol w:w="3182"/>
      </w:tblGrid>
      <w:tr w:rsidR="00381FED" w14:paraId="61D40E82"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2898377D" w14:textId="77777777" w:rsidR="00381FED" w:rsidRDefault="00D525B8">
            <w:r>
              <w:rPr>
                <w:b/>
                <w:bCs/>
                <w:sz w:val="19"/>
                <w:szCs w:val="19"/>
              </w:rPr>
              <w:t>Source</w:t>
            </w:r>
          </w:p>
        </w:tc>
        <w:tc>
          <w:tcPr>
            <w:tcW w:w="2059" w:type="dxa"/>
            <w:shd w:val="clear" w:color="auto" w:fill="D9D9D9"/>
            <w:tcMar>
              <w:top w:w="60" w:type="dxa"/>
              <w:left w:w="100" w:type="dxa"/>
              <w:bottom w:w="60" w:type="dxa"/>
              <w:right w:w="100" w:type="dxa"/>
            </w:tcMar>
          </w:tcPr>
          <w:p w14:paraId="72958502" w14:textId="77777777" w:rsidR="00381FED" w:rsidRDefault="00D525B8">
            <w:r>
              <w:rPr>
                <w:b/>
                <w:bCs/>
                <w:sz w:val="19"/>
                <w:szCs w:val="19"/>
              </w:rPr>
              <w:t>Refresh in the Service</w:t>
            </w:r>
          </w:p>
        </w:tc>
        <w:tc>
          <w:tcPr>
            <w:tcW w:w="1872" w:type="dxa"/>
            <w:shd w:val="clear" w:color="auto" w:fill="D9D9D9"/>
            <w:tcMar>
              <w:top w:w="60" w:type="dxa"/>
              <w:left w:w="100" w:type="dxa"/>
              <w:bottom w:w="60" w:type="dxa"/>
              <w:right w:w="100" w:type="dxa"/>
            </w:tcMar>
          </w:tcPr>
          <w:p w14:paraId="6D1C8C51" w14:textId="77777777" w:rsidR="00381FED" w:rsidRDefault="00D525B8">
            <w:r>
              <w:rPr>
                <w:b/>
                <w:bCs/>
                <w:sz w:val="19"/>
                <w:szCs w:val="19"/>
              </w:rPr>
              <w:t>Gateway</w:t>
            </w:r>
          </w:p>
        </w:tc>
        <w:tc>
          <w:tcPr>
            <w:tcW w:w="3182" w:type="dxa"/>
            <w:shd w:val="clear" w:color="auto" w:fill="D9D9D9"/>
            <w:tcMar>
              <w:top w:w="60" w:type="dxa"/>
              <w:left w:w="100" w:type="dxa"/>
              <w:bottom w:w="60" w:type="dxa"/>
              <w:right w:w="100" w:type="dxa"/>
            </w:tcMar>
          </w:tcPr>
          <w:p w14:paraId="7B400385" w14:textId="77777777" w:rsidR="00381FED" w:rsidRDefault="00D525B8">
            <w:r>
              <w:rPr>
                <w:b/>
                <w:bCs/>
                <w:sz w:val="19"/>
                <w:szCs w:val="19"/>
              </w:rPr>
              <w:t>Why</w:t>
            </w:r>
          </w:p>
        </w:tc>
      </w:tr>
      <w:tr w:rsidR="00381FED" w14:paraId="1EA8F147" w14:textId="77777777">
        <w:tblPrEx>
          <w:tblCellMar>
            <w:top w:w="0" w:type="dxa"/>
            <w:bottom w:w="0" w:type="dxa"/>
          </w:tblCellMar>
        </w:tblPrEx>
        <w:trPr>
          <w:cantSplit/>
        </w:trPr>
        <w:tc>
          <w:tcPr>
            <w:tcW w:w="2246" w:type="dxa"/>
            <w:tcMar>
              <w:top w:w="60" w:type="dxa"/>
              <w:left w:w="100" w:type="dxa"/>
              <w:bottom w:w="60" w:type="dxa"/>
              <w:right w:w="100" w:type="dxa"/>
            </w:tcMar>
          </w:tcPr>
          <w:p w14:paraId="1F3D818C" w14:textId="77777777" w:rsidR="00381FED" w:rsidRDefault="00D525B8">
            <w:r>
              <w:rPr>
                <w:sz w:val="19"/>
                <w:szCs w:val="19"/>
              </w:rPr>
              <w:t>FRED</w:t>
            </w:r>
          </w:p>
        </w:tc>
        <w:tc>
          <w:tcPr>
            <w:tcW w:w="2059" w:type="dxa"/>
            <w:tcMar>
              <w:top w:w="60" w:type="dxa"/>
              <w:left w:w="100" w:type="dxa"/>
              <w:bottom w:w="60" w:type="dxa"/>
              <w:right w:w="100" w:type="dxa"/>
            </w:tcMar>
          </w:tcPr>
          <w:p w14:paraId="159F960E" w14:textId="77777777" w:rsidR="00381FED" w:rsidRDefault="00D525B8">
            <w:r>
              <w:rPr>
                <w:sz w:val="19"/>
                <w:szCs w:val="19"/>
              </w:rPr>
              <w:t>Yes</w:t>
            </w:r>
          </w:p>
        </w:tc>
        <w:tc>
          <w:tcPr>
            <w:tcW w:w="1872" w:type="dxa"/>
            <w:tcMar>
              <w:top w:w="60" w:type="dxa"/>
              <w:left w:w="100" w:type="dxa"/>
              <w:bottom w:w="60" w:type="dxa"/>
              <w:right w:w="100" w:type="dxa"/>
            </w:tcMar>
          </w:tcPr>
          <w:p w14:paraId="264C416C" w14:textId="77777777" w:rsidR="00381FED" w:rsidRDefault="00D525B8">
            <w:r>
              <w:rPr>
                <w:sz w:val="19"/>
                <w:szCs w:val="19"/>
              </w:rPr>
              <w:t>Not required</w:t>
            </w:r>
          </w:p>
        </w:tc>
        <w:tc>
          <w:tcPr>
            <w:tcW w:w="3182" w:type="dxa"/>
            <w:tcMar>
              <w:top w:w="60" w:type="dxa"/>
              <w:left w:w="100" w:type="dxa"/>
              <w:bottom w:w="60" w:type="dxa"/>
              <w:right w:w="100" w:type="dxa"/>
            </w:tcMar>
          </w:tcPr>
          <w:p w14:paraId="567697C3" w14:textId="77777777" w:rsidR="00381FED" w:rsidRDefault="00D525B8">
            <w:r>
              <w:rPr>
                <w:sz w:val="19"/>
                <w:szCs w:val="19"/>
              </w:rPr>
              <w:t xml:space="preserve">Static URL read by </w:t>
            </w:r>
            <w:proofErr w:type="spellStart"/>
            <w:r>
              <w:rPr>
                <w:sz w:val="19"/>
                <w:szCs w:val="19"/>
              </w:rPr>
              <w:t>Web.Contents</w:t>
            </w:r>
            <w:proofErr w:type="spellEnd"/>
            <w:r>
              <w:rPr>
                <w:sz w:val="19"/>
                <w:szCs w:val="19"/>
              </w:rPr>
              <w:t xml:space="preserve"> with </w:t>
            </w:r>
            <w:proofErr w:type="spellStart"/>
            <w:r>
              <w:rPr>
                <w:sz w:val="19"/>
                <w:szCs w:val="19"/>
              </w:rPr>
              <w:t>RelativePath</w:t>
            </w:r>
            <w:proofErr w:type="spellEnd"/>
          </w:p>
        </w:tc>
      </w:tr>
      <w:tr w:rsidR="00381FED" w14:paraId="1BBC529A" w14:textId="77777777">
        <w:tblPrEx>
          <w:tblCellMar>
            <w:top w:w="0" w:type="dxa"/>
            <w:bottom w:w="0" w:type="dxa"/>
          </w:tblCellMar>
        </w:tblPrEx>
        <w:trPr>
          <w:cantSplit/>
        </w:trPr>
        <w:tc>
          <w:tcPr>
            <w:tcW w:w="2246" w:type="dxa"/>
            <w:tcMar>
              <w:top w:w="60" w:type="dxa"/>
              <w:left w:w="100" w:type="dxa"/>
              <w:bottom w:w="60" w:type="dxa"/>
              <w:right w:w="100" w:type="dxa"/>
            </w:tcMar>
          </w:tcPr>
          <w:p w14:paraId="523CF7AD" w14:textId="77777777" w:rsidR="00381FED" w:rsidRDefault="00D525B8">
            <w:r>
              <w:rPr>
                <w:sz w:val="19"/>
                <w:szCs w:val="19"/>
              </w:rPr>
              <w:lastRenderedPageBreak/>
              <w:t>Census MARTS</w:t>
            </w:r>
          </w:p>
        </w:tc>
        <w:tc>
          <w:tcPr>
            <w:tcW w:w="2059" w:type="dxa"/>
            <w:tcMar>
              <w:top w:w="60" w:type="dxa"/>
              <w:left w:w="100" w:type="dxa"/>
              <w:bottom w:w="60" w:type="dxa"/>
              <w:right w:w="100" w:type="dxa"/>
            </w:tcMar>
          </w:tcPr>
          <w:p w14:paraId="07F67B3F" w14:textId="77777777" w:rsidR="00381FED" w:rsidRDefault="00D525B8">
            <w:r>
              <w:rPr>
                <w:sz w:val="19"/>
                <w:szCs w:val="19"/>
              </w:rPr>
              <w:t>Yes</w:t>
            </w:r>
          </w:p>
        </w:tc>
        <w:tc>
          <w:tcPr>
            <w:tcW w:w="1872" w:type="dxa"/>
            <w:tcMar>
              <w:top w:w="60" w:type="dxa"/>
              <w:left w:w="100" w:type="dxa"/>
              <w:bottom w:w="60" w:type="dxa"/>
              <w:right w:w="100" w:type="dxa"/>
            </w:tcMar>
          </w:tcPr>
          <w:p w14:paraId="15E2D9BC" w14:textId="77777777" w:rsidR="00381FED" w:rsidRDefault="00D525B8">
            <w:r>
              <w:rPr>
                <w:sz w:val="19"/>
                <w:szCs w:val="19"/>
              </w:rPr>
              <w:t>Not required</w:t>
            </w:r>
          </w:p>
        </w:tc>
        <w:tc>
          <w:tcPr>
            <w:tcW w:w="3182" w:type="dxa"/>
            <w:tcMar>
              <w:top w:w="60" w:type="dxa"/>
              <w:left w:w="100" w:type="dxa"/>
              <w:bottom w:w="60" w:type="dxa"/>
              <w:right w:w="100" w:type="dxa"/>
            </w:tcMar>
          </w:tcPr>
          <w:p w14:paraId="3AC7BD77" w14:textId="77777777" w:rsidR="00381FED" w:rsidRDefault="00D525B8">
            <w:proofErr w:type="spellStart"/>
            <w:r>
              <w:rPr>
                <w:sz w:val="19"/>
                <w:szCs w:val="19"/>
              </w:rPr>
              <w:t>Web.Contents</w:t>
            </w:r>
            <w:proofErr w:type="spellEnd"/>
            <w:r>
              <w:rPr>
                <w:sz w:val="19"/>
                <w:szCs w:val="19"/>
              </w:rPr>
              <w:t xml:space="preserve"> with a Query record plus a Power Query parameter for the key — the documented pattern that keeps the source from being classified as dynamic</w:t>
            </w:r>
          </w:p>
        </w:tc>
      </w:tr>
      <w:tr w:rsidR="00381FED" w14:paraId="2479A180" w14:textId="77777777">
        <w:tblPrEx>
          <w:tblCellMar>
            <w:top w:w="0" w:type="dxa"/>
            <w:bottom w:w="0" w:type="dxa"/>
          </w:tblCellMar>
        </w:tblPrEx>
        <w:trPr>
          <w:cantSplit/>
        </w:trPr>
        <w:tc>
          <w:tcPr>
            <w:tcW w:w="2246" w:type="dxa"/>
            <w:tcMar>
              <w:top w:w="60" w:type="dxa"/>
              <w:left w:w="100" w:type="dxa"/>
              <w:bottom w:w="60" w:type="dxa"/>
              <w:right w:w="100" w:type="dxa"/>
            </w:tcMar>
          </w:tcPr>
          <w:p w14:paraId="22B9A5A7" w14:textId="77777777" w:rsidR="00381FED" w:rsidRDefault="00D525B8">
            <w:r>
              <w:rPr>
                <w:sz w:val="19"/>
                <w:szCs w:val="19"/>
              </w:rPr>
              <w:t>SQL Server 2025</w:t>
            </w:r>
          </w:p>
        </w:tc>
        <w:tc>
          <w:tcPr>
            <w:tcW w:w="2059" w:type="dxa"/>
            <w:tcMar>
              <w:top w:w="60" w:type="dxa"/>
              <w:left w:w="100" w:type="dxa"/>
              <w:bottom w:w="60" w:type="dxa"/>
              <w:right w:w="100" w:type="dxa"/>
            </w:tcMar>
          </w:tcPr>
          <w:p w14:paraId="4714CAFD" w14:textId="77777777" w:rsidR="00381FED" w:rsidRDefault="00D525B8">
            <w:r>
              <w:rPr>
                <w:sz w:val="19"/>
                <w:szCs w:val="19"/>
              </w:rPr>
              <w:t>Yes</w:t>
            </w:r>
          </w:p>
        </w:tc>
        <w:tc>
          <w:tcPr>
            <w:tcW w:w="1872" w:type="dxa"/>
            <w:tcMar>
              <w:top w:w="60" w:type="dxa"/>
              <w:left w:w="100" w:type="dxa"/>
              <w:bottom w:w="60" w:type="dxa"/>
              <w:right w:w="100" w:type="dxa"/>
            </w:tcMar>
          </w:tcPr>
          <w:p w14:paraId="03BC2527" w14:textId="77777777" w:rsidR="00381FED" w:rsidRDefault="00D525B8">
            <w:r>
              <w:rPr>
                <w:sz w:val="19"/>
                <w:szCs w:val="19"/>
              </w:rPr>
              <w:t>Required</w:t>
            </w:r>
          </w:p>
        </w:tc>
        <w:tc>
          <w:tcPr>
            <w:tcW w:w="3182" w:type="dxa"/>
            <w:tcMar>
              <w:top w:w="60" w:type="dxa"/>
              <w:left w:w="100" w:type="dxa"/>
              <w:bottom w:w="60" w:type="dxa"/>
              <w:right w:w="100" w:type="dxa"/>
            </w:tcMar>
          </w:tcPr>
          <w:p w14:paraId="63EA0974" w14:textId="77777777" w:rsidR="00381FED" w:rsidRDefault="00D525B8">
            <w:r>
              <w:rPr>
                <w:sz w:val="19"/>
                <w:szCs w:val="19"/>
              </w:rPr>
              <w:t>The database is on a local machine. There is no exception that removes this requirement</w:t>
            </w:r>
          </w:p>
        </w:tc>
      </w:tr>
      <w:tr w:rsidR="00381FED" w14:paraId="7F881EC4" w14:textId="77777777">
        <w:tblPrEx>
          <w:tblCellMar>
            <w:top w:w="0" w:type="dxa"/>
            <w:bottom w:w="0" w:type="dxa"/>
          </w:tblCellMar>
        </w:tblPrEx>
        <w:trPr>
          <w:cantSplit/>
        </w:trPr>
        <w:tc>
          <w:tcPr>
            <w:tcW w:w="2246" w:type="dxa"/>
            <w:tcMar>
              <w:top w:w="60" w:type="dxa"/>
              <w:left w:w="100" w:type="dxa"/>
              <w:bottom w:w="60" w:type="dxa"/>
              <w:right w:w="100" w:type="dxa"/>
            </w:tcMar>
          </w:tcPr>
          <w:p w14:paraId="693576BA" w14:textId="77777777" w:rsidR="00381FED" w:rsidRDefault="00D525B8">
            <w:r>
              <w:rPr>
                <w:sz w:val="19"/>
                <w:szCs w:val="19"/>
              </w:rPr>
              <w:t>RefMappings.xlsx</w:t>
            </w:r>
          </w:p>
        </w:tc>
        <w:tc>
          <w:tcPr>
            <w:tcW w:w="2059" w:type="dxa"/>
            <w:tcMar>
              <w:top w:w="60" w:type="dxa"/>
              <w:left w:w="100" w:type="dxa"/>
              <w:bottom w:w="60" w:type="dxa"/>
              <w:right w:w="100" w:type="dxa"/>
            </w:tcMar>
          </w:tcPr>
          <w:p w14:paraId="4318A57F" w14:textId="77777777" w:rsidR="00381FED" w:rsidRDefault="00D525B8">
            <w:r>
              <w:rPr>
                <w:sz w:val="19"/>
                <w:szCs w:val="19"/>
              </w:rPr>
              <w:t>Yes</w:t>
            </w:r>
          </w:p>
        </w:tc>
        <w:tc>
          <w:tcPr>
            <w:tcW w:w="1872" w:type="dxa"/>
            <w:tcMar>
              <w:top w:w="60" w:type="dxa"/>
              <w:left w:w="100" w:type="dxa"/>
              <w:bottom w:w="60" w:type="dxa"/>
              <w:right w:w="100" w:type="dxa"/>
            </w:tcMar>
          </w:tcPr>
          <w:p w14:paraId="2391D081" w14:textId="77777777" w:rsidR="00381FED" w:rsidRDefault="00D525B8">
            <w:r>
              <w:rPr>
                <w:sz w:val="19"/>
                <w:szCs w:val="19"/>
              </w:rPr>
              <w:t>Required</w:t>
            </w:r>
          </w:p>
        </w:tc>
        <w:tc>
          <w:tcPr>
            <w:tcW w:w="3182" w:type="dxa"/>
            <w:tcMar>
              <w:top w:w="60" w:type="dxa"/>
              <w:left w:w="100" w:type="dxa"/>
              <w:bottom w:w="60" w:type="dxa"/>
              <w:right w:w="100" w:type="dxa"/>
            </w:tcMar>
          </w:tcPr>
          <w:p w14:paraId="2BF8B6C3" w14:textId="77777777" w:rsidR="00381FED" w:rsidRDefault="00D525B8">
            <w:r>
              <w:rPr>
                <w:sz w:val="19"/>
                <w:szCs w:val="19"/>
              </w:rPr>
              <w:t>Held in the repository clone on the file share and read through its UNC path (</w:t>
            </w:r>
            <w:proofErr w:type="spellStart"/>
            <w:r>
              <w:rPr>
                <w:sz w:val="19"/>
                <w:szCs w:val="19"/>
              </w:rPr>
              <w:t>pRefMappingsPath</w:t>
            </w:r>
            <w:proofErr w:type="spellEnd"/>
            <w:r>
              <w:rPr>
                <w:sz w:val="19"/>
                <w:szCs w:val="19"/>
              </w:rPr>
              <w:t>), so the gateway that serves SQL Server serves this too. Moving it to OneDrive or SharePoint would remove the requirement</w:t>
            </w:r>
          </w:p>
        </w:tc>
      </w:tr>
    </w:tbl>
    <w:p w14:paraId="241153CB" w14:textId="77777777" w:rsidR="00381FED" w:rsidRDefault="00D525B8">
      <w:pPr>
        <w:spacing w:before="40" w:after="200"/>
      </w:pPr>
      <w:r>
        <w:rPr>
          <w:i/>
          <w:iCs/>
          <w:color w:val="595959"/>
          <w:sz w:val="19"/>
          <w:szCs w:val="19"/>
        </w:rPr>
        <w:t>Table 3.2 — Refresh requirements by source.</w:t>
      </w:r>
    </w:p>
    <w:p w14:paraId="47C85FB3"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A dynamic data source will not refresh in the Service at all.  </w:t>
      </w:r>
      <w:r>
        <w:rPr>
          <w:sz w:val="21"/>
          <w:szCs w:val="21"/>
        </w:rPr>
        <w:t xml:space="preserve">Concatenating a key or a parameter directly into a URL string makes the source dynamic, and the Service refuses to refresh it — with an error that names neither the query nor the cause. </w:t>
      </w:r>
      <w:proofErr w:type="spellStart"/>
      <w:r>
        <w:rPr>
          <w:sz w:val="21"/>
          <w:szCs w:val="21"/>
        </w:rPr>
        <w:t>RelativePath</w:t>
      </w:r>
      <w:proofErr w:type="spellEnd"/>
      <w:r>
        <w:rPr>
          <w:sz w:val="21"/>
          <w:szCs w:val="21"/>
        </w:rPr>
        <w:t>, Query and Power Query parameters are the two documented ways around this, and both are used here. Document 02 §3.6 carries the working M.</w:t>
      </w:r>
    </w:p>
    <w:p w14:paraId="6D0C1E68"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Nothing in this pipeline moves data by hand.  </w:t>
      </w:r>
      <w:r>
        <w:rPr>
          <w:sz w:val="21"/>
          <w:szCs w:val="21"/>
        </w:rPr>
        <w:t>No copy-paste into Excel, no exported extract, no manual step between any two boxes above. That is what makes the whole thing re-runnable from an empty machine, and it is a fair question for a reviewer to ask of any portfolio project.</w:t>
      </w:r>
    </w:p>
    <w:p w14:paraId="04F76775" w14:textId="77777777" w:rsidR="00381FED" w:rsidRDefault="00D525B8">
      <w:pPr>
        <w:pStyle w:val="Heading1"/>
        <w:spacing w:before="360" w:after="160"/>
      </w:pPr>
      <w:bookmarkStart w:id="6" w:name="_Toc240906411"/>
      <w:r>
        <w:rPr>
          <w:b/>
          <w:bCs/>
          <w:color w:val="1F3864"/>
          <w:sz w:val="30"/>
          <w:szCs w:val="30"/>
        </w:rPr>
        <w:t>4. Data Model — Star Schema</w:t>
      </w:r>
      <w:bookmarkEnd w:id="6"/>
    </w:p>
    <w:p w14:paraId="2248A7BB" w14:textId="77777777" w:rsidR="00381FED" w:rsidRDefault="00D525B8">
      <w:pPr>
        <w:spacing w:after="120" w:line="276" w:lineRule="auto"/>
      </w:pPr>
      <w:r>
        <w:t>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14:paraId="58577B90" w14:textId="77777777" w:rsidR="00381FED" w:rsidRDefault="00D525B8">
      <w:pPr>
        <w:pStyle w:val="Heading2"/>
        <w:spacing w:before="280" w:after="120"/>
      </w:pPr>
      <w:bookmarkStart w:id="7" w:name="_Toc240906412"/>
      <w:r>
        <w:rPr>
          <w:b/>
          <w:bCs/>
          <w:color w:val="2E5496"/>
          <w:sz w:val="25"/>
          <w:szCs w:val="25"/>
        </w:rPr>
        <w:t>4.1 Tables and Relationships</w:t>
      </w:r>
      <w:bookmarkEnd w:id="7"/>
    </w:p>
    <w:p w14:paraId="2F2C19DB" w14:textId="77777777" w:rsidR="00381FED" w:rsidRDefault="00D525B8">
      <w:pPr>
        <w:spacing w:after="120" w:line="276" w:lineRule="auto"/>
      </w:pPr>
      <w:r>
        <w:t>Eight tables: three facts and five dimensions. The full column-level dictionary — data type, derivation, format string, visibility and description for all 47 columns — is document 20, which is the single source of truth and is not repeated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1310"/>
        <w:gridCol w:w="2808"/>
        <w:gridCol w:w="3182"/>
      </w:tblGrid>
      <w:tr w:rsidR="00381FED" w14:paraId="348A163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49E8B888" w14:textId="77777777" w:rsidR="00381FED" w:rsidRDefault="00D525B8">
            <w:r>
              <w:rPr>
                <w:b/>
                <w:bCs/>
                <w:sz w:val="19"/>
                <w:szCs w:val="19"/>
              </w:rPr>
              <w:t>Table</w:t>
            </w:r>
          </w:p>
        </w:tc>
        <w:tc>
          <w:tcPr>
            <w:tcW w:w="1310" w:type="dxa"/>
            <w:shd w:val="clear" w:color="auto" w:fill="D9D9D9"/>
            <w:tcMar>
              <w:top w:w="60" w:type="dxa"/>
              <w:left w:w="100" w:type="dxa"/>
              <w:bottom w:w="60" w:type="dxa"/>
              <w:right w:w="100" w:type="dxa"/>
            </w:tcMar>
          </w:tcPr>
          <w:p w14:paraId="7FFC084D" w14:textId="77777777" w:rsidR="00381FED" w:rsidRDefault="00D525B8">
            <w:r>
              <w:rPr>
                <w:b/>
                <w:bCs/>
                <w:sz w:val="19"/>
                <w:szCs w:val="19"/>
              </w:rPr>
              <w:t>Type</w:t>
            </w:r>
          </w:p>
        </w:tc>
        <w:tc>
          <w:tcPr>
            <w:tcW w:w="2808" w:type="dxa"/>
            <w:shd w:val="clear" w:color="auto" w:fill="D9D9D9"/>
            <w:tcMar>
              <w:top w:w="60" w:type="dxa"/>
              <w:left w:w="100" w:type="dxa"/>
              <w:bottom w:w="60" w:type="dxa"/>
              <w:right w:w="100" w:type="dxa"/>
            </w:tcMar>
          </w:tcPr>
          <w:p w14:paraId="02D77C72" w14:textId="77777777" w:rsidR="00381FED" w:rsidRDefault="00D525B8">
            <w:r>
              <w:rPr>
                <w:b/>
                <w:bCs/>
                <w:sz w:val="19"/>
                <w:szCs w:val="19"/>
              </w:rPr>
              <w:t>Grain</w:t>
            </w:r>
          </w:p>
        </w:tc>
        <w:tc>
          <w:tcPr>
            <w:tcW w:w="3182" w:type="dxa"/>
            <w:shd w:val="clear" w:color="auto" w:fill="D9D9D9"/>
            <w:tcMar>
              <w:top w:w="60" w:type="dxa"/>
              <w:left w:w="100" w:type="dxa"/>
              <w:bottom w:w="60" w:type="dxa"/>
              <w:right w:w="100" w:type="dxa"/>
            </w:tcMar>
          </w:tcPr>
          <w:p w14:paraId="1FCDC84E" w14:textId="77777777" w:rsidR="00381FED" w:rsidRDefault="00D525B8">
            <w:r>
              <w:rPr>
                <w:b/>
                <w:bCs/>
                <w:sz w:val="19"/>
                <w:szCs w:val="19"/>
              </w:rPr>
              <w:t>Source</w:t>
            </w:r>
          </w:p>
        </w:tc>
      </w:tr>
      <w:tr w:rsidR="00381FED" w14:paraId="7B9E3ED7" w14:textId="77777777">
        <w:tblPrEx>
          <w:tblCellMar>
            <w:top w:w="0" w:type="dxa"/>
            <w:bottom w:w="0" w:type="dxa"/>
          </w:tblCellMar>
        </w:tblPrEx>
        <w:trPr>
          <w:cantSplit/>
        </w:trPr>
        <w:tc>
          <w:tcPr>
            <w:tcW w:w="2059" w:type="dxa"/>
            <w:tcMar>
              <w:top w:w="60" w:type="dxa"/>
              <w:left w:w="100" w:type="dxa"/>
              <w:bottom w:w="60" w:type="dxa"/>
              <w:right w:w="100" w:type="dxa"/>
            </w:tcMar>
          </w:tcPr>
          <w:p w14:paraId="3083A143" w14:textId="77777777" w:rsidR="00381FED" w:rsidRDefault="00D525B8">
            <w:proofErr w:type="spellStart"/>
            <w:r>
              <w:rPr>
                <w:sz w:val="19"/>
                <w:szCs w:val="19"/>
              </w:rPr>
              <w:t>DimDate</w:t>
            </w:r>
            <w:proofErr w:type="spellEnd"/>
          </w:p>
        </w:tc>
        <w:tc>
          <w:tcPr>
            <w:tcW w:w="1310" w:type="dxa"/>
            <w:tcMar>
              <w:top w:w="60" w:type="dxa"/>
              <w:left w:w="100" w:type="dxa"/>
              <w:bottom w:w="60" w:type="dxa"/>
              <w:right w:w="100" w:type="dxa"/>
            </w:tcMar>
          </w:tcPr>
          <w:p w14:paraId="44CE5A49" w14:textId="77777777" w:rsidR="00381FED" w:rsidRDefault="00D525B8">
            <w:r>
              <w:rPr>
                <w:sz w:val="19"/>
                <w:szCs w:val="19"/>
              </w:rPr>
              <w:t>Dimension</w:t>
            </w:r>
          </w:p>
        </w:tc>
        <w:tc>
          <w:tcPr>
            <w:tcW w:w="2808" w:type="dxa"/>
            <w:tcMar>
              <w:top w:w="60" w:type="dxa"/>
              <w:left w:w="100" w:type="dxa"/>
              <w:bottom w:w="60" w:type="dxa"/>
              <w:right w:w="100" w:type="dxa"/>
            </w:tcMar>
          </w:tcPr>
          <w:p w14:paraId="3B6A7F48" w14:textId="77777777" w:rsidR="00381FED" w:rsidRDefault="00D525B8">
            <w:r>
              <w:rPr>
                <w:sz w:val="19"/>
                <w:szCs w:val="19"/>
              </w:rPr>
              <w:t>One row per month</w:t>
            </w:r>
          </w:p>
        </w:tc>
        <w:tc>
          <w:tcPr>
            <w:tcW w:w="3182" w:type="dxa"/>
            <w:tcMar>
              <w:top w:w="60" w:type="dxa"/>
              <w:left w:w="100" w:type="dxa"/>
              <w:bottom w:w="60" w:type="dxa"/>
              <w:right w:w="100" w:type="dxa"/>
            </w:tcMar>
          </w:tcPr>
          <w:p w14:paraId="7FA1C20C" w14:textId="77777777" w:rsidR="00381FED" w:rsidRDefault="00D525B8">
            <w:r>
              <w:rPr>
                <w:sz w:val="19"/>
                <w:szCs w:val="19"/>
              </w:rPr>
              <w:t>SQL Server, recursive CTE</w:t>
            </w:r>
          </w:p>
        </w:tc>
      </w:tr>
      <w:tr w:rsidR="00381FED" w14:paraId="74743984" w14:textId="77777777">
        <w:tblPrEx>
          <w:tblCellMar>
            <w:top w:w="0" w:type="dxa"/>
            <w:bottom w:w="0" w:type="dxa"/>
          </w:tblCellMar>
        </w:tblPrEx>
        <w:trPr>
          <w:cantSplit/>
        </w:trPr>
        <w:tc>
          <w:tcPr>
            <w:tcW w:w="2059" w:type="dxa"/>
            <w:tcMar>
              <w:top w:w="60" w:type="dxa"/>
              <w:left w:w="100" w:type="dxa"/>
              <w:bottom w:w="60" w:type="dxa"/>
              <w:right w:w="100" w:type="dxa"/>
            </w:tcMar>
          </w:tcPr>
          <w:p w14:paraId="00DDC14F" w14:textId="77777777" w:rsidR="00381FED" w:rsidRDefault="00D525B8">
            <w:proofErr w:type="spellStart"/>
            <w:r>
              <w:rPr>
                <w:sz w:val="19"/>
                <w:szCs w:val="19"/>
              </w:rPr>
              <w:t>DimIndicator</w:t>
            </w:r>
            <w:proofErr w:type="spellEnd"/>
          </w:p>
        </w:tc>
        <w:tc>
          <w:tcPr>
            <w:tcW w:w="1310" w:type="dxa"/>
            <w:tcMar>
              <w:top w:w="60" w:type="dxa"/>
              <w:left w:w="100" w:type="dxa"/>
              <w:bottom w:w="60" w:type="dxa"/>
              <w:right w:w="100" w:type="dxa"/>
            </w:tcMar>
          </w:tcPr>
          <w:p w14:paraId="564DA946" w14:textId="77777777" w:rsidR="00381FED" w:rsidRDefault="00D525B8">
            <w:r>
              <w:rPr>
                <w:sz w:val="19"/>
                <w:szCs w:val="19"/>
              </w:rPr>
              <w:t>Dimension</w:t>
            </w:r>
          </w:p>
        </w:tc>
        <w:tc>
          <w:tcPr>
            <w:tcW w:w="2808" w:type="dxa"/>
            <w:tcMar>
              <w:top w:w="60" w:type="dxa"/>
              <w:left w:w="100" w:type="dxa"/>
              <w:bottom w:w="60" w:type="dxa"/>
              <w:right w:w="100" w:type="dxa"/>
            </w:tcMar>
          </w:tcPr>
          <w:p w14:paraId="7C63B765" w14:textId="77777777" w:rsidR="00381FED" w:rsidRDefault="00D525B8">
            <w:r>
              <w:rPr>
                <w:sz w:val="19"/>
                <w:szCs w:val="19"/>
              </w:rPr>
              <w:t>One row per FRED series</w:t>
            </w:r>
          </w:p>
        </w:tc>
        <w:tc>
          <w:tcPr>
            <w:tcW w:w="3182" w:type="dxa"/>
            <w:tcMar>
              <w:top w:w="60" w:type="dxa"/>
              <w:left w:w="100" w:type="dxa"/>
              <w:bottom w:w="60" w:type="dxa"/>
              <w:right w:w="100" w:type="dxa"/>
            </w:tcMar>
          </w:tcPr>
          <w:p w14:paraId="187FA89C" w14:textId="77777777" w:rsidR="00381FED" w:rsidRDefault="00D525B8">
            <w:r>
              <w:rPr>
                <w:sz w:val="19"/>
                <w:szCs w:val="19"/>
              </w:rPr>
              <w:t>Entered in the model</w:t>
            </w:r>
          </w:p>
        </w:tc>
      </w:tr>
      <w:tr w:rsidR="00381FED" w14:paraId="1C88FFEB" w14:textId="77777777">
        <w:tblPrEx>
          <w:tblCellMar>
            <w:top w:w="0" w:type="dxa"/>
            <w:bottom w:w="0" w:type="dxa"/>
          </w:tblCellMar>
        </w:tblPrEx>
        <w:trPr>
          <w:cantSplit/>
        </w:trPr>
        <w:tc>
          <w:tcPr>
            <w:tcW w:w="2059" w:type="dxa"/>
            <w:tcMar>
              <w:top w:w="60" w:type="dxa"/>
              <w:left w:w="100" w:type="dxa"/>
              <w:bottom w:w="60" w:type="dxa"/>
              <w:right w:w="100" w:type="dxa"/>
            </w:tcMar>
          </w:tcPr>
          <w:p w14:paraId="29CF7CC8" w14:textId="77777777" w:rsidR="00381FED" w:rsidRDefault="00D525B8">
            <w:proofErr w:type="spellStart"/>
            <w:r>
              <w:rPr>
                <w:sz w:val="19"/>
                <w:szCs w:val="19"/>
              </w:rPr>
              <w:t>DimCategory</w:t>
            </w:r>
            <w:proofErr w:type="spellEnd"/>
          </w:p>
        </w:tc>
        <w:tc>
          <w:tcPr>
            <w:tcW w:w="1310" w:type="dxa"/>
            <w:tcMar>
              <w:top w:w="60" w:type="dxa"/>
              <w:left w:w="100" w:type="dxa"/>
              <w:bottom w:w="60" w:type="dxa"/>
              <w:right w:w="100" w:type="dxa"/>
            </w:tcMar>
          </w:tcPr>
          <w:p w14:paraId="17F2DA01" w14:textId="77777777" w:rsidR="00381FED" w:rsidRDefault="00D525B8">
            <w:r>
              <w:rPr>
                <w:sz w:val="19"/>
                <w:szCs w:val="19"/>
              </w:rPr>
              <w:t>Dimension</w:t>
            </w:r>
          </w:p>
        </w:tc>
        <w:tc>
          <w:tcPr>
            <w:tcW w:w="2808" w:type="dxa"/>
            <w:tcMar>
              <w:top w:w="60" w:type="dxa"/>
              <w:left w:w="100" w:type="dxa"/>
              <w:bottom w:w="60" w:type="dxa"/>
              <w:right w:w="100" w:type="dxa"/>
            </w:tcMar>
          </w:tcPr>
          <w:p w14:paraId="5AA20791" w14:textId="77777777" w:rsidR="00381FED" w:rsidRDefault="00D525B8">
            <w:r>
              <w:rPr>
                <w:sz w:val="19"/>
                <w:szCs w:val="19"/>
              </w:rPr>
              <w:t>One row per NAICS code</w:t>
            </w:r>
          </w:p>
        </w:tc>
        <w:tc>
          <w:tcPr>
            <w:tcW w:w="3182" w:type="dxa"/>
            <w:tcMar>
              <w:top w:w="60" w:type="dxa"/>
              <w:left w:w="100" w:type="dxa"/>
              <w:bottom w:w="60" w:type="dxa"/>
              <w:right w:w="100" w:type="dxa"/>
            </w:tcMar>
          </w:tcPr>
          <w:p w14:paraId="15093027" w14:textId="77777777" w:rsidR="00381FED" w:rsidRDefault="00D525B8">
            <w:r>
              <w:rPr>
                <w:sz w:val="19"/>
                <w:szCs w:val="19"/>
              </w:rPr>
              <w:t>RefMappings.xlsx</w:t>
            </w:r>
          </w:p>
        </w:tc>
      </w:tr>
      <w:tr w:rsidR="00381FED" w14:paraId="6EE4FE6C" w14:textId="77777777">
        <w:tblPrEx>
          <w:tblCellMar>
            <w:top w:w="0" w:type="dxa"/>
            <w:bottom w:w="0" w:type="dxa"/>
          </w:tblCellMar>
        </w:tblPrEx>
        <w:trPr>
          <w:cantSplit/>
        </w:trPr>
        <w:tc>
          <w:tcPr>
            <w:tcW w:w="2059" w:type="dxa"/>
            <w:tcMar>
              <w:top w:w="60" w:type="dxa"/>
              <w:left w:w="100" w:type="dxa"/>
              <w:bottom w:w="60" w:type="dxa"/>
              <w:right w:w="100" w:type="dxa"/>
            </w:tcMar>
          </w:tcPr>
          <w:p w14:paraId="4ECE933E" w14:textId="77777777" w:rsidR="00381FED" w:rsidRDefault="00D525B8">
            <w:proofErr w:type="spellStart"/>
            <w:r>
              <w:rPr>
                <w:sz w:val="19"/>
                <w:szCs w:val="19"/>
              </w:rPr>
              <w:t>DimSupplier</w:t>
            </w:r>
            <w:proofErr w:type="spellEnd"/>
          </w:p>
        </w:tc>
        <w:tc>
          <w:tcPr>
            <w:tcW w:w="1310" w:type="dxa"/>
            <w:tcMar>
              <w:top w:w="60" w:type="dxa"/>
              <w:left w:w="100" w:type="dxa"/>
              <w:bottom w:w="60" w:type="dxa"/>
              <w:right w:w="100" w:type="dxa"/>
            </w:tcMar>
          </w:tcPr>
          <w:p w14:paraId="65F38631" w14:textId="77777777" w:rsidR="00381FED" w:rsidRDefault="00D525B8">
            <w:r>
              <w:rPr>
                <w:sz w:val="19"/>
                <w:szCs w:val="19"/>
              </w:rPr>
              <w:t>Dimension</w:t>
            </w:r>
          </w:p>
        </w:tc>
        <w:tc>
          <w:tcPr>
            <w:tcW w:w="2808" w:type="dxa"/>
            <w:tcMar>
              <w:top w:w="60" w:type="dxa"/>
              <w:left w:w="100" w:type="dxa"/>
              <w:bottom w:w="60" w:type="dxa"/>
              <w:right w:w="100" w:type="dxa"/>
            </w:tcMar>
          </w:tcPr>
          <w:p w14:paraId="4A6FE961" w14:textId="77777777" w:rsidR="00381FED" w:rsidRDefault="00D525B8">
            <w:r>
              <w:rPr>
                <w:sz w:val="19"/>
                <w:szCs w:val="19"/>
              </w:rPr>
              <w:t>One row per supplier</w:t>
            </w:r>
          </w:p>
        </w:tc>
        <w:tc>
          <w:tcPr>
            <w:tcW w:w="3182" w:type="dxa"/>
            <w:tcMar>
              <w:top w:w="60" w:type="dxa"/>
              <w:left w:w="100" w:type="dxa"/>
              <w:bottom w:w="60" w:type="dxa"/>
              <w:right w:w="100" w:type="dxa"/>
            </w:tcMar>
          </w:tcPr>
          <w:p w14:paraId="42591770" w14:textId="77777777" w:rsidR="00381FED" w:rsidRDefault="00D525B8">
            <w:r>
              <w:rPr>
                <w:sz w:val="19"/>
                <w:szCs w:val="19"/>
              </w:rPr>
              <w:t>SQL Server</w:t>
            </w:r>
          </w:p>
        </w:tc>
      </w:tr>
      <w:tr w:rsidR="00381FED" w14:paraId="35B55203" w14:textId="77777777">
        <w:tblPrEx>
          <w:tblCellMar>
            <w:top w:w="0" w:type="dxa"/>
            <w:bottom w:w="0" w:type="dxa"/>
          </w:tblCellMar>
        </w:tblPrEx>
        <w:trPr>
          <w:cantSplit/>
        </w:trPr>
        <w:tc>
          <w:tcPr>
            <w:tcW w:w="2059" w:type="dxa"/>
            <w:tcMar>
              <w:top w:w="60" w:type="dxa"/>
              <w:left w:w="100" w:type="dxa"/>
              <w:bottom w:w="60" w:type="dxa"/>
              <w:right w:w="100" w:type="dxa"/>
            </w:tcMar>
          </w:tcPr>
          <w:p w14:paraId="62017429" w14:textId="77777777" w:rsidR="00381FED" w:rsidRDefault="00D525B8">
            <w:proofErr w:type="spellStart"/>
            <w:r>
              <w:rPr>
                <w:sz w:val="19"/>
                <w:szCs w:val="19"/>
              </w:rPr>
              <w:t>DimItem</w:t>
            </w:r>
            <w:proofErr w:type="spellEnd"/>
          </w:p>
        </w:tc>
        <w:tc>
          <w:tcPr>
            <w:tcW w:w="1310" w:type="dxa"/>
            <w:tcMar>
              <w:top w:w="60" w:type="dxa"/>
              <w:left w:w="100" w:type="dxa"/>
              <w:bottom w:w="60" w:type="dxa"/>
              <w:right w:w="100" w:type="dxa"/>
            </w:tcMar>
          </w:tcPr>
          <w:p w14:paraId="6CD23DB5" w14:textId="77777777" w:rsidR="00381FED" w:rsidRDefault="00D525B8">
            <w:r>
              <w:rPr>
                <w:sz w:val="19"/>
                <w:szCs w:val="19"/>
              </w:rPr>
              <w:t>Dimension</w:t>
            </w:r>
          </w:p>
        </w:tc>
        <w:tc>
          <w:tcPr>
            <w:tcW w:w="2808" w:type="dxa"/>
            <w:tcMar>
              <w:top w:w="60" w:type="dxa"/>
              <w:left w:w="100" w:type="dxa"/>
              <w:bottom w:w="60" w:type="dxa"/>
              <w:right w:w="100" w:type="dxa"/>
            </w:tcMar>
          </w:tcPr>
          <w:p w14:paraId="58962969" w14:textId="77777777" w:rsidR="00381FED" w:rsidRDefault="00D525B8">
            <w:r>
              <w:rPr>
                <w:sz w:val="19"/>
                <w:szCs w:val="19"/>
              </w:rPr>
              <w:t>One row per item</w:t>
            </w:r>
          </w:p>
        </w:tc>
        <w:tc>
          <w:tcPr>
            <w:tcW w:w="3182" w:type="dxa"/>
            <w:tcMar>
              <w:top w:w="60" w:type="dxa"/>
              <w:left w:w="100" w:type="dxa"/>
              <w:bottom w:w="60" w:type="dxa"/>
              <w:right w:w="100" w:type="dxa"/>
            </w:tcMar>
          </w:tcPr>
          <w:p w14:paraId="13BF8746" w14:textId="77777777" w:rsidR="00381FED" w:rsidRDefault="00D525B8">
            <w:r>
              <w:rPr>
                <w:sz w:val="19"/>
                <w:szCs w:val="19"/>
              </w:rPr>
              <w:t>SQL Server + RefMappings.xlsx merge</w:t>
            </w:r>
          </w:p>
        </w:tc>
      </w:tr>
      <w:tr w:rsidR="00381FED" w14:paraId="3BA9E430" w14:textId="77777777">
        <w:tblPrEx>
          <w:tblCellMar>
            <w:top w:w="0" w:type="dxa"/>
            <w:bottom w:w="0" w:type="dxa"/>
          </w:tblCellMar>
        </w:tblPrEx>
        <w:trPr>
          <w:cantSplit/>
        </w:trPr>
        <w:tc>
          <w:tcPr>
            <w:tcW w:w="2059" w:type="dxa"/>
            <w:tcMar>
              <w:top w:w="60" w:type="dxa"/>
              <w:left w:w="100" w:type="dxa"/>
              <w:bottom w:w="60" w:type="dxa"/>
              <w:right w:w="100" w:type="dxa"/>
            </w:tcMar>
          </w:tcPr>
          <w:p w14:paraId="0817FECE" w14:textId="77777777" w:rsidR="00381FED" w:rsidRDefault="00D525B8">
            <w:proofErr w:type="spellStart"/>
            <w:r>
              <w:rPr>
                <w:sz w:val="19"/>
                <w:szCs w:val="19"/>
              </w:rPr>
              <w:t>FactMacro</w:t>
            </w:r>
            <w:proofErr w:type="spellEnd"/>
          </w:p>
        </w:tc>
        <w:tc>
          <w:tcPr>
            <w:tcW w:w="1310" w:type="dxa"/>
            <w:tcMar>
              <w:top w:w="60" w:type="dxa"/>
              <w:left w:w="100" w:type="dxa"/>
              <w:bottom w:w="60" w:type="dxa"/>
              <w:right w:w="100" w:type="dxa"/>
            </w:tcMar>
          </w:tcPr>
          <w:p w14:paraId="1B96E3C7" w14:textId="77777777" w:rsidR="00381FED" w:rsidRDefault="00D525B8">
            <w:r>
              <w:rPr>
                <w:sz w:val="19"/>
                <w:szCs w:val="19"/>
              </w:rPr>
              <w:t>Fact</w:t>
            </w:r>
          </w:p>
        </w:tc>
        <w:tc>
          <w:tcPr>
            <w:tcW w:w="2808" w:type="dxa"/>
            <w:tcMar>
              <w:top w:w="60" w:type="dxa"/>
              <w:left w:w="100" w:type="dxa"/>
              <w:bottom w:w="60" w:type="dxa"/>
              <w:right w:w="100" w:type="dxa"/>
            </w:tcMar>
          </w:tcPr>
          <w:p w14:paraId="06AD12F4" w14:textId="77777777" w:rsidR="00381FED" w:rsidRDefault="00D525B8">
            <w:r>
              <w:rPr>
                <w:sz w:val="19"/>
                <w:szCs w:val="19"/>
              </w:rPr>
              <w:t>Series × month</w:t>
            </w:r>
          </w:p>
        </w:tc>
        <w:tc>
          <w:tcPr>
            <w:tcW w:w="3182" w:type="dxa"/>
            <w:tcMar>
              <w:top w:w="60" w:type="dxa"/>
              <w:left w:w="100" w:type="dxa"/>
              <w:bottom w:w="60" w:type="dxa"/>
              <w:right w:w="100" w:type="dxa"/>
            </w:tcMar>
          </w:tcPr>
          <w:p w14:paraId="38BCBCF5" w14:textId="77777777" w:rsidR="00381FED" w:rsidRDefault="00D525B8">
            <w:r>
              <w:rPr>
                <w:sz w:val="19"/>
                <w:szCs w:val="19"/>
              </w:rPr>
              <w:t>FRED, via a reusable M function</w:t>
            </w:r>
          </w:p>
        </w:tc>
      </w:tr>
      <w:tr w:rsidR="00381FED" w14:paraId="70080FB1" w14:textId="77777777">
        <w:tblPrEx>
          <w:tblCellMar>
            <w:top w:w="0" w:type="dxa"/>
            <w:bottom w:w="0" w:type="dxa"/>
          </w:tblCellMar>
        </w:tblPrEx>
        <w:trPr>
          <w:cantSplit/>
        </w:trPr>
        <w:tc>
          <w:tcPr>
            <w:tcW w:w="2059" w:type="dxa"/>
            <w:tcMar>
              <w:top w:w="60" w:type="dxa"/>
              <w:left w:w="100" w:type="dxa"/>
              <w:bottom w:w="60" w:type="dxa"/>
              <w:right w:w="100" w:type="dxa"/>
            </w:tcMar>
          </w:tcPr>
          <w:p w14:paraId="7FA3CF77" w14:textId="77777777" w:rsidR="00381FED" w:rsidRDefault="00D525B8">
            <w:proofErr w:type="spellStart"/>
            <w:r>
              <w:rPr>
                <w:sz w:val="19"/>
                <w:szCs w:val="19"/>
              </w:rPr>
              <w:lastRenderedPageBreak/>
              <w:t>FactSectorSales</w:t>
            </w:r>
            <w:proofErr w:type="spellEnd"/>
          </w:p>
        </w:tc>
        <w:tc>
          <w:tcPr>
            <w:tcW w:w="1310" w:type="dxa"/>
            <w:tcMar>
              <w:top w:w="60" w:type="dxa"/>
              <w:left w:w="100" w:type="dxa"/>
              <w:bottom w:w="60" w:type="dxa"/>
              <w:right w:w="100" w:type="dxa"/>
            </w:tcMar>
          </w:tcPr>
          <w:p w14:paraId="4A5AF3C1" w14:textId="77777777" w:rsidR="00381FED" w:rsidRDefault="00D525B8">
            <w:r>
              <w:rPr>
                <w:sz w:val="19"/>
                <w:szCs w:val="19"/>
              </w:rPr>
              <w:t>Fact</w:t>
            </w:r>
          </w:p>
        </w:tc>
        <w:tc>
          <w:tcPr>
            <w:tcW w:w="2808" w:type="dxa"/>
            <w:tcMar>
              <w:top w:w="60" w:type="dxa"/>
              <w:left w:w="100" w:type="dxa"/>
              <w:bottom w:w="60" w:type="dxa"/>
              <w:right w:w="100" w:type="dxa"/>
            </w:tcMar>
          </w:tcPr>
          <w:p w14:paraId="1E45FFC4" w14:textId="77777777" w:rsidR="00381FED" w:rsidRDefault="00D525B8">
            <w:r>
              <w:rPr>
                <w:sz w:val="19"/>
                <w:szCs w:val="19"/>
              </w:rPr>
              <w:t>Category × month</w:t>
            </w:r>
          </w:p>
        </w:tc>
        <w:tc>
          <w:tcPr>
            <w:tcW w:w="3182" w:type="dxa"/>
            <w:tcMar>
              <w:top w:w="60" w:type="dxa"/>
              <w:left w:w="100" w:type="dxa"/>
              <w:bottom w:w="60" w:type="dxa"/>
              <w:right w:w="100" w:type="dxa"/>
            </w:tcMar>
          </w:tcPr>
          <w:p w14:paraId="7E71D512" w14:textId="77777777" w:rsidR="00381FED" w:rsidRDefault="00D525B8">
            <w:r>
              <w:rPr>
                <w:sz w:val="19"/>
                <w:szCs w:val="19"/>
              </w:rPr>
              <w:t>Census MARTS API</w:t>
            </w:r>
          </w:p>
        </w:tc>
      </w:tr>
      <w:tr w:rsidR="00381FED" w14:paraId="72FCB5B2" w14:textId="77777777">
        <w:tblPrEx>
          <w:tblCellMar>
            <w:top w:w="0" w:type="dxa"/>
            <w:bottom w:w="0" w:type="dxa"/>
          </w:tblCellMar>
        </w:tblPrEx>
        <w:trPr>
          <w:cantSplit/>
        </w:trPr>
        <w:tc>
          <w:tcPr>
            <w:tcW w:w="2059" w:type="dxa"/>
            <w:tcMar>
              <w:top w:w="60" w:type="dxa"/>
              <w:left w:w="100" w:type="dxa"/>
              <w:bottom w:w="60" w:type="dxa"/>
              <w:right w:w="100" w:type="dxa"/>
            </w:tcMar>
          </w:tcPr>
          <w:p w14:paraId="004EF8C2" w14:textId="77777777" w:rsidR="00381FED" w:rsidRDefault="00D525B8">
            <w:proofErr w:type="spellStart"/>
            <w:r>
              <w:rPr>
                <w:sz w:val="19"/>
                <w:szCs w:val="19"/>
              </w:rPr>
              <w:t>FactItemMovement</w:t>
            </w:r>
            <w:proofErr w:type="spellEnd"/>
          </w:p>
        </w:tc>
        <w:tc>
          <w:tcPr>
            <w:tcW w:w="1310" w:type="dxa"/>
            <w:tcMar>
              <w:top w:w="60" w:type="dxa"/>
              <w:left w:w="100" w:type="dxa"/>
              <w:bottom w:w="60" w:type="dxa"/>
              <w:right w:w="100" w:type="dxa"/>
            </w:tcMar>
          </w:tcPr>
          <w:p w14:paraId="70A9DCE7" w14:textId="77777777" w:rsidR="00381FED" w:rsidRDefault="00D525B8">
            <w:r>
              <w:rPr>
                <w:sz w:val="19"/>
                <w:szCs w:val="19"/>
              </w:rPr>
              <w:t>Fact</w:t>
            </w:r>
          </w:p>
        </w:tc>
        <w:tc>
          <w:tcPr>
            <w:tcW w:w="2808" w:type="dxa"/>
            <w:tcMar>
              <w:top w:w="60" w:type="dxa"/>
              <w:left w:w="100" w:type="dxa"/>
              <w:bottom w:w="60" w:type="dxa"/>
              <w:right w:w="100" w:type="dxa"/>
            </w:tcMar>
          </w:tcPr>
          <w:p w14:paraId="3F8C6D20" w14:textId="77777777" w:rsidR="00381FED" w:rsidRDefault="00D525B8">
            <w:r>
              <w:rPr>
                <w:sz w:val="19"/>
                <w:szCs w:val="19"/>
              </w:rPr>
              <w:t>Item × supplier × month</w:t>
            </w:r>
          </w:p>
        </w:tc>
        <w:tc>
          <w:tcPr>
            <w:tcW w:w="3182" w:type="dxa"/>
            <w:tcMar>
              <w:top w:w="60" w:type="dxa"/>
              <w:left w:w="100" w:type="dxa"/>
              <w:bottom w:w="60" w:type="dxa"/>
              <w:right w:w="100" w:type="dxa"/>
            </w:tcMar>
          </w:tcPr>
          <w:p w14:paraId="0943395F" w14:textId="77777777" w:rsidR="00381FED" w:rsidRDefault="00D525B8">
            <w:r>
              <w:rPr>
                <w:sz w:val="19"/>
                <w:szCs w:val="19"/>
              </w:rPr>
              <w:t>SQL Server — 330,080 rows</w:t>
            </w:r>
          </w:p>
        </w:tc>
      </w:tr>
    </w:tbl>
    <w:p w14:paraId="63D352BE" w14:textId="77777777" w:rsidR="00381FED" w:rsidRDefault="00D525B8">
      <w:pPr>
        <w:spacing w:before="40" w:after="200"/>
      </w:pPr>
      <w:r>
        <w:rPr>
          <w:i/>
          <w:iCs/>
          <w:color w:val="595959"/>
          <w:sz w:val="19"/>
          <w:szCs w:val="19"/>
        </w:rPr>
        <w:t>Table 4.1 — Model tables. Expected row counts are in document 20, Model Tables tab.</w:t>
      </w:r>
    </w:p>
    <w:p w14:paraId="3D1A1E36" w14:textId="77777777" w:rsidR="00381FED" w:rsidRDefault="00D525B8">
      <w:pPr>
        <w:spacing w:after="120" w:line="276" w:lineRule="auto"/>
      </w:pPr>
      <w:r>
        <w:t>Seven relationships, all one-to-many from dimension to fact, all single-direction. The model uses no bidirectional filters and no virtual joins — if a bidirectional filter ever seems necessary here, the grain is wrong rather than the relationship.</w:t>
      </w:r>
    </w:p>
    <w:p w14:paraId="2E05D9A1" w14:textId="77777777" w:rsidR="00381FED" w:rsidRDefault="00D525B8">
      <w:pPr>
        <w:pStyle w:val="Heading2"/>
        <w:spacing w:before="280" w:after="120"/>
      </w:pPr>
      <w:bookmarkStart w:id="8" w:name="_Toc240906413"/>
      <w:r>
        <w:rPr>
          <w:b/>
          <w:bCs/>
          <w:color w:val="2E5496"/>
          <w:sz w:val="25"/>
          <w:szCs w:val="25"/>
        </w:rPr>
        <w:t>4.2 Relationship Diagram</w:t>
      </w:r>
      <w:bookmarkEnd w:id="8"/>
    </w:p>
    <w:p w14:paraId="317AD16D" w14:textId="77777777" w:rsidR="00381FED" w:rsidRDefault="00D525B8">
      <w:pPr>
        <w:spacing w:after="120" w:line="276" w:lineRule="auto"/>
      </w:pPr>
      <w:r>
        <w:t>The same eight tables as Table 4.1, drawn as the model view renders them. Every relationship is one-to-many from the dimension side, single-direction, and active — there are no exceptions in this model and no reason for one.</w:t>
      </w:r>
    </w:p>
    <w:p w14:paraId="4FC11791" w14:textId="77777777" w:rsidR="00381FED" w:rsidRDefault="00D525B8">
      <w:pPr>
        <w:spacing w:before="120" w:after="40"/>
        <w:jc w:val="center"/>
      </w:pPr>
      <w:r>
        <w:rPr>
          <w:noProof/>
        </w:rPr>
        <w:lastRenderedPageBreak/>
        <w:drawing>
          <wp:inline distT="0" distB="0" distL="0" distR="0" wp14:anchorId="6372B473" wp14:editId="42819869">
            <wp:extent cx="5943600" cy="6381750"/>
            <wp:effectExtent l="0" t="0" r="0" b="0"/>
            <wp:docPr id="1316732629" name="Picture 1316732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6381750"/>
                    </a:xfrm>
                    <a:prstGeom prst="rect">
                      <a:avLst/>
                    </a:prstGeom>
                  </pic:spPr>
                </pic:pic>
              </a:graphicData>
            </a:graphic>
          </wp:inline>
        </w:drawing>
      </w:r>
    </w:p>
    <w:p w14:paraId="3DB1EEC4" w14:textId="77777777" w:rsidR="00381FED" w:rsidRDefault="00D525B8">
      <w:pPr>
        <w:spacing w:before="40" w:after="200"/>
      </w:pPr>
      <w:r>
        <w:rPr>
          <w:i/>
          <w:iCs/>
          <w:color w:val="595959"/>
          <w:sz w:val="19"/>
          <w:szCs w:val="19"/>
        </w:rPr>
        <w:t xml:space="preserve">Figure 4.1 — Semantic layer relationships. </w:t>
      </w:r>
      <w:proofErr w:type="spellStart"/>
      <w:r>
        <w:rPr>
          <w:i/>
          <w:iCs/>
          <w:color w:val="595959"/>
          <w:sz w:val="19"/>
          <w:szCs w:val="19"/>
        </w:rPr>
        <w:t>DimDate</w:t>
      </w:r>
      <w:proofErr w:type="spellEnd"/>
      <w:r>
        <w:rPr>
          <w:i/>
          <w:iCs/>
          <w:color w:val="595959"/>
          <w:sz w:val="19"/>
          <w:szCs w:val="19"/>
        </w:rPr>
        <w:t xml:space="preserve"> is drawn apart from the other dimensions because it is the only one filtering all three facts.</w:t>
      </w:r>
    </w:p>
    <w:p w14:paraId="6E21ADEA" w14:textId="77777777" w:rsidR="00381FED" w:rsidRDefault="00D525B8">
      <w:pPr>
        <w:spacing w:after="120" w:line="276" w:lineRule="auto"/>
      </w:pPr>
      <w:r>
        <w:t>The same schema in plain text:</w:t>
      </w:r>
    </w:p>
    <w:p w14:paraId="1D19EC9C" w14:textId="77777777" w:rsidR="00381FED" w:rsidRDefault="00D525B8">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DimIndicator</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FactMacro</w:t>
      </w:r>
      <w:proofErr w:type="spellEnd"/>
      <w:r>
        <w:rPr>
          <w:rFonts w:ascii="Consolas" w:eastAsia="Consolas" w:hAnsi="Consolas" w:cs="Consolas"/>
          <w:sz w:val="16"/>
          <w:szCs w:val="16"/>
        </w:rPr>
        <w:t xml:space="preserve">         &lt;---------------\</w:t>
      </w:r>
    </w:p>
    <w:p w14:paraId="0696E73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66316BA4"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DimCategory</w:t>
      </w:r>
      <w:proofErr w:type="spellEnd"/>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FactSectorSales</w:t>
      </w:r>
      <w:proofErr w:type="spellEnd"/>
      <w:r>
        <w:rPr>
          <w:rFonts w:ascii="Consolas" w:eastAsia="Consolas" w:hAnsi="Consolas" w:cs="Consolas"/>
          <w:sz w:val="16"/>
          <w:szCs w:val="16"/>
        </w:rPr>
        <w:t xml:space="preserve">   &lt;---------------+-- </w:t>
      </w:r>
      <w:proofErr w:type="spellStart"/>
      <w:r>
        <w:rPr>
          <w:rFonts w:ascii="Consolas" w:eastAsia="Consolas" w:hAnsi="Consolas" w:cs="Consolas"/>
          <w:sz w:val="16"/>
          <w:szCs w:val="16"/>
        </w:rPr>
        <w:t>DimDate</w:t>
      </w:r>
      <w:proofErr w:type="spellEnd"/>
    </w:p>
    <w:p w14:paraId="10FB6F0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 to all</w:t>
      </w:r>
    </w:p>
    <w:p w14:paraId="18DF7ACC"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DimSupplier</w:t>
      </w:r>
      <w:proofErr w:type="spellEnd"/>
      <w:r>
        <w:rPr>
          <w:rFonts w:ascii="Consolas" w:eastAsia="Consolas" w:hAnsi="Consolas" w:cs="Consolas"/>
          <w:sz w:val="16"/>
          <w:szCs w:val="16"/>
        </w:rPr>
        <w:t xml:space="preserve"> -\                                         /     three facts)</w:t>
      </w:r>
    </w:p>
    <w:p w14:paraId="5076A55F"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&gt;--</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FactItemMovement</w:t>
      </w:r>
      <w:proofErr w:type="spellEnd"/>
      <w:r>
        <w:rPr>
          <w:rFonts w:ascii="Consolas" w:eastAsia="Consolas" w:hAnsi="Consolas" w:cs="Consolas"/>
          <w:sz w:val="16"/>
          <w:szCs w:val="16"/>
        </w:rPr>
        <w:t xml:space="preserve"> &lt;------------/</w:t>
      </w:r>
    </w:p>
    <w:p w14:paraId="72B30F5E"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DimItem</w:t>
      </w:r>
      <w:proofErr w:type="spellEnd"/>
      <w:r>
        <w:rPr>
          <w:rFonts w:ascii="Consolas" w:eastAsia="Consolas" w:hAnsi="Consolas" w:cs="Consolas"/>
          <w:sz w:val="16"/>
          <w:szCs w:val="16"/>
        </w:rPr>
        <w:t xml:space="preserve">     -/</w:t>
      </w:r>
    </w:p>
    <w:p w14:paraId="5A616B87"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666706E9"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Seven relationships. </w:t>
      </w:r>
      <w:proofErr w:type="spellStart"/>
      <w:r>
        <w:rPr>
          <w:rFonts w:ascii="Consolas" w:eastAsia="Consolas" w:hAnsi="Consolas" w:cs="Consolas"/>
          <w:sz w:val="16"/>
          <w:szCs w:val="16"/>
        </w:rPr>
        <w:t>Every one</w:t>
      </w:r>
      <w:proofErr w:type="spellEnd"/>
      <w:r>
        <w:rPr>
          <w:rFonts w:ascii="Consolas" w:eastAsia="Consolas" w:hAnsi="Consolas" w:cs="Consolas"/>
          <w:sz w:val="16"/>
          <w:szCs w:val="16"/>
        </w:rPr>
        <w:t xml:space="preserve"> is one-to-many, single-direction,</w:t>
      </w:r>
    </w:p>
    <w:p w14:paraId="198115E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lastRenderedPageBreak/>
        <w:t xml:space="preserve">  filtering dimension -&gt; fact. No bidirectional filters, no inactive</w:t>
      </w:r>
    </w:p>
    <w:p w14:paraId="0832F38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relationships, no virtual joins.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 xml:space="preserve"> is the conforming dimension.</w:t>
      </w:r>
    </w:p>
    <w:p w14:paraId="25B62285" w14:textId="77777777" w:rsidR="00381FED" w:rsidRDefault="00D525B8">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75707EE"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Read the direction, not just the line.  </w:t>
      </w:r>
      <w:r>
        <w:rPr>
          <w:sz w:val="21"/>
          <w:szCs w:val="21"/>
        </w:rPr>
        <w:t>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14:paraId="40D81778" w14:textId="77777777" w:rsidR="00381FED" w:rsidRDefault="00D525B8">
      <w:pPr>
        <w:pStyle w:val="Heading2"/>
        <w:spacing w:before="280" w:after="120"/>
      </w:pPr>
      <w:bookmarkStart w:id="9" w:name="_Toc240906414"/>
      <w:r>
        <w:rPr>
          <w:b/>
          <w:bCs/>
          <w:color w:val="2E5496"/>
          <w:sz w:val="25"/>
          <w:szCs w:val="25"/>
        </w:rPr>
        <w:t>4.3 The Conforming Decision</w:t>
      </w:r>
      <w:bookmarkEnd w:id="9"/>
    </w:p>
    <w:p w14:paraId="3D09208C" w14:textId="77777777" w:rsidR="00381FED" w:rsidRDefault="00D525B8">
      <w:pPr>
        <w:spacing w:after="120" w:line="276" w:lineRule="auto"/>
      </w:pPr>
      <w:r>
        <w:t xml:space="preserve">The three tiers arrive at three different natural grains, and reconciling them is the most consequential modelling decision in the project. FRED and Census are already monthly. The county source stores Year and Month as separate integers with no date key at all, so </w:t>
      </w:r>
      <w:proofErr w:type="spellStart"/>
      <w:r>
        <w:t>DateKey</w:t>
      </w:r>
      <w:proofErr w:type="spellEnd"/>
      <w:r>
        <w:t xml:space="preserve"> is constructed during the fact load rather than in Power Query.</w:t>
      </w:r>
    </w:p>
    <w:p w14:paraId="22327F6A" w14:textId="77777777" w:rsidR="00381FED" w:rsidRDefault="00D525B8">
      <w:pPr>
        <w:spacing w:after="120" w:line="276" w:lineRule="auto"/>
      </w:pPr>
      <w:r>
        <w:t xml:space="preserve">All three facts therefore share one conformed monthly key, and </w:t>
      </w:r>
      <w:proofErr w:type="spellStart"/>
      <w:r>
        <w:t>DimDate</w:t>
      </w:r>
      <w:proofErr w:type="spellEnd"/>
      <w:r>
        <w:t xml:space="preserve"> is a monthly dimension rather than a daily one. This is deliberate. A daily date table joined to three monthly facts creates twenty-nine empty days per month in every filter context and produces time intelligence that is quietly wrong.</w:t>
      </w:r>
    </w:p>
    <w:p w14:paraId="064ED636"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Do not forward-fill to align grains.  </w:t>
      </w:r>
      <w:r>
        <w:rPr>
          <w:sz w:val="21"/>
          <w:szCs w:val="21"/>
        </w:rPr>
        <w:t>Filling monthly values across daily rows to make a join work fabricates observations the source never published, and corrupts every average and every correlation computed downstream. Conform the grain instead.</w:t>
      </w:r>
    </w:p>
    <w:p w14:paraId="197C7AC9" w14:textId="77777777" w:rsidR="00381FED" w:rsidRDefault="00D525B8">
      <w:pPr>
        <w:pStyle w:val="Heading1"/>
        <w:spacing w:before="360" w:after="160"/>
      </w:pPr>
      <w:bookmarkStart w:id="10" w:name="_Toc240906415"/>
      <w:r>
        <w:rPr>
          <w:b/>
          <w:bCs/>
          <w:color w:val="1F3864"/>
          <w:sz w:val="30"/>
          <w:szCs w:val="30"/>
        </w:rPr>
        <w:t>5. Report Portfolio — One Model, Three Reports</w:t>
      </w:r>
      <w:bookmarkEnd w:id="10"/>
    </w:p>
    <w:p w14:paraId="577F2817" w14:textId="77777777" w:rsidR="00381FED" w:rsidRDefault="00D525B8">
      <w:pPr>
        <w:spacing w:after="120" w:line="276" w:lineRule="auto"/>
      </w:pPr>
      <w:r>
        <w:t>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1"/>
        <w:gridCol w:w="1498"/>
        <w:gridCol w:w="2621"/>
        <w:gridCol w:w="3370"/>
      </w:tblGrid>
      <w:tr w:rsidR="00381FED" w14:paraId="5D5C8E16"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4431E79A" w14:textId="77777777" w:rsidR="00381FED" w:rsidRDefault="00D525B8">
            <w:r>
              <w:rPr>
                <w:b/>
                <w:bCs/>
                <w:sz w:val="19"/>
                <w:szCs w:val="19"/>
              </w:rPr>
              <w:t>Report</w:t>
            </w:r>
          </w:p>
        </w:tc>
        <w:tc>
          <w:tcPr>
            <w:tcW w:w="1498" w:type="dxa"/>
            <w:shd w:val="clear" w:color="auto" w:fill="D9D9D9"/>
            <w:tcMar>
              <w:top w:w="60" w:type="dxa"/>
              <w:left w:w="100" w:type="dxa"/>
              <w:bottom w:w="60" w:type="dxa"/>
              <w:right w:w="100" w:type="dxa"/>
            </w:tcMar>
          </w:tcPr>
          <w:p w14:paraId="498ED257" w14:textId="77777777" w:rsidR="00381FED" w:rsidRDefault="00D525B8">
            <w:r>
              <w:rPr>
                <w:b/>
                <w:bCs/>
                <w:sz w:val="19"/>
                <w:szCs w:val="19"/>
              </w:rPr>
              <w:t>Pages</w:t>
            </w:r>
          </w:p>
        </w:tc>
        <w:tc>
          <w:tcPr>
            <w:tcW w:w="2621" w:type="dxa"/>
            <w:shd w:val="clear" w:color="auto" w:fill="D9D9D9"/>
            <w:tcMar>
              <w:top w:w="60" w:type="dxa"/>
              <w:left w:w="100" w:type="dxa"/>
              <w:bottom w:w="60" w:type="dxa"/>
              <w:right w:w="100" w:type="dxa"/>
            </w:tcMar>
          </w:tcPr>
          <w:p w14:paraId="072833D1" w14:textId="77777777" w:rsidR="00381FED" w:rsidRDefault="00D525B8">
            <w:r>
              <w:rPr>
                <w:b/>
                <w:bCs/>
                <w:sz w:val="19"/>
                <w:szCs w:val="19"/>
              </w:rPr>
              <w:t>Audience</w:t>
            </w:r>
          </w:p>
        </w:tc>
        <w:tc>
          <w:tcPr>
            <w:tcW w:w="3370" w:type="dxa"/>
            <w:shd w:val="clear" w:color="auto" w:fill="D9D9D9"/>
            <w:tcMar>
              <w:top w:w="60" w:type="dxa"/>
              <w:left w:w="100" w:type="dxa"/>
              <w:bottom w:w="60" w:type="dxa"/>
              <w:right w:w="100" w:type="dxa"/>
            </w:tcMar>
          </w:tcPr>
          <w:p w14:paraId="2C589518" w14:textId="77777777" w:rsidR="00381FED" w:rsidRDefault="00D525B8">
            <w:r>
              <w:rPr>
                <w:b/>
                <w:bCs/>
                <w:sz w:val="19"/>
                <w:szCs w:val="19"/>
              </w:rPr>
              <w:t>Questions Answered</w:t>
            </w:r>
          </w:p>
        </w:tc>
      </w:tr>
      <w:tr w:rsidR="00381FED" w14:paraId="3D796018" w14:textId="77777777">
        <w:tblPrEx>
          <w:tblCellMar>
            <w:top w:w="0" w:type="dxa"/>
            <w:bottom w:w="0" w:type="dxa"/>
          </w:tblCellMar>
        </w:tblPrEx>
        <w:trPr>
          <w:cantSplit/>
        </w:trPr>
        <w:tc>
          <w:tcPr>
            <w:tcW w:w="1872" w:type="dxa"/>
            <w:tcMar>
              <w:top w:w="60" w:type="dxa"/>
              <w:left w:w="100" w:type="dxa"/>
              <w:bottom w:w="60" w:type="dxa"/>
              <w:right w:w="100" w:type="dxa"/>
            </w:tcMar>
          </w:tcPr>
          <w:p w14:paraId="42C3D010" w14:textId="77777777" w:rsidR="00381FED" w:rsidRDefault="00D525B8">
            <w:r>
              <w:rPr>
                <w:sz w:val="19"/>
                <w:szCs w:val="19"/>
              </w:rPr>
              <w:t>R1 — Retail Sector Health</w:t>
            </w:r>
          </w:p>
        </w:tc>
        <w:tc>
          <w:tcPr>
            <w:tcW w:w="1498" w:type="dxa"/>
            <w:tcMar>
              <w:top w:w="60" w:type="dxa"/>
              <w:left w:w="100" w:type="dxa"/>
              <w:bottom w:w="60" w:type="dxa"/>
              <w:right w:w="100" w:type="dxa"/>
            </w:tcMar>
          </w:tcPr>
          <w:p w14:paraId="6D11C921" w14:textId="77777777" w:rsidR="00381FED" w:rsidRDefault="00D525B8">
            <w:r>
              <w:rPr>
                <w:sz w:val="19"/>
                <w:szCs w:val="19"/>
              </w:rPr>
              <w:t>3 (spec 1–3)</w:t>
            </w:r>
          </w:p>
        </w:tc>
        <w:tc>
          <w:tcPr>
            <w:tcW w:w="2621" w:type="dxa"/>
            <w:tcMar>
              <w:top w:w="60" w:type="dxa"/>
              <w:left w:w="100" w:type="dxa"/>
              <w:bottom w:w="60" w:type="dxa"/>
              <w:right w:w="100" w:type="dxa"/>
            </w:tcMar>
          </w:tcPr>
          <w:p w14:paraId="5E5DF697" w14:textId="77777777" w:rsidR="00381FED" w:rsidRDefault="00D525B8">
            <w:r>
              <w:rPr>
                <w:sz w:val="19"/>
                <w:szCs w:val="19"/>
              </w:rPr>
              <w:t>Executive; the general reader</w:t>
            </w:r>
          </w:p>
        </w:tc>
        <w:tc>
          <w:tcPr>
            <w:tcW w:w="3370" w:type="dxa"/>
            <w:tcMar>
              <w:top w:w="60" w:type="dxa"/>
              <w:left w:w="100" w:type="dxa"/>
              <w:bottom w:w="60" w:type="dxa"/>
              <w:right w:w="100" w:type="dxa"/>
            </w:tcMar>
          </w:tcPr>
          <w:p w14:paraId="55C9E595" w14:textId="77777777" w:rsidR="00381FED" w:rsidRDefault="00D525B8">
            <w:r>
              <w:rPr>
                <w:sz w:val="19"/>
                <w:szCs w:val="19"/>
              </w:rPr>
              <w:t>Macro backdrop, sector performance, item-level volume, on-premise versus off-premise channel shift</w:t>
            </w:r>
          </w:p>
        </w:tc>
      </w:tr>
      <w:tr w:rsidR="00381FED" w14:paraId="2B04EC59" w14:textId="77777777">
        <w:tblPrEx>
          <w:tblCellMar>
            <w:top w:w="0" w:type="dxa"/>
            <w:bottom w:w="0" w:type="dxa"/>
          </w:tblCellMar>
        </w:tblPrEx>
        <w:trPr>
          <w:cantSplit/>
        </w:trPr>
        <w:tc>
          <w:tcPr>
            <w:tcW w:w="1872" w:type="dxa"/>
            <w:tcMar>
              <w:top w:w="60" w:type="dxa"/>
              <w:left w:w="100" w:type="dxa"/>
              <w:bottom w:w="60" w:type="dxa"/>
              <w:right w:w="100" w:type="dxa"/>
            </w:tcMar>
          </w:tcPr>
          <w:p w14:paraId="74683FD3" w14:textId="77777777" w:rsidR="00381FED" w:rsidRDefault="00D525B8">
            <w:r>
              <w:rPr>
                <w:sz w:val="19"/>
                <w:szCs w:val="19"/>
              </w:rPr>
              <w:t>R2 — Consumer Stress and Sector Rotation</w:t>
            </w:r>
          </w:p>
        </w:tc>
        <w:tc>
          <w:tcPr>
            <w:tcW w:w="1498" w:type="dxa"/>
            <w:tcMar>
              <w:top w:w="60" w:type="dxa"/>
              <w:left w:w="100" w:type="dxa"/>
              <w:bottom w:w="60" w:type="dxa"/>
              <w:right w:w="100" w:type="dxa"/>
            </w:tcMar>
          </w:tcPr>
          <w:p w14:paraId="5E6569F3" w14:textId="77777777" w:rsidR="00381FED" w:rsidRDefault="00D525B8">
            <w:r>
              <w:rPr>
                <w:sz w:val="19"/>
                <w:szCs w:val="19"/>
              </w:rPr>
              <w:t>3 (spec 4–6)</w:t>
            </w:r>
          </w:p>
        </w:tc>
        <w:tc>
          <w:tcPr>
            <w:tcW w:w="2621" w:type="dxa"/>
            <w:tcMar>
              <w:top w:w="60" w:type="dxa"/>
              <w:left w:w="100" w:type="dxa"/>
              <w:bottom w:w="60" w:type="dxa"/>
              <w:right w:w="100" w:type="dxa"/>
            </w:tcMar>
          </w:tcPr>
          <w:p w14:paraId="739E897C" w14:textId="77777777" w:rsidR="00381FED" w:rsidRDefault="00D525B8">
            <w:r>
              <w:rPr>
                <w:sz w:val="19"/>
                <w:szCs w:val="19"/>
              </w:rPr>
              <w:t>Macro and sector analyst</w:t>
            </w:r>
          </w:p>
        </w:tc>
        <w:tc>
          <w:tcPr>
            <w:tcW w:w="3370" w:type="dxa"/>
            <w:tcMar>
              <w:top w:w="60" w:type="dxa"/>
              <w:left w:w="100" w:type="dxa"/>
              <w:bottom w:w="60" w:type="dxa"/>
              <w:right w:w="100" w:type="dxa"/>
            </w:tcMar>
          </w:tcPr>
          <w:p w14:paraId="240D3DB4" w14:textId="77777777" w:rsidR="00381FED" w:rsidRDefault="00D525B8">
            <w:r>
              <w:rPr>
                <w:sz w:val="19"/>
                <w:szCs w:val="19"/>
              </w:rPr>
              <w:t>Is alcohol demand recession-resistant, does the mix shift between item types under stress, e-commerce and warehouse-club share transfer, rate sensitivity by category</w:t>
            </w:r>
          </w:p>
        </w:tc>
      </w:tr>
      <w:tr w:rsidR="00381FED" w14:paraId="3EE5CD5A" w14:textId="77777777">
        <w:tblPrEx>
          <w:tblCellMar>
            <w:top w:w="0" w:type="dxa"/>
            <w:bottom w:w="0" w:type="dxa"/>
          </w:tblCellMar>
        </w:tblPrEx>
        <w:trPr>
          <w:cantSplit/>
        </w:trPr>
        <w:tc>
          <w:tcPr>
            <w:tcW w:w="1872" w:type="dxa"/>
            <w:tcMar>
              <w:top w:w="60" w:type="dxa"/>
              <w:left w:w="100" w:type="dxa"/>
              <w:bottom w:w="60" w:type="dxa"/>
              <w:right w:w="100" w:type="dxa"/>
            </w:tcMar>
          </w:tcPr>
          <w:p w14:paraId="76EBD085" w14:textId="77777777" w:rsidR="00381FED" w:rsidRDefault="00D525B8">
            <w:r>
              <w:rPr>
                <w:sz w:val="19"/>
                <w:szCs w:val="19"/>
              </w:rPr>
              <w:t>R3 — Assortment and Supplier Analytics</w:t>
            </w:r>
          </w:p>
        </w:tc>
        <w:tc>
          <w:tcPr>
            <w:tcW w:w="1498" w:type="dxa"/>
            <w:tcMar>
              <w:top w:w="60" w:type="dxa"/>
              <w:left w:w="100" w:type="dxa"/>
              <w:bottom w:w="60" w:type="dxa"/>
              <w:right w:w="100" w:type="dxa"/>
            </w:tcMar>
          </w:tcPr>
          <w:p w14:paraId="4FAB7560" w14:textId="77777777" w:rsidR="00381FED" w:rsidRDefault="00D525B8">
            <w:r>
              <w:rPr>
                <w:sz w:val="19"/>
                <w:szCs w:val="19"/>
              </w:rPr>
              <w:t>4 (spec 7–10)</w:t>
            </w:r>
          </w:p>
        </w:tc>
        <w:tc>
          <w:tcPr>
            <w:tcW w:w="2621" w:type="dxa"/>
            <w:tcMar>
              <w:top w:w="60" w:type="dxa"/>
              <w:left w:w="100" w:type="dxa"/>
              <w:bottom w:w="60" w:type="dxa"/>
              <w:right w:w="100" w:type="dxa"/>
            </w:tcMar>
          </w:tcPr>
          <w:p w14:paraId="7FC2D5D6" w14:textId="77777777" w:rsidR="00381FED" w:rsidRDefault="00D525B8">
            <w:r>
              <w:rPr>
                <w:sz w:val="19"/>
                <w:szCs w:val="19"/>
              </w:rPr>
              <w:t>Merchandising and operations</w:t>
            </w:r>
          </w:p>
        </w:tc>
        <w:tc>
          <w:tcPr>
            <w:tcW w:w="3370" w:type="dxa"/>
            <w:tcMar>
              <w:top w:w="60" w:type="dxa"/>
              <w:left w:w="100" w:type="dxa"/>
              <w:bottom w:w="60" w:type="dxa"/>
              <w:right w:w="100" w:type="dxa"/>
            </w:tcMar>
          </w:tcPr>
          <w:p w14:paraId="70927D82" w14:textId="77777777" w:rsidR="00381FED" w:rsidRDefault="00D525B8">
            <w:r>
              <w:rPr>
                <w:sz w:val="19"/>
                <w:szCs w:val="19"/>
              </w:rPr>
              <w:t>Assortment concentration and long tail, item survival by cohort, supplier concentration, distribution quality, seasonality</w:t>
            </w:r>
          </w:p>
        </w:tc>
      </w:tr>
    </w:tbl>
    <w:p w14:paraId="1103C98B" w14:textId="77777777" w:rsidR="00381FED" w:rsidRDefault="00D525B8">
      <w:pPr>
        <w:spacing w:before="40" w:after="200"/>
      </w:pPr>
      <w:r>
        <w:rPr>
          <w:i/>
          <w:iCs/>
          <w:color w:val="595959"/>
          <w:sz w:val="19"/>
          <w:szCs w:val="19"/>
        </w:rPr>
        <w:t>Table 5.1 — Report portfolio. Spec numbers run 1 through 10 across all three reports, so every visual in the project has a unique identifier.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81FED" w14:paraId="084D8F08"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595796C9" w14:textId="77777777" w:rsidR="00381FED" w:rsidRDefault="00D525B8">
            <w:pPr>
              <w:spacing w:after="80"/>
            </w:pPr>
            <w:r>
              <w:rPr>
                <w:b/>
                <w:bCs/>
                <w:color w:val="1F3864"/>
              </w:rPr>
              <w:t>Why one model and three reports, not three models</w:t>
            </w:r>
          </w:p>
          <w:p w14:paraId="10408D31" w14:textId="77777777" w:rsidR="00381FED" w:rsidRDefault="00D525B8">
            <w:pPr>
              <w:spacing w:after="100" w:line="276" w:lineRule="auto"/>
            </w:pPr>
            <w:r>
              <w:rPr>
                <w:sz w:val="21"/>
                <w:szCs w:val="21"/>
              </w:rPr>
              <w:lastRenderedPageBreak/>
              <w:t>One refresh serves all three reports. Three independent models would mean three gateway connections, three schedules, and three chances to be looking at different numbers in the same meeting.</w:t>
            </w:r>
          </w:p>
          <w:p w14:paraId="1775410F" w14:textId="77777777" w:rsidR="00381FED" w:rsidRDefault="00D525B8">
            <w:pPr>
              <w:spacing w:line="276" w:lineRule="auto"/>
            </w:pPr>
            <w:r>
              <w:rPr>
                <w:sz w:val="21"/>
                <w:szCs w:val="21"/>
              </w:rPr>
              <w:t>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14:paraId="2274CA53" w14:textId="77777777" w:rsidR="00381FED" w:rsidRDefault="00D525B8">
      <w:pPr>
        <w:pStyle w:val="Heading2"/>
        <w:spacing w:before="280" w:after="120"/>
      </w:pPr>
      <w:bookmarkStart w:id="11" w:name="_Toc240906416"/>
      <w:r>
        <w:rPr>
          <w:b/>
          <w:bCs/>
          <w:color w:val="2E5496"/>
          <w:sz w:val="25"/>
          <w:szCs w:val="25"/>
        </w:rPr>
        <w:lastRenderedPageBreak/>
        <w:t>5.1 How the Document Set Fits Together</w:t>
      </w:r>
      <w:bookmarkEnd w:id="11"/>
    </w:p>
    <w:p w14:paraId="75829044" w14:textId="77777777" w:rsidR="00381FED" w:rsidRDefault="00D525B8">
      <w:pPr>
        <w:spacing w:after="120" w:line="276" w:lineRule="auto"/>
      </w:pPr>
      <w:r>
        <w:t>Twelve documents, each doing one job. The fastest way to lose a day on this project is to look for something in the wrong one. Document 00 comes first because nothing else starts until the repository exists.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2808"/>
        <w:gridCol w:w="5242"/>
      </w:tblGrid>
      <w:tr w:rsidR="00381FED" w14:paraId="5D7EA4AF"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2CE570CC" w14:textId="77777777" w:rsidR="00381FED" w:rsidRDefault="00D525B8">
            <w:r>
              <w:rPr>
                <w:b/>
                <w:bCs/>
                <w:sz w:val="19"/>
                <w:szCs w:val="19"/>
              </w:rPr>
              <w:t>Doc</w:t>
            </w:r>
          </w:p>
        </w:tc>
        <w:tc>
          <w:tcPr>
            <w:tcW w:w="2808" w:type="dxa"/>
            <w:shd w:val="clear" w:color="auto" w:fill="D9D9D9"/>
            <w:tcMar>
              <w:top w:w="60" w:type="dxa"/>
              <w:left w:w="100" w:type="dxa"/>
              <w:bottom w:w="60" w:type="dxa"/>
              <w:right w:w="100" w:type="dxa"/>
            </w:tcMar>
          </w:tcPr>
          <w:p w14:paraId="792511C1" w14:textId="77777777" w:rsidR="00381FED" w:rsidRDefault="00D525B8">
            <w:r>
              <w:rPr>
                <w:b/>
                <w:bCs/>
                <w:sz w:val="19"/>
                <w:szCs w:val="19"/>
              </w:rPr>
              <w:t>Answers</w:t>
            </w:r>
          </w:p>
        </w:tc>
        <w:tc>
          <w:tcPr>
            <w:tcW w:w="5242" w:type="dxa"/>
            <w:shd w:val="clear" w:color="auto" w:fill="D9D9D9"/>
            <w:tcMar>
              <w:top w:w="60" w:type="dxa"/>
              <w:left w:w="100" w:type="dxa"/>
              <w:bottom w:w="60" w:type="dxa"/>
              <w:right w:w="100" w:type="dxa"/>
            </w:tcMar>
          </w:tcPr>
          <w:p w14:paraId="1E271C8A" w14:textId="77777777" w:rsidR="00381FED" w:rsidRDefault="00D525B8">
            <w:r>
              <w:rPr>
                <w:b/>
                <w:bCs/>
                <w:sz w:val="19"/>
                <w:szCs w:val="19"/>
              </w:rPr>
              <w:t>Use it when</w:t>
            </w:r>
          </w:p>
        </w:tc>
      </w:tr>
      <w:tr w:rsidR="00381FED" w14:paraId="7AA2CCB4" w14:textId="77777777">
        <w:tblPrEx>
          <w:tblCellMar>
            <w:top w:w="0" w:type="dxa"/>
            <w:bottom w:w="0" w:type="dxa"/>
          </w:tblCellMar>
        </w:tblPrEx>
        <w:trPr>
          <w:cantSplit/>
        </w:trPr>
        <w:tc>
          <w:tcPr>
            <w:tcW w:w="1310" w:type="dxa"/>
            <w:tcMar>
              <w:top w:w="60" w:type="dxa"/>
              <w:left w:w="100" w:type="dxa"/>
              <w:bottom w:w="60" w:type="dxa"/>
              <w:right w:w="100" w:type="dxa"/>
            </w:tcMar>
          </w:tcPr>
          <w:p w14:paraId="5E80C383" w14:textId="77777777" w:rsidR="00381FED" w:rsidRDefault="00D525B8">
            <w:r>
              <w:rPr>
                <w:sz w:val="19"/>
                <w:szCs w:val="19"/>
              </w:rPr>
              <w:t>00</w:t>
            </w:r>
          </w:p>
        </w:tc>
        <w:tc>
          <w:tcPr>
            <w:tcW w:w="2808" w:type="dxa"/>
            <w:tcMar>
              <w:top w:w="60" w:type="dxa"/>
              <w:left w:w="100" w:type="dxa"/>
              <w:bottom w:w="60" w:type="dxa"/>
              <w:right w:w="100" w:type="dxa"/>
            </w:tcMar>
          </w:tcPr>
          <w:p w14:paraId="0CD94EB0" w14:textId="77777777" w:rsidR="00381FED" w:rsidRDefault="00D525B8">
            <w:r>
              <w:rPr>
                <w:sz w:val="19"/>
                <w:szCs w:val="19"/>
              </w:rPr>
              <w:t>Where does the work live?</w:t>
            </w:r>
          </w:p>
        </w:tc>
        <w:tc>
          <w:tcPr>
            <w:tcW w:w="5242" w:type="dxa"/>
            <w:tcMar>
              <w:top w:w="60" w:type="dxa"/>
              <w:left w:w="100" w:type="dxa"/>
              <w:bottom w:w="60" w:type="dxa"/>
              <w:right w:w="100" w:type="dxa"/>
            </w:tcMar>
          </w:tcPr>
          <w:p w14:paraId="07AC5E1A" w14:textId="77777777" w:rsidR="00381FED" w:rsidRDefault="00D525B8">
            <w:r>
              <w:rPr>
                <w:sz w:val="19"/>
                <w:szCs w:val="19"/>
              </w:rPr>
              <w:t>Before anything else. Creating the GitHub repository, cloning it locally, the PBIP workflow, the daily commit loop.</w:t>
            </w:r>
          </w:p>
        </w:tc>
      </w:tr>
      <w:tr w:rsidR="00381FED" w14:paraId="4DAAC10C" w14:textId="77777777">
        <w:tblPrEx>
          <w:tblCellMar>
            <w:top w:w="0" w:type="dxa"/>
            <w:bottom w:w="0" w:type="dxa"/>
          </w:tblCellMar>
        </w:tblPrEx>
        <w:trPr>
          <w:cantSplit/>
        </w:trPr>
        <w:tc>
          <w:tcPr>
            <w:tcW w:w="1310" w:type="dxa"/>
            <w:tcMar>
              <w:top w:w="60" w:type="dxa"/>
              <w:left w:w="100" w:type="dxa"/>
              <w:bottom w:w="60" w:type="dxa"/>
              <w:right w:w="100" w:type="dxa"/>
            </w:tcMar>
          </w:tcPr>
          <w:p w14:paraId="52941D9C" w14:textId="77777777" w:rsidR="00381FED" w:rsidRDefault="00D525B8">
            <w:r>
              <w:rPr>
                <w:sz w:val="19"/>
                <w:szCs w:val="19"/>
              </w:rPr>
              <w:t>01</w:t>
            </w:r>
          </w:p>
        </w:tc>
        <w:tc>
          <w:tcPr>
            <w:tcW w:w="2808" w:type="dxa"/>
            <w:tcMar>
              <w:top w:w="60" w:type="dxa"/>
              <w:left w:w="100" w:type="dxa"/>
              <w:bottom w:w="60" w:type="dxa"/>
              <w:right w:w="100" w:type="dxa"/>
            </w:tcMar>
          </w:tcPr>
          <w:p w14:paraId="1740CC35" w14:textId="77777777" w:rsidR="00381FED" w:rsidRDefault="00D525B8">
            <w:r>
              <w:rPr>
                <w:sz w:val="19"/>
                <w:szCs w:val="19"/>
              </w:rPr>
              <w:t>What are we building, and why is it defensible?</w:t>
            </w:r>
          </w:p>
        </w:tc>
        <w:tc>
          <w:tcPr>
            <w:tcW w:w="5242" w:type="dxa"/>
            <w:tcMar>
              <w:top w:w="60" w:type="dxa"/>
              <w:left w:w="100" w:type="dxa"/>
              <w:bottom w:w="60" w:type="dxa"/>
              <w:right w:w="100" w:type="dxa"/>
            </w:tcMar>
          </w:tcPr>
          <w:p w14:paraId="2BE6BB43" w14:textId="77777777" w:rsidR="00381FED" w:rsidRDefault="00D525B8">
            <w:r>
              <w:rPr>
                <w:sz w:val="19"/>
                <w:szCs w:val="19"/>
              </w:rPr>
              <w:t>This document. Scope, sources, the analytical argument, the page inventory and design rules, limitations.</w:t>
            </w:r>
          </w:p>
        </w:tc>
      </w:tr>
      <w:tr w:rsidR="00381FED" w14:paraId="4C76A1F5" w14:textId="77777777">
        <w:tblPrEx>
          <w:tblCellMar>
            <w:top w:w="0" w:type="dxa"/>
            <w:bottom w:w="0" w:type="dxa"/>
          </w:tblCellMar>
        </w:tblPrEx>
        <w:trPr>
          <w:cantSplit/>
        </w:trPr>
        <w:tc>
          <w:tcPr>
            <w:tcW w:w="1310" w:type="dxa"/>
            <w:tcMar>
              <w:top w:w="60" w:type="dxa"/>
              <w:left w:w="100" w:type="dxa"/>
              <w:bottom w:w="60" w:type="dxa"/>
              <w:right w:w="100" w:type="dxa"/>
            </w:tcMar>
          </w:tcPr>
          <w:p w14:paraId="2ABCBCAE" w14:textId="77777777" w:rsidR="00381FED" w:rsidRDefault="00D525B8">
            <w:r>
              <w:rPr>
                <w:sz w:val="19"/>
                <w:szCs w:val="19"/>
              </w:rPr>
              <w:t>02</w:t>
            </w:r>
          </w:p>
        </w:tc>
        <w:tc>
          <w:tcPr>
            <w:tcW w:w="2808" w:type="dxa"/>
            <w:tcMar>
              <w:top w:w="60" w:type="dxa"/>
              <w:left w:w="100" w:type="dxa"/>
              <w:bottom w:w="60" w:type="dxa"/>
              <w:right w:w="100" w:type="dxa"/>
            </w:tcMar>
          </w:tcPr>
          <w:p w14:paraId="259F3874" w14:textId="77777777" w:rsidR="00381FED" w:rsidRDefault="00D525B8">
            <w:r>
              <w:rPr>
                <w:sz w:val="19"/>
                <w:szCs w:val="19"/>
              </w:rPr>
              <w:t>How do I get the data in and build the model?</w:t>
            </w:r>
          </w:p>
        </w:tc>
        <w:tc>
          <w:tcPr>
            <w:tcW w:w="5242" w:type="dxa"/>
            <w:tcMar>
              <w:top w:w="60" w:type="dxa"/>
              <w:left w:w="100" w:type="dxa"/>
              <w:bottom w:w="60" w:type="dxa"/>
              <w:right w:w="100" w:type="dxa"/>
            </w:tcMar>
          </w:tcPr>
          <w:p w14:paraId="68457A6D" w14:textId="77777777" w:rsidR="00381FED" w:rsidRDefault="00D525B8">
            <w:r>
              <w:rPr>
                <w:sz w:val="19"/>
                <w:szCs w:val="19"/>
              </w:rPr>
              <w:t>Standing up the warehouse, writing the queries, configuring the model, building all 79 measures, publishing it.</w:t>
            </w:r>
          </w:p>
        </w:tc>
      </w:tr>
      <w:tr w:rsidR="00381FED" w14:paraId="5DD80926" w14:textId="77777777">
        <w:tblPrEx>
          <w:tblCellMar>
            <w:top w:w="0" w:type="dxa"/>
            <w:bottom w:w="0" w:type="dxa"/>
          </w:tblCellMar>
        </w:tblPrEx>
        <w:trPr>
          <w:cantSplit/>
        </w:trPr>
        <w:tc>
          <w:tcPr>
            <w:tcW w:w="1310" w:type="dxa"/>
            <w:tcMar>
              <w:top w:w="60" w:type="dxa"/>
              <w:left w:w="100" w:type="dxa"/>
              <w:bottom w:w="60" w:type="dxa"/>
              <w:right w:w="100" w:type="dxa"/>
            </w:tcMar>
          </w:tcPr>
          <w:p w14:paraId="7E2FFF3A" w14:textId="77777777" w:rsidR="00381FED" w:rsidRDefault="00D525B8">
            <w:r>
              <w:rPr>
                <w:sz w:val="19"/>
                <w:szCs w:val="19"/>
              </w:rPr>
              <w:t>12 / 13 / 14</w:t>
            </w:r>
          </w:p>
        </w:tc>
        <w:tc>
          <w:tcPr>
            <w:tcW w:w="2808" w:type="dxa"/>
            <w:tcMar>
              <w:top w:w="60" w:type="dxa"/>
              <w:left w:w="100" w:type="dxa"/>
              <w:bottom w:w="60" w:type="dxa"/>
              <w:right w:w="100" w:type="dxa"/>
            </w:tcMar>
          </w:tcPr>
          <w:p w14:paraId="125F625D" w14:textId="77777777" w:rsidR="00381FED" w:rsidRDefault="00D525B8">
            <w:r>
              <w:rPr>
                <w:sz w:val="19"/>
                <w:szCs w:val="19"/>
              </w:rPr>
              <w:t>What should the reports look like?</w:t>
            </w:r>
          </w:p>
        </w:tc>
        <w:tc>
          <w:tcPr>
            <w:tcW w:w="5242" w:type="dxa"/>
            <w:tcMar>
              <w:top w:w="60" w:type="dxa"/>
              <w:left w:w="100" w:type="dxa"/>
              <w:bottom w:w="60" w:type="dxa"/>
              <w:right w:w="100" w:type="dxa"/>
            </w:tcMar>
          </w:tcPr>
          <w:p w14:paraId="704D3ADC" w14:textId="77777777" w:rsidR="00381FED" w:rsidRDefault="00D525B8">
            <w:r>
              <w:rPr>
                <w:sz w:val="19"/>
                <w:szCs w:val="19"/>
              </w:rPr>
              <w:t>Building a page — open the matching mockup on a second screen.</w:t>
            </w:r>
          </w:p>
        </w:tc>
      </w:tr>
      <w:tr w:rsidR="00381FED" w14:paraId="2E35236F" w14:textId="77777777">
        <w:tblPrEx>
          <w:tblCellMar>
            <w:top w:w="0" w:type="dxa"/>
            <w:bottom w:w="0" w:type="dxa"/>
          </w:tblCellMar>
        </w:tblPrEx>
        <w:trPr>
          <w:cantSplit/>
        </w:trPr>
        <w:tc>
          <w:tcPr>
            <w:tcW w:w="1310" w:type="dxa"/>
            <w:tcMar>
              <w:top w:w="60" w:type="dxa"/>
              <w:left w:w="100" w:type="dxa"/>
              <w:bottom w:w="60" w:type="dxa"/>
              <w:right w:w="100" w:type="dxa"/>
            </w:tcMar>
          </w:tcPr>
          <w:p w14:paraId="43E3E121" w14:textId="77777777" w:rsidR="00381FED" w:rsidRDefault="00D525B8">
            <w:r>
              <w:rPr>
                <w:sz w:val="19"/>
                <w:szCs w:val="19"/>
              </w:rPr>
              <w:t>15</w:t>
            </w:r>
          </w:p>
        </w:tc>
        <w:tc>
          <w:tcPr>
            <w:tcW w:w="2808" w:type="dxa"/>
            <w:tcMar>
              <w:top w:w="60" w:type="dxa"/>
              <w:left w:w="100" w:type="dxa"/>
              <w:bottom w:w="60" w:type="dxa"/>
              <w:right w:w="100" w:type="dxa"/>
            </w:tcMar>
          </w:tcPr>
          <w:p w14:paraId="18407F2A" w14:textId="77777777" w:rsidR="00381FED" w:rsidRDefault="00D525B8">
            <w:r>
              <w:rPr>
                <w:sz w:val="19"/>
                <w:szCs w:val="19"/>
              </w:rPr>
              <w:t>What exactly does this visual show, and how do I build it?</w:t>
            </w:r>
          </w:p>
        </w:tc>
        <w:tc>
          <w:tcPr>
            <w:tcW w:w="5242" w:type="dxa"/>
            <w:tcMar>
              <w:top w:w="60" w:type="dxa"/>
              <w:left w:w="100" w:type="dxa"/>
              <w:bottom w:w="60" w:type="dxa"/>
              <w:right w:w="100" w:type="dxa"/>
            </w:tcMar>
          </w:tcPr>
          <w:p w14:paraId="7D5B2F5E" w14:textId="77777777" w:rsidR="00381FED" w:rsidRDefault="00D525B8">
            <w:r>
              <w:rPr>
                <w:sz w:val="19"/>
                <w:szCs w:val="19"/>
              </w:rPr>
              <w:t>The complete specification — type, fields, position, formatting — plus eleven click-by-click patterns. The single source of truth for every visual.</w:t>
            </w:r>
          </w:p>
        </w:tc>
      </w:tr>
      <w:tr w:rsidR="00381FED" w14:paraId="79FBD118" w14:textId="77777777">
        <w:tblPrEx>
          <w:tblCellMar>
            <w:top w:w="0" w:type="dxa"/>
            <w:bottom w:w="0" w:type="dxa"/>
          </w:tblCellMar>
        </w:tblPrEx>
        <w:trPr>
          <w:cantSplit/>
        </w:trPr>
        <w:tc>
          <w:tcPr>
            <w:tcW w:w="1310" w:type="dxa"/>
            <w:tcMar>
              <w:top w:w="60" w:type="dxa"/>
              <w:left w:w="100" w:type="dxa"/>
              <w:bottom w:w="60" w:type="dxa"/>
              <w:right w:w="100" w:type="dxa"/>
            </w:tcMar>
          </w:tcPr>
          <w:p w14:paraId="479D1D95" w14:textId="77777777" w:rsidR="00381FED" w:rsidRDefault="00D525B8">
            <w:r>
              <w:rPr>
                <w:sz w:val="19"/>
                <w:szCs w:val="19"/>
              </w:rPr>
              <w:t>20</w:t>
            </w:r>
          </w:p>
        </w:tc>
        <w:tc>
          <w:tcPr>
            <w:tcW w:w="2808" w:type="dxa"/>
            <w:tcMar>
              <w:top w:w="60" w:type="dxa"/>
              <w:left w:w="100" w:type="dxa"/>
              <w:bottom w:w="60" w:type="dxa"/>
              <w:right w:w="100" w:type="dxa"/>
            </w:tcMar>
          </w:tcPr>
          <w:p w14:paraId="7184C92C" w14:textId="77777777" w:rsidR="00381FED" w:rsidRDefault="00D525B8">
            <w:r>
              <w:rPr>
                <w:sz w:val="19"/>
                <w:szCs w:val="19"/>
              </w:rPr>
              <w:t>What is this column, and what does this measure do?</w:t>
            </w:r>
          </w:p>
        </w:tc>
        <w:tc>
          <w:tcPr>
            <w:tcW w:w="5242" w:type="dxa"/>
            <w:tcMar>
              <w:top w:w="60" w:type="dxa"/>
              <w:left w:w="100" w:type="dxa"/>
              <w:bottom w:w="60" w:type="dxa"/>
              <w:right w:w="100" w:type="dxa"/>
            </w:tcMar>
          </w:tcPr>
          <w:p w14:paraId="0E269A58" w14:textId="77777777" w:rsidR="00381FED" w:rsidRDefault="00D525B8">
            <w:r>
              <w:rPr>
                <w:sz w:val="19"/>
                <w:szCs w:val="19"/>
              </w:rPr>
              <w:t>Any question about a field, a format, a relationship, or one of the 79 DAX definitions — the filterable copy of what document 02 §8 builds.</w:t>
            </w:r>
          </w:p>
        </w:tc>
      </w:tr>
      <w:tr w:rsidR="00381FED" w14:paraId="209DA35E" w14:textId="77777777">
        <w:tblPrEx>
          <w:tblCellMar>
            <w:top w:w="0" w:type="dxa"/>
            <w:bottom w:w="0" w:type="dxa"/>
          </w:tblCellMar>
        </w:tblPrEx>
        <w:trPr>
          <w:cantSplit/>
        </w:trPr>
        <w:tc>
          <w:tcPr>
            <w:tcW w:w="1310" w:type="dxa"/>
            <w:tcMar>
              <w:top w:w="60" w:type="dxa"/>
              <w:left w:w="100" w:type="dxa"/>
              <w:bottom w:w="60" w:type="dxa"/>
              <w:right w:w="100" w:type="dxa"/>
            </w:tcMar>
          </w:tcPr>
          <w:p w14:paraId="4C918F96" w14:textId="77777777" w:rsidR="00381FED" w:rsidRDefault="00D525B8">
            <w:r>
              <w:rPr>
                <w:sz w:val="19"/>
                <w:szCs w:val="19"/>
              </w:rPr>
              <w:t>21</w:t>
            </w:r>
          </w:p>
        </w:tc>
        <w:tc>
          <w:tcPr>
            <w:tcW w:w="2808" w:type="dxa"/>
            <w:tcMar>
              <w:top w:w="60" w:type="dxa"/>
              <w:left w:w="100" w:type="dxa"/>
              <w:bottom w:w="60" w:type="dxa"/>
              <w:right w:w="100" w:type="dxa"/>
            </w:tcMar>
          </w:tcPr>
          <w:p w14:paraId="073E4FBA" w14:textId="77777777" w:rsidR="00381FED" w:rsidRDefault="00D525B8">
            <w:r>
              <w:rPr>
                <w:sz w:val="19"/>
                <w:szCs w:val="19"/>
              </w:rPr>
              <w:t>Was this step done, and is it needed at all?</w:t>
            </w:r>
          </w:p>
        </w:tc>
        <w:tc>
          <w:tcPr>
            <w:tcW w:w="5242" w:type="dxa"/>
            <w:tcMar>
              <w:top w:w="60" w:type="dxa"/>
              <w:left w:w="100" w:type="dxa"/>
              <w:bottom w:w="60" w:type="dxa"/>
              <w:right w:w="100" w:type="dxa"/>
            </w:tcMar>
          </w:tcPr>
          <w:p w14:paraId="7C854B10" w14:textId="77777777" w:rsidR="00381FED" w:rsidRDefault="00D525B8">
            <w:r>
              <w:rPr>
                <w:sz w:val="19"/>
                <w:szCs w:val="19"/>
              </w:rPr>
              <w:t>Tracking the build task by task. Marks what this project deliberately does not do, with the reason.</w:t>
            </w:r>
          </w:p>
        </w:tc>
      </w:tr>
      <w:tr w:rsidR="00381FED" w14:paraId="2266710D" w14:textId="77777777">
        <w:tblPrEx>
          <w:tblCellMar>
            <w:top w:w="0" w:type="dxa"/>
            <w:bottom w:w="0" w:type="dxa"/>
          </w:tblCellMar>
        </w:tblPrEx>
        <w:trPr>
          <w:cantSplit/>
        </w:trPr>
        <w:tc>
          <w:tcPr>
            <w:tcW w:w="1310" w:type="dxa"/>
            <w:tcMar>
              <w:top w:w="60" w:type="dxa"/>
              <w:left w:w="100" w:type="dxa"/>
              <w:bottom w:w="60" w:type="dxa"/>
              <w:right w:w="100" w:type="dxa"/>
            </w:tcMar>
          </w:tcPr>
          <w:p w14:paraId="5A911F0B" w14:textId="77777777" w:rsidR="00381FED" w:rsidRDefault="00D525B8">
            <w:r>
              <w:rPr>
                <w:sz w:val="19"/>
                <w:szCs w:val="19"/>
              </w:rPr>
              <w:t>22</w:t>
            </w:r>
          </w:p>
        </w:tc>
        <w:tc>
          <w:tcPr>
            <w:tcW w:w="2808" w:type="dxa"/>
            <w:tcMar>
              <w:top w:w="60" w:type="dxa"/>
              <w:left w:w="100" w:type="dxa"/>
              <w:bottom w:w="60" w:type="dxa"/>
              <w:right w:w="100" w:type="dxa"/>
            </w:tcMar>
          </w:tcPr>
          <w:p w14:paraId="0C60D74B" w14:textId="77777777" w:rsidR="00381FED" w:rsidRDefault="00D525B8">
            <w:r>
              <w:rPr>
                <w:sz w:val="19"/>
                <w:szCs w:val="19"/>
              </w:rPr>
              <w:t>Did the model pass validation, and with what numbers?</w:t>
            </w:r>
          </w:p>
        </w:tc>
        <w:tc>
          <w:tcPr>
            <w:tcW w:w="5242" w:type="dxa"/>
            <w:tcMar>
              <w:top w:w="60" w:type="dxa"/>
              <w:left w:w="100" w:type="dxa"/>
              <w:bottom w:w="60" w:type="dxa"/>
              <w:right w:w="100" w:type="dxa"/>
            </w:tcMar>
          </w:tcPr>
          <w:p w14:paraId="7A301A1B" w14:textId="77777777" w:rsidR="00381FED" w:rsidRDefault="00D525B8">
            <w:r>
              <w:rPr>
                <w:sz w:val="19"/>
                <w:szCs w:val="19"/>
              </w:rPr>
              <w:t>Before publishing, and after every fact-table reload. The seventeen checks, every run, and every failure until it is re-verified.</w:t>
            </w:r>
          </w:p>
        </w:tc>
      </w:tr>
      <w:tr w:rsidR="00381FED" w14:paraId="087B79B8" w14:textId="77777777">
        <w:tblPrEx>
          <w:tblCellMar>
            <w:top w:w="0" w:type="dxa"/>
            <w:bottom w:w="0" w:type="dxa"/>
          </w:tblCellMar>
        </w:tblPrEx>
        <w:trPr>
          <w:cantSplit/>
        </w:trPr>
        <w:tc>
          <w:tcPr>
            <w:tcW w:w="1310" w:type="dxa"/>
            <w:tcMar>
              <w:top w:w="60" w:type="dxa"/>
              <w:left w:w="100" w:type="dxa"/>
              <w:bottom w:w="60" w:type="dxa"/>
              <w:right w:w="100" w:type="dxa"/>
            </w:tcMar>
          </w:tcPr>
          <w:p w14:paraId="4F0BC149" w14:textId="77777777" w:rsidR="00381FED" w:rsidRDefault="00D525B8">
            <w:r>
              <w:rPr>
                <w:sz w:val="19"/>
                <w:szCs w:val="19"/>
              </w:rPr>
              <w:t>23</w:t>
            </w:r>
          </w:p>
        </w:tc>
        <w:tc>
          <w:tcPr>
            <w:tcW w:w="2808" w:type="dxa"/>
            <w:tcMar>
              <w:top w:w="60" w:type="dxa"/>
              <w:left w:w="100" w:type="dxa"/>
              <w:bottom w:w="60" w:type="dxa"/>
              <w:right w:w="100" w:type="dxa"/>
            </w:tcMar>
          </w:tcPr>
          <w:p w14:paraId="1102E4E4" w14:textId="77777777" w:rsidR="00381FED" w:rsidRDefault="00D525B8">
            <w:r>
              <w:rPr>
                <w:sz w:val="19"/>
                <w:szCs w:val="19"/>
              </w:rPr>
              <w:t>What does this term mean here?</w:t>
            </w:r>
          </w:p>
        </w:tc>
        <w:tc>
          <w:tcPr>
            <w:tcW w:w="5242" w:type="dxa"/>
            <w:tcMar>
              <w:top w:w="60" w:type="dxa"/>
              <w:left w:w="100" w:type="dxa"/>
              <w:bottom w:w="60" w:type="dxa"/>
              <w:right w:w="100" w:type="dxa"/>
            </w:tcMar>
          </w:tcPr>
          <w:p w14:paraId="3713AA5D" w14:textId="77777777" w:rsidR="00381FED" w:rsidRDefault="00D525B8">
            <w:r>
              <w:rPr>
                <w:sz w:val="19"/>
                <w:szCs w:val="19"/>
              </w:rPr>
              <w:t>Meeting an unfamiliar word in any other document. Each term is defined in general, then as this project uses it, with where to find it.</w:t>
            </w:r>
          </w:p>
        </w:tc>
      </w:tr>
      <w:tr w:rsidR="00381FED">
        <w:tblPrEx>
          <w:tblCellMar>
            <w:top w:w="0" w:type="dxa"/>
            <w:bottom w:w="0" w:type="dxa"/>
          </w:tblCellMar>
        </w:tblPrEx>
        <w:trPr>
          <w:cantSplit/>
        </w:trPr>
        <w:tc>
          <w:tcPr>
            <w:tcW w:w="1310" w:type="dxa"/>
            <w:tcMar>
              <w:top w:w="60" w:type="dxa"/>
              <w:left w:w="100" w:type="dxa"/>
              <w:bottom w:w="60" w:type="dxa"/>
              <w:right w:w="100" w:type="dxa"/>
            </w:tcMar>
          </w:tcPr>
          <w:p w:rsidR="00381FED" w:rsidRDefault="00D525B8">
            <w:r>
              <w:rPr>
                <w:sz w:val="19"/>
                <w:szCs w:val="19"/>
              </w:rPr>
              <w:t xml:space="preserve">25</w:t>
            </w:r>
          </w:p>
        </w:tc>
        <w:tc>
          <w:tcPr>
            <w:tcW w:w="2808" w:type="dxa"/>
            <w:tcMar>
              <w:top w:w="60" w:type="dxa"/>
              <w:left w:w="100" w:type="dxa"/>
              <w:bottom w:w="60" w:type="dxa"/>
              <w:right w:w="100" w:type="dxa"/>
            </w:tcMar>
          </w:tcPr>
          <w:p w:rsidR="00381FED" w:rsidRDefault="00D525B8">
            <w:r>
              <w:rPr>
                <w:sz w:val="19"/>
                <w:szCs w:val="19"/>
              </w:rPr>
              <w:t xml:space="preserve">When should I validate, and what?</w:t>
            </w:r>
          </w:p>
        </w:tc>
        <w:tc>
          <w:tcPr>
            <w:tcW w:w="5242" w:type="dxa"/>
            <w:tcMar>
              <w:top w:w="60" w:type="dxa"/>
              <w:left w:w="100" w:type="dxa"/>
              <w:bottom w:w="60" w:type="dxa"/>
              <w:right w:w="100" w:type="dxa"/>
            </w:tcMar>
          </w:tcPr>
          <w:p w:rsidR="00381FED" w:rsidRDefault="00D525B8">
            <w:r>
              <w:rPr>
                <w:sz w:val="19"/>
                <w:szCs w:val="19"/>
              </w:rPr>
              <w:t xml:space="preserve">At every gate in the build, and after any reload or change. Says which of the seventeen checks can run at each point, which must pass before the model and each report are published, and when to re-run them.</w:t>
            </w:r>
          </w:p>
        </w:tc>
      </w:tr>
    </w:tbl>
    <w:p w14:paraId="03F949B6" w14:textId="77777777" w:rsidR="00381FED" w:rsidRDefault="00D525B8">
      <w:pPr>
        <w:spacing w:before="40" w:after="200"/>
      </w:pPr>
      <w:r>
        <w:rPr>
          <w:i/>
          <w:iCs/>
          <w:color w:val="595959"/>
          <w:sz w:val="19"/>
          <w:szCs w:val="19"/>
        </w:rPr>
        <w:t>Table 5.2 — Document set at a glance. Section 9 carries the full register including reserved numbers.</w:t>
      </w:r>
    </w:p>
    <w:p w14:paraId="0D8D71A2" w14:textId="77777777" w:rsidR="00381FED" w:rsidRDefault="00D525B8">
      <w:pPr>
        <w:pStyle w:val="Heading1"/>
        <w:spacing w:before="360" w:after="160"/>
      </w:pPr>
      <w:bookmarkStart w:id="12" w:name="_Toc240906417"/>
      <w:r>
        <w:rPr>
          <w:b/>
          <w:bCs/>
          <w:color w:val="1F3864"/>
          <w:sz w:val="30"/>
          <w:szCs w:val="30"/>
        </w:rPr>
        <w:t>6. Report Design</w:t>
      </w:r>
      <w:bookmarkEnd w:id="12"/>
    </w:p>
    <w:p w14:paraId="064D1545" w14:textId="77777777" w:rsidR="00381FED" w:rsidRDefault="00D525B8">
      <w:pPr>
        <w:spacing w:after="120" w:line="276" w:lineRule="auto"/>
      </w:pPr>
      <w:r>
        <w:t xml:space="preserve">Canvas 1280 × 720 (16:9). Every page shares a header band carrying the report title, the synced date slicer, and page-navigation buttons. </w:t>
      </w:r>
      <w:proofErr w:type="spellStart"/>
      <w:r>
        <w:t>Colour</w:t>
      </w:r>
      <w:proofErr w:type="spellEnd"/>
      <w:r>
        <w:t xml:space="preserve"> is set by a report theme rather than visual by visual — navy #1F3864 primary, blue #2E74B5 secondary, teal #1B9E8F for real and deflated series, amber #C8860A for markers and thresholds, red #C0392B and green #1E7B34 for conditional extremes, light-gray canvas #FAFAFA.</w:t>
      </w:r>
    </w:p>
    <w:p w14:paraId="56359B22" w14:textId="77777777" w:rsidR="00381FED" w:rsidRDefault="00D525B8">
      <w:pPr>
        <w:spacing w:after="120" w:line="276" w:lineRule="auto"/>
      </w:pPr>
      <w:r>
        <w:lastRenderedPageBreak/>
        <w:t>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2808"/>
        <w:gridCol w:w="3557"/>
      </w:tblGrid>
      <w:tr w:rsidR="00381FED" w14:paraId="2D720A5F" w14:textId="77777777">
        <w:tblPrEx>
          <w:tblCellMar>
            <w:top w:w="0" w:type="dxa"/>
            <w:bottom w:w="0" w:type="dxa"/>
          </w:tblCellMar>
        </w:tblPrEx>
        <w:trPr>
          <w:tblHeader/>
        </w:trPr>
        <w:tc>
          <w:tcPr>
            <w:tcW w:w="2995" w:type="dxa"/>
            <w:shd w:val="clear" w:color="auto" w:fill="D9D9D9"/>
            <w:tcMar>
              <w:top w:w="60" w:type="dxa"/>
              <w:left w:w="100" w:type="dxa"/>
              <w:bottom w:w="60" w:type="dxa"/>
              <w:right w:w="100" w:type="dxa"/>
            </w:tcMar>
          </w:tcPr>
          <w:p w14:paraId="618D417D" w14:textId="77777777" w:rsidR="00381FED" w:rsidRDefault="00D525B8">
            <w:r>
              <w:rPr>
                <w:b/>
                <w:bCs/>
                <w:sz w:val="19"/>
                <w:szCs w:val="19"/>
              </w:rPr>
              <w:t>File</w:t>
            </w:r>
          </w:p>
        </w:tc>
        <w:tc>
          <w:tcPr>
            <w:tcW w:w="2808" w:type="dxa"/>
            <w:shd w:val="clear" w:color="auto" w:fill="D9D9D9"/>
            <w:tcMar>
              <w:top w:w="60" w:type="dxa"/>
              <w:left w:w="100" w:type="dxa"/>
              <w:bottom w:w="60" w:type="dxa"/>
              <w:right w:w="100" w:type="dxa"/>
            </w:tcMar>
          </w:tcPr>
          <w:p w14:paraId="031645F6" w14:textId="77777777" w:rsidR="00381FED" w:rsidRDefault="00D525B8">
            <w:r>
              <w:rPr>
                <w:b/>
                <w:bCs/>
                <w:sz w:val="19"/>
                <w:szCs w:val="19"/>
              </w:rPr>
              <w:t>Applied to</w:t>
            </w:r>
          </w:p>
        </w:tc>
        <w:tc>
          <w:tcPr>
            <w:tcW w:w="3557" w:type="dxa"/>
            <w:shd w:val="clear" w:color="auto" w:fill="D9D9D9"/>
            <w:tcMar>
              <w:top w:w="60" w:type="dxa"/>
              <w:left w:w="100" w:type="dxa"/>
              <w:bottom w:w="60" w:type="dxa"/>
              <w:right w:w="100" w:type="dxa"/>
            </w:tcMar>
          </w:tcPr>
          <w:p w14:paraId="088690EA" w14:textId="77777777" w:rsidR="00381FED" w:rsidRDefault="00D525B8">
            <w:r>
              <w:rPr>
                <w:b/>
                <w:bCs/>
                <w:sz w:val="19"/>
                <w:szCs w:val="19"/>
              </w:rPr>
              <w:t>Report-specific defaults it adds</w:t>
            </w:r>
          </w:p>
        </w:tc>
      </w:tr>
      <w:tr w:rsidR="00381FED" w14:paraId="4146CA9E" w14:textId="77777777">
        <w:tblPrEx>
          <w:tblCellMar>
            <w:top w:w="0" w:type="dxa"/>
            <w:bottom w:w="0" w:type="dxa"/>
          </w:tblCellMar>
        </w:tblPrEx>
        <w:trPr>
          <w:cantSplit/>
        </w:trPr>
        <w:tc>
          <w:tcPr>
            <w:tcW w:w="2995" w:type="dxa"/>
            <w:tcMar>
              <w:top w:w="60" w:type="dxa"/>
              <w:left w:w="100" w:type="dxa"/>
              <w:bottom w:w="60" w:type="dxa"/>
              <w:right w:w="100" w:type="dxa"/>
            </w:tcMar>
          </w:tcPr>
          <w:p w14:paraId="0B04B32D" w14:textId="77777777" w:rsidR="00381FED" w:rsidRDefault="00D525B8">
            <w:r>
              <w:rPr>
                <w:sz w:val="19"/>
                <w:szCs w:val="19"/>
              </w:rPr>
              <w:t>R1_Retail_Sector_Health.json</w:t>
            </w:r>
          </w:p>
        </w:tc>
        <w:tc>
          <w:tcPr>
            <w:tcW w:w="2808" w:type="dxa"/>
            <w:tcMar>
              <w:top w:w="60" w:type="dxa"/>
              <w:left w:w="100" w:type="dxa"/>
              <w:bottom w:w="60" w:type="dxa"/>
              <w:right w:w="100" w:type="dxa"/>
            </w:tcMar>
          </w:tcPr>
          <w:p w14:paraId="4E5A7351" w14:textId="77777777" w:rsidR="00381FED" w:rsidRDefault="00D525B8">
            <w:r>
              <w:rPr>
                <w:sz w:val="19"/>
                <w:szCs w:val="19"/>
              </w:rPr>
              <w:t>R1 — Macro Environment</w:t>
            </w:r>
          </w:p>
        </w:tc>
        <w:tc>
          <w:tcPr>
            <w:tcW w:w="3557" w:type="dxa"/>
            <w:tcMar>
              <w:top w:w="60" w:type="dxa"/>
              <w:left w:w="100" w:type="dxa"/>
              <w:bottom w:w="60" w:type="dxa"/>
              <w:right w:w="100" w:type="dxa"/>
            </w:tcMar>
          </w:tcPr>
          <w:p w14:paraId="7F06C1D3" w14:textId="77777777" w:rsidR="00381FED" w:rsidRDefault="00D525B8">
            <w:r>
              <w:rPr>
                <w:sz w:val="19"/>
                <w:szCs w:val="19"/>
              </w:rPr>
              <w:t>Line and combo stroke weights, markers off, KPI card callout sizing</w:t>
            </w:r>
          </w:p>
        </w:tc>
      </w:tr>
      <w:tr w:rsidR="00381FED" w14:paraId="6B4E852E" w14:textId="77777777">
        <w:tblPrEx>
          <w:tblCellMar>
            <w:top w:w="0" w:type="dxa"/>
            <w:bottom w:w="0" w:type="dxa"/>
          </w:tblCellMar>
        </w:tblPrEx>
        <w:trPr>
          <w:cantSplit/>
        </w:trPr>
        <w:tc>
          <w:tcPr>
            <w:tcW w:w="2995" w:type="dxa"/>
            <w:tcMar>
              <w:top w:w="60" w:type="dxa"/>
              <w:left w:w="100" w:type="dxa"/>
              <w:bottom w:w="60" w:type="dxa"/>
              <w:right w:w="100" w:type="dxa"/>
            </w:tcMar>
          </w:tcPr>
          <w:p w14:paraId="53D7D8C1" w14:textId="77777777" w:rsidR="00381FED" w:rsidRDefault="00D525B8">
            <w:r>
              <w:rPr>
                <w:sz w:val="19"/>
                <w:szCs w:val="19"/>
              </w:rPr>
              <w:t>R2_Consumer_Stress.json</w:t>
            </w:r>
          </w:p>
        </w:tc>
        <w:tc>
          <w:tcPr>
            <w:tcW w:w="2808" w:type="dxa"/>
            <w:tcMar>
              <w:top w:w="60" w:type="dxa"/>
              <w:left w:w="100" w:type="dxa"/>
              <w:bottom w:w="60" w:type="dxa"/>
              <w:right w:w="100" w:type="dxa"/>
            </w:tcMar>
          </w:tcPr>
          <w:p w14:paraId="1AA33749" w14:textId="77777777" w:rsidR="00381FED" w:rsidRDefault="00D525B8">
            <w:r>
              <w:rPr>
                <w:sz w:val="19"/>
                <w:szCs w:val="19"/>
              </w:rPr>
              <w:t>R2 — Recession Resistance</w:t>
            </w:r>
          </w:p>
        </w:tc>
        <w:tc>
          <w:tcPr>
            <w:tcW w:w="3557" w:type="dxa"/>
            <w:tcMar>
              <w:top w:w="60" w:type="dxa"/>
              <w:left w:w="100" w:type="dxa"/>
              <w:bottom w:w="60" w:type="dxa"/>
              <w:right w:w="100" w:type="dxa"/>
            </w:tcMar>
          </w:tcPr>
          <w:p w14:paraId="028CB6D4" w14:textId="77777777" w:rsidR="00381FED" w:rsidRDefault="00D525B8">
            <w:r>
              <w:rPr>
                <w:sz w:val="19"/>
                <w:szCs w:val="19"/>
              </w:rPr>
              <w:t>Diverging matrix scale (red · neutral · green), stacked-area transparency</w:t>
            </w:r>
          </w:p>
        </w:tc>
      </w:tr>
      <w:tr w:rsidR="00381FED" w14:paraId="7C1883C2" w14:textId="77777777">
        <w:tblPrEx>
          <w:tblCellMar>
            <w:top w:w="0" w:type="dxa"/>
            <w:bottom w:w="0" w:type="dxa"/>
          </w:tblCellMar>
        </w:tblPrEx>
        <w:trPr>
          <w:cantSplit/>
        </w:trPr>
        <w:tc>
          <w:tcPr>
            <w:tcW w:w="2995" w:type="dxa"/>
            <w:tcMar>
              <w:top w:w="60" w:type="dxa"/>
              <w:left w:w="100" w:type="dxa"/>
              <w:bottom w:w="60" w:type="dxa"/>
              <w:right w:w="100" w:type="dxa"/>
            </w:tcMar>
          </w:tcPr>
          <w:p w14:paraId="3E582F53" w14:textId="77777777" w:rsidR="00381FED" w:rsidRDefault="00D525B8">
            <w:r>
              <w:rPr>
                <w:sz w:val="19"/>
                <w:szCs w:val="19"/>
              </w:rPr>
              <w:t>R3_Assortment_Supplier.json</w:t>
            </w:r>
          </w:p>
        </w:tc>
        <w:tc>
          <w:tcPr>
            <w:tcW w:w="2808" w:type="dxa"/>
            <w:tcMar>
              <w:top w:w="60" w:type="dxa"/>
              <w:left w:w="100" w:type="dxa"/>
              <w:bottom w:w="60" w:type="dxa"/>
              <w:right w:w="100" w:type="dxa"/>
            </w:tcMar>
          </w:tcPr>
          <w:p w14:paraId="581C4610" w14:textId="77777777" w:rsidR="00381FED" w:rsidRDefault="00D525B8">
            <w:r>
              <w:rPr>
                <w:sz w:val="19"/>
                <w:szCs w:val="19"/>
              </w:rPr>
              <w:t>R3 — Assortment Concentration</w:t>
            </w:r>
          </w:p>
        </w:tc>
        <w:tc>
          <w:tcPr>
            <w:tcW w:w="3557" w:type="dxa"/>
            <w:tcMar>
              <w:top w:w="60" w:type="dxa"/>
              <w:left w:w="100" w:type="dxa"/>
              <w:bottom w:w="60" w:type="dxa"/>
              <w:right w:w="100" w:type="dxa"/>
            </w:tcMar>
          </w:tcPr>
          <w:p w14:paraId="4FB8B585" w14:textId="77777777" w:rsidR="00381FED" w:rsidRDefault="00D525B8">
            <w:r>
              <w:rPr>
                <w:sz w:val="19"/>
                <w:szCs w:val="19"/>
              </w:rPr>
              <w:t>Scatter bubble sizing and fill, Pareto combo settings, matrix banding</w:t>
            </w:r>
          </w:p>
        </w:tc>
      </w:tr>
    </w:tbl>
    <w:p w14:paraId="53839E84" w14:textId="77777777" w:rsidR="00381FED" w:rsidRDefault="00D525B8">
      <w:pPr>
        <w:spacing w:before="40" w:after="200"/>
      </w:pPr>
      <w:r>
        <w:rPr>
          <w:i/>
          <w:iCs/>
          <w:color w:val="595959"/>
          <w:sz w:val="19"/>
          <w:szCs w:val="19"/>
        </w:rPr>
        <w:t>Table 6.1 — Report theme files. Document 15 §3.3 lists which properties the theme sets and which are still set by hand.</w:t>
      </w:r>
    </w:p>
    <w:p w14:paraId="7B64FD4D" w14:textId="77777777" w:rsidR="00381FED" w:rsidRDefault="00D525B8">
      <w:pPr>
        <w:spacing w:after="120" w:line="276" w:lineRule="auto"/>
      </w:pPr>
      <w:r>
        <w:rPr>
          <w:i/>
          <w:iCs/>
        </w:rPr>
        <w:t>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14:paraId="6C565A85" w14:textId="77777777" w:rsidR="00381FED" w:rsidRDefault="00D525B8">
      <w:pPr>
        <w:pStyle w:val="Heading2"/>
        <w:spacing w:before="280" w:after="120"/>
      </w:pPr>
      <w:bookmarkStart w:id="13" w:name="_Toc240906418"/>
      <w:r>
        <w:rPr>
          <w:b/>
          <w:bCs/>
          <w:color w:val="2E5496"/>
          <w:sz w:val="25"/>
          <w:szCs w:val="25"/>
        </w:rPr>
        <w:t>6.1 Power BI Buildability Rules</w:t>
      </w:r>
      <w:bookmarkEnd w:id="13"/>
    </w:p>
    <w:p w14:paraId="47DBA1B8" w14:textId="77777777" w:rsidR="00381FED" w:rsidRDefault="00D525B8">
      <w:pPr>
        <w:spacing w:after="120" w:line="276" w:lineRule="auto"/>
      </w:pPr>
      <w:r>
        <w:t>Every visual in this project is buildable with a native Power BI visual and no custom or AppSource import. Three constraints shaped the design and are recorded here because each one rules out an approach that would otherwise look reasonable on a mockup.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381FED" w14:paraId="7F89B35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4FD7DDFE" w14:textId="77777777" w:rsidR="00381FED" w:rsidRDefault="00D525B8">
            <w:r>
              <w:rPr>
                <w:b/>
                <w:bCs/>
                <w:sz w:val="19"/>
                <w:szCs w:val="19"/>
              </w:rPr>
              <w:t>Constraint</w:t>
            </w:r>
          </w:p>
        </w:tc>
        <w:tc>
          <w:tcPr>
            <w:tcW w:w="6926" w:type="dxa"/>
            <w:shd w:val="clear" w:color="auto" w:fill="D9D9D9"/>
            <w:tcMar>
              <w:top w:w="60" w:type="dxa"/>
              <w:left w:w="100" w:type="dxa"/>
              <w:bottom w:w="60" w:type="dxa"/>
              <w:right w:w="100" w:type="dxa"/>
            </w:tcMar>
          </w:tcPr>
          <w:p w14:paraId="276C446C" w14:textId="77777777" w:rsidR="00381FED" w:rsidRDefault="00D525B8">
            <w:r>
              <w:rPr>
                <w:b/>
                <w:bCs/>
                <w:sz w:val="19"/>
                <w:szCs w:val="19"/>
              </w:rPr>
              <w:t>Consequence for this design</w:t>
            </w:r>
          </w:p>
        </w:tc>
      </w:tr>
      <w:tr w:rsidR="00381FED" w14:paraId="7D7D0A9C" w14:textId="77777777">
        <w:tblPrEx>
          <w:tblCellMar>
            <w:top w:w="0" w:type="dxa"/>
            <w:bottom w:w="0" w:type="dxa"/>
          </w:tblCellMar>
        </w:tblPrEx>
        <w:trPr>
          <w:cantSplit/>
        </w:trPr>
        <w:tc>
          <w:tcPr>
            <w:tcW w:w="2434" w:type="dxa"/>
            <w:tcMar>
              <w:top w:w="60" w:type="dxa"/>
              <w:left w:w="100" w:type="dxa"/>
              <w:bottom w:w="60" w:type="dxa"/>
              <w:right w:w="100" w:type="dxa"/>
            </w:tcMar>
          </w:tcPr>
          <w:p w14:paraId="60B1A463" w14:textId="77777777" w:rsidR="00381FED" w:rsidRDefault="00D525B8">
            <w:r>
              <w:rPr>
                <w:sz w:val="19"/>
                <w:szCs w:val="19"/>
              </w:rPr>
              <w:t>Small multiples are not available on scatter charts</w:t>
            </w:r>
          </w:p>
        </w:tc>
        <w:tc>
          <w:tcPr>
            <w:tcW w:w="6926" w:type="dxa"/>
            <w:tcMar>
              <w:top w:w="60" w:type="dxa"/>
              <w:left w:w="100" w:type="dxa"/>
              <w:bottom w:w="60" w:type="dxa"/>
              <w:right w:w="100" w:type="dxa"/>
            </w:tcMar>
          </w:tcPr>
          <w:p w14:paraId="19FC4202" w14:textId="77777777" w:rsidR="00381FED" w:rsidRDefault="00D525B8">
            <w:r>
              <w:rPr>
                <w:sz w:val="19"/>
                <w:szCs w:val="19"/>
              </w:rPr>
              <w:t>Supported on line, bar, column and area only. Where a per-category scatter is wanted (spec 4.6), the page uses a row of four separate scatter visuals each carrying a visual-level filter, not a small-multiples scatter.</w:t>
            </w:r>
          </w:p>
        </w:tc>
      </w:tr>
      <w:tr w:rsidR="00381FED" w14:paraId="683E3AE4" w14:textId="77777777">
        <w:tblPrEx>
          <w:tblCellMar>
            <w:top w:w="0" w:type="dxa"/>
            <w:bottom w:w="0" w:type="dxa"/>
          </w:tblCellMar>
        </w:tblPrEx>
        <w:trPr>
          <w:cantSplit/>
        </w:trPr>
        <w:tc>
          <w:tcPr>
            <w:tcW w:w="2434" w:type="dxa"/>
            <w:tcMar>
              <w:top w:w="60" w:type="dxa"/>
              <w:left w:w="100" w:type="dxa"/>
              <w:bottom w:w="60" w:type="dxa"/>
              <w:right w:w="100" w:type="dxa"/>
            </w:tcMar>
          </w:tcPr>
          <w:p w14:paraId="410CF23E" w14:textId="77777777" w:rsidR="00381FED" w:rsidRDefault="00D525B8">
            <w:r>
              <w:rPr>
                <w:sz w:val="19"/>
                <w:szCs w:val="19"/>
              </w:rPr>
              <w:t>X-axis constant lines require a continuous axis</w:t>
            </w:r>
          </w:p>
        </w:tc>
        <w:tc>
          <w:tcPr>
            <w:tcW w:w="6926" w:type="dxa"/>
            <w:tcMar>
              <w:top w:w="60" w:type="dxa"/>
              <w:left w:w="100" w:type="dxa"/>
              <w:bottom w:w="60" w:type="dxa"/>
              <w:right w:w="100" w:type="dxa"/>
            </w:tcMar>
          </w:tcPr>
          <w:p w14:paraId="28B5F9D5" w14:textId="77777777" w:rsidR="00381FED" w:rsidRDefault="00D525B8">
            <w:r>
              <w:rPr>
                <w:sz w:val="19"/>
                <w:szCs w:val="19"/>
              </w:rPr>
              <w:t xml:space="preserve">A line chart with a text X axis such as </w:t>
            </w:r>
            <w:proofErr w:type="spellStart"/>
            <w:r>
              <w:rPr>
                <w:sz w:val="19"/>
                <w:szCs w:val="19"/>
              </w:rPr>
              <w:t>MonthYear</w:t>
            </w:r>
            <w:proofErr w:type="spellEnd"/>
            <w:r>
              <w:rPr>
                <w:sz w:val="19"/>
                <w:szCs w:val="19"/>
              </w:rPr>
              <w:t xml:space="preserve"> offers no X-axis constant line. Every visual that marks March 2020 (specs 3.9 to 3.12, and 6.7) sets the X axis to </w:t>
            </w:r>
            <w:proofErr w:type="spellStart"/>
            <w:proofErr w:type="gramStart"/>
            <w:r>
              <w:rPr>
                <w:sz w:val="19"/>
                <w:szCs w:val="19"/>
              </w:rPr>
              <w:t>DimDate</w:t>
            </w:r>
            <w:proofErr w:type="spellEnd"/>
            <w:r>
              <w:rPr>
                <w:sz w:val="19"/>
                <w:szCs w:val="19"/>
              </w:rPr>
              <w:t>[</w:t>
            </w:r>
            <w:proofErr w:type="gramEnd"/>
            <w:r>
              <w:rPr>
                <w:sz w:val="19"/>
                <w:szCs w:val="19"/>
              </w:rPr>
              <w:t>Date] on Continuous, which makes the Analytics-pane X-Axis Constant Line available.</w:t>
            </w:r>
          </w:p>
        </w:tc>
      </w:tr>
      <w:tr w:rsidR="00381FED" w14:paraId="36B6F085" w14:textId="77777777">
        <w:tblPrEx>
          <w:tblCellMar>
            <w:top w:w="0" w:type="dxa"/>
            <w:bottom w:w="0" w:type="dxa"/>
          </w:tblCellMar>
        </w:tblPrEx>
        <w:trPr>
          <w:cantSplit/>
        </w:trPr>
        <w:tc>
          <w:tcPr>
            <w:tcW w:w="2434" w:type="dxa"/>
            <w:tcMar>
              <w:top w:w="60" w:type="dxa"/>
              <w:left w:w="100" w:type="dxa"/>
              <w:bottom w:w="60" w:type="dxa"/>
              <w:right w:w="100" w:type="dxa"/>
            </w:tcMar>
          </w:tcPr>
          <w:p w14:paraId="366626DA" w14:textId="77777777" w:rsidR="00381FED" w:rsidRDefault="00D525B8">
            <w:r>
              <w:rPr>
                <w:sz w:val="19"/>
                <w:szCs w:val="19"/>
              </w:rPr>
              <w:t>There is no native histogram visual</w:t>
            </w:r>
          </w:p>
        </w:tc>
        <w:tc>
          <w:tcPr>
            <w:tcW w:w="6926" w:type="dxa"/>
            <w:tcMar>
              <w:top w:w="60" w:type="dxa"/>
              <w:left w:w="100" w:type="dxa"/>
              <w:bottom w:w="60" w:type="dxa"/>
              <w:right w:w="100" w:type="dxa"/>
            </w:tcMar>
          </w:tcPr>
          <w:p w14:paraId="07ED53DD" w14:textId="77777777" w:rsidR="00381FED" w:rsidRDefault="00D525B8">
            <w:r>
              <w:rPr>
                <w:sz w:val="19"/>
                <w:szCs w:val="19"/>
              </w:rPr>
              <w:t xml:space="preserve">Spec 8.5 is built by creating a bin group on </w:t>
            </w:r>
            <w:proofErr w:type="spellStart"/>
            <w:proofErr w:type="gramStart"/>
            <w:r>
              <w:rPr>
                <w:sz w:val="19"/>
                <w:szCs w:val="19"/>
              </w:rPr>
              <w:t>DimItem</w:t>
            </w:r>
            <w:proofErr w:type="spellEnd"/>
            <w:r>
              <w:rPr>
                <w:sz w:val="19"/>
                <w:szCs w:val="19"/>
              </w:rPr>
              <w:t>[</w:t>
            </w:r>
            <w:proofErr w:type="spellStart"/>
            <w:proofErr w:type="gramEnd"/>
            <w:r>
              <w:rPr>
                <w:sz w:val="19"/>
                <w:szCs w:val="19"/>
              </w:rPr>
              <w:t>MonthsActive</w:t>
            </w:r>
            <w:proofErr w:type="spellEnd"/>
            <w:r>
              <w:rPr>
                <w:sz w:val="19"/>
                <w:szCs w:val="19"/>
              </w:rPr>
              <w:t xml:space="preserve">] (right-click the field, </w:t>
            </w:r>
            <w:proofErr w:type="gramStart"/>
            <w:r>
              <w:rPr>
                <w:sz w:val="19"/>
                <w:szCs w:val="19"/>
              </w:rPr>
              <w:t>New</w:t>
            </w:r>
            <w:proofErr w:type="gramEnd"/>
            <w:r>
              <w:rPr>
                <w:sz w:val="19"/>
                <w:szCs w:val="19"/>
              </w:rPr>
              <w:t xml:space="preserve"> group, Bin, size 3) and plotting Count of </w:t>
            </w:r>
            <w:proofErr w:type="spellStart"/>
            <w:r>
              <w:rPr>
                <w:sz w:val="19"/>
                <w:szCs w:val="19"/>
              </w:rPr>
              <w:t>ItemKey</w:t>
            </w:r>
            <w:proofErr w:type="spellEnd"/>
            <w:r>
              <w:rPr>
                <w:sz w:val="19"/>
                <w:szCs w:val="19"/>
              </w:rPr>
              <w:t xml:space="preserve"> against the resulting bin on a clustered column chart.</w:t>
            </w:r>
          </w:p>
        </w:tc>
      </w:tr>
    </w:tbl>
    <w:p w14:paraId="2335F0BD" w14:textId="77777777" w:rsidR="00381FED" w:rsidRDefault="00D525B8">
      <w:pPr>
        <w:spacing w:before="40" w:after="200"/>
      </w:pPr>
      <w:r>
        <w:rPr>
          <w:i/>
          <w:iCs/>
          <w:color w:val="595959"/>
          <w:sz w:val="19"/>
          <w:szCs w:val="19"/>
        </w:rPr>
        <w:t>Table 6.2 — Native-visual constraints that shaped the design. Document 15 §12 carries the Microsoft documentation supporting each.</w:t>
      </w:r>
    </w:p>
    <w:p w14:paraId="67615501" w14:textId="77777777" w:rsidR="00381FED" w:rsidRDefault="00D525B8">
      <w:pPr>
        <w:spacing w:after="120" w:line="276" w:lineRule="auto"/>
      </w:pPr>
      <w:r>
        <w:t xml:space="preserve">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w:t>
      </w:r>
      <w:proofErr w:type="spellStart"/>
      <w:r>
        <w:t>drillthrough</w:t>
      </w:r>
      <w:proofErr w:type="spellEnd"/>
      <w:r>
        <w:t xml:space="preserve">, bookmarks, sync slicers and tooltip pages are all native </w:t>
      </w:r>
      <w:proofErr w:type="spellStart"/>
      <w:r>
        <w:t>behaviour</w:t>
      </w:r>
      <w:proofErr w:type="spellEnd"/>
      <w:r>
        <w:t>.</w:t>
      </w:r>
    </w:p>
    <w:p w14:paraId="1C06F91B" w14:textId="77777777" w:rsidR="00381FED" w:rsidRDefault="00D525B8">
      <w:pPr>
        <w:pStyle w:val="Heading2"/>
        <w:spacing w:before="280" w:after="120"/>
      </w:pPr>
      <w:bookmarkStart w:id="14" w:name="_Toc240906419"/>
      <w:r>
        <w:rPr>
          <w:b/>
          <w:bCs/>
          <w:color w:val="2E5496"/>
          <w:sz w:val="25"/>
          <w:szCs w:val="25"/>
        </w:rPr>
        <w:t>6.2 Page Inventory</w:t>
      </w:r>
      <w:bookmarkEnd w:id="14"/>
    </w:p>
    <w:p w14:paraId="528F504F" w14:textId="77777777" w:rsidR="00381FED" w:rsidRDefault="00D525B8">
      <w:pPr>
        <w:spacing w:after="120" w:line="276" w:lineRule="auto"/>
      </w:pPr>
      <w:r>
        <w:t>Ten pages across three reports. Spec numbers run 1 through 10 so that every visual in the project has a unique identifier, used identically in this document, in the mockups and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936"/>
        <w:gridCol w:w="2059"/>
        <w:gridCol w:w="3744"/>
        <w:gridCol w:w="842"/>
        <w:gridCol w:w="1030"/>
      </w:tblGrid>
      <w:tr w:rsidR="00381FED" w14:paraId="55D1400A"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5F08B5D2" w14:textId="77777777" w:rsidR="00381FED" w:rsidRDefault="00D525B8">
            <w:r>
              <w:rPr>
                <w:b/>
                <w:bCs/>
                <w:sz w:val="19"/>
                <w:szCs w:val="19"/>
              </w:rPr>
              <w:lastRenderedPageBreak/>
              <w:t>Page</w:t>
            </w:r>
          </w:p>
        </w:tc>
        <w:tc>
          <w:tcPr>
            <w:tcW w:w="936" w:type="dxa"/>
            <w:shd w:val="clear" w:color="auto" w:fill="D9D9D9"/>
            <w:tcMar>
              <w:top w:w="60" w:type="dxa"/>
              <w:left w:w="100" w:type="dxa"/>
              <w:bottom w:w="60" w:type="dxa"/>
              <w:right w:w="100" w:type="dxa"/>
            </w:tcMar>
          </w:tcPr>
          <w:p w14:paraId="6C34324C" w14:textId="77777777" w:rsidR="00381FED" w:rsidRDefault="00D525B8">
            <w:r>
              <w:rPr>
                <w:b/>
                <w:bCs/>
                <w:sz w:val="19"/>
                <w:szCs w:val="19"/>
              </w:rPr>
              <w:t>Report</w:t>
            </w:r>
          </w:p>
        </w:tc>
        <w:tc>
          <w:tcPr>
            <w:tcW w:w="2059" w:type="dxa"/>
            <w:shd w:val="clear" w:color="auto" w:fill="D9D9D9"/>
            <w:tcMar>
              <w:top w:w="60" w:type="dxa"/>
              <w:left w:w="100" w:type="dxa"/>
              <w:bottom w:w="60" w:type="dxa"/>
              <w:right w:w="100" w:type="dxa"/>
            </w:tcMar>
          </w:tcPr>
          <w:p w14:paraId="297A74DD" w14:textId="77777777" w:rsidR="00381FED" w:rsidRDefault="00D525B8">
            <w:r>
              <w:rPr>
                <w:b/>
                <w:bCs/>
                <w:sz w:val="19"/>
                <w:szCs w:val="19"/>
              </w:rPr>
              <w:t>Title</w:t>
            </w:r>
          </w:p>
        </w:tc>
        <w:tc>
          <w:tcPr>
            <w:tcW w:w="3744" w:type="dxa"/>
            <w:shd w:val="clear" w:color="auto" w:fill="D9D9D9"/>
            <w:tcMar>
              <w:top w:w="60" w:type="dxa"/>
              <w:left w:w="100" w:type="dxa"/>
              <w:bottom w:w="60" w:type="dxa"/>
              <w:right w:w="100" w:type="dxa"/>
            </w:tcMar>
          </w:tcPr>
          <w:p w14:paraId="59E20173" w14:textId="77777777" w:rsidR="00381FED" w:rsidRDefault="00D525B8">
            <w:r>
              <w:rPr>
                <w:b/>
                <w:bCs/>
                <w:sz w:val="19"/>
                <w:szCs w:val="19"/>
              </w:rPr>
              <w:t>Question it answers</w:t>
            </w:r>
          </w:p>
        </w:tc>
        <w:tc>
          <w:tcPr>
            <w:tcW w:w="842" w:type="dxa"/>
            <w:shd w:val="clear" w:color="auto" w:fill="D9D9D9"/>
            <w:tcMar>
              <w:top w:w="60" w:type="dxa"/>
              <w:left w:w="100" w:type="dxa"/>
              <w:bottom w:w="60" w:type="dxa"/>
              <w:right w:w="100" w:type="dxa"/>
            </w:tcMar>
          </w:tcPr>
          <w:p w14:paraId="4E5E7756" w14:textId="77777777" w:rsidR="00381FED" w:rsidRDefault="00D525B8">
            <w:r>
              <w:rPr>
                <w:b/>
                <w:bCs/>
                <w:sz w:val="19"/>
                <w:szCs w:val="19"/>
              </w:rPr>
              <w:t>Visuals</w:t>
            </w:r>
          </w:p>
        </w:tc>
        <w:tc>
          <w:tcPr>
            <w:tcW w:w="1030" w:type="dxa"/>
            <w:shd w:val="clear" w:color="auto" w:fill="D9D9D9"/>
            <w:tcMar>
              <w:top w:w="60" w:type="dxa"/>
              <w:left w:w="100" w:type="dxa"/>
              <w:bottom w:w="60" w:type="dxa"/>
              <w:right w:w="100" w:type="dxa"/>
            </w:tcMar>
          </w:tcPr>
          <w:p w14:paraId="191500ED" w14:textId="77777777" w:rsidR="00381FED" w:rsidRDefault="00D525B8">
            <w:r>
              <w:rPr>
                <w:b/>
                <w:bCs/>
                <w:sz w:val="19"/>
                <w:szCs w:val="19"/>
              </w:rPr>
              <w:t>Specs</w:t>
            </w:r>
          </w:p>
        </w:tc>
      </w:tr>
      <w:tr w:rsidR="00381FED" w14:paraId="6AAB6DC6" w14:textId="77777777">
        <w:tblPrEx>
          <w:tblCellMar>
            <w:top w:w="0" w:type="dxa"/>
            <w:bottom w:w="0" w:type="dxa"/>
          </w:tblCellMar>
        </w:tblPrEx>
        <w:trPr>
          <w:cantSplit/>
        </w:trPr>
        <w:tc>
          <w:tcPr>
            <w:tcW w:w="749" w:type="dxa"/>
            <w:tcMar>
              <w:top w:w="60" w:type="dxa"/>
              <w:left w:w="100" w:type="dxa"/>
              <w:bottom w:w="60" w:type="dxa"/>
              <w:right w:w="100" w:type="dxa"/>
            </w:tcMar>
          </w:tcPr>
          <w:p w14:paraId="5792A576" w14:textId="77777777" w:rsidR="00381FED" w:rsidRDefault="00D525B8">
            <w:r>
              <w:rPr>
                <w:sz w:val="19"/>
                <w:szCs w:val="19"/>
              </w:rPr>
              <w:t>1</w:t>
            </w:r>
          </w:p>
        </w:tc>
        <w:tc>
          <w:tcPr>
            <w:tcW w:w="936" w:type="dxa"/>
            <w:tcMar>
              <w:top w:w="60" w:type="dxa"/>
              <w:left w:w="100" w:type="dxa"/>
              <w:bottom w:w="60" w:type="dxa"/>
              <w:right w:w="100" w:type="dxa"/>
            </w:tcMar>
          </w:tcPr>
          <w:p w14:paraId="2FE273F0" w14:textId="77777777" w:rsidR="00381FED" w:rsidRDefault="00D525B8">
            <w:r>
              <w:rPr>
                <w:sz w:val="19"/>
                <w:szCs w:val="19"/>
              </w:rPr>
              <w:t>R1</w:t>
            </w:r>
          </w:p>
        </w:tc>
        <w:tc>
          <w:tcPr>
            <w:tcW w:w="2059" w:type="dxa"/>
            <w:tcMar>
              <w:top w:w="60" w:type="dxa"/>
              <w:left w:w="100" w:type="dxa"/>
              <w:bottom w:w="60" w:type="dxa"/>
              <w:right w:w="100" w:type="dxa"/>
            </w:tcMar>
          </w:tcPr>
          <w:p w14:paraId="1D869063" w14:textId="77777777" w:rsidR="00381FED" w:rsidRDefault="00D525B8">
            <w:r>
              <w:rPr>
                <w:sz w:val="19"/>
                <w:szCs w:val="19"/>
              </w:rPr>
              <w:t>Macro Environment</w:t>
            </w:r>
          </w:p>
        </w:tc>
        <w:tc>
          <w:tcPr>
            <w:tcW w:w="3744" w:type="dxa"/>
            <w:tcMar>
              <w:top w:w="60" w:type="dxa"/>
              <w:left w:w="100" w:type="dxa"/>
              <w:bottom w:w="60" w:type="dxa"/>
              <w:right w:w="100" w:type="dxa"/>
            </w:tcMar>
          </w:tcPr>
          <w:p w14:paraId="4E5DE368" w14:textId="77777777" w:rsidR="00381FED" w:rsidRDefault="00D525B8">
            <w:r>
              <w:rPr>
                <w:sz w:val="19"/>
                <w:szCs w:val="19"/>
              </w:rPr>
              <w:t>What is the economic backdrop for consumer spending?</w:t>
            </w:r>
          </w:p>
        </w:tc>
        <w:tc>
          <w:tcPr>
            <w:tcW w:w="842" w:type="dxa"/>
            <w:tcMar>
              <w:top w:w="60" w:type="dxa"/>
              <w:left w:w="100" w:type="dxa"/>
              <w:bottom w:w="60" w:type="dxa"/>
              <w:right w:w="100" w:type="dxa"/>
            </w:tcMar>
          </w:tcPr>
          <w:p w14:paraId="02E9E487" w14:textId="77777777" w:rsidR="00381FED" w:rsidRDefault="00D525B8">
            <w:r>
              <w:rPr>
                <w:sz w:val="19"/>
                <w:szCs w:val="19"/>
              </w:rPr>
              <w:t>8</w:t>
            </w:r>
          </w:p>
        </w:tc>
        <w:tc>
          <w:tcPr>
            <w:tcW w:w="1030" w:type="dxa"/>
            <w:tcMar>
              <w:top w:w="60" w:type="dxa"/>
              <w:left w:w="100" w:type="dxa"/>
              <w:bottom w:w="60" w:type="dxa"/>
              <w:right w:w="100" w:type="dxa"/>
            </w:tcMar>
          </w:tcPr>
          <w:p w14:paraId="61F0B70E" w14:textId="77777777" w:rsidR="00381FED" w:rsidRDefault="00D525B8">
            <w:r>
              <w:rPr>
                <w:sz w:val="19"/>
                <w:szCs w:val="19"/>
              </w:rPr>
              <w:t>1.1 – 1.8</w:t>
            </w:r>
          </w:p>
        </w:tc>
      </w:tr>
      <w:tr w:rsidR="00381FED" w14:paraId="737BD19F" w14:textId="77777777">
        <w:tblPrEx>
          <w:tblCellMar>
            <w:top w:w="0" w:type="dxa"/>
            <w:bottom w:w="0" w:type="dxa"/>
          </w:tblCellMar>
        </w:tblPrEx>
        <w:trPr>
          <w:cantSplit/>
        </w:trPr>
        <w:tc>
          <w:tcPr>
            <w:tcW w:w="749" w:type="dxa"/>
            <w:tcMar>
              <w:top w:w="60" w:type="dxa"/>
              <w:left w:w="100" w:type="dxa"/>
              <w:bottom w:w="60" w:type="dxa"/>
              <w:right w:w="100" w:type="dxa"/>
            </w:tcMar>
          </w:tcPr>
          <w:p w14:paraId="4D9F4608" w14:textId="77777777" w:rsidR="00381FED" w:rsidRDefault="00D525B8">
            <w:r>
              <w:rPr>
                <w:sz w:val="19"/>
                <w:szCs w:val="19"/>
              </w:rPr>
              <w:t>2</w:t>
            </w:r>
          </w:p>
        </w:tc>
        <w:tc>
          <w:tcPr>
            <w:tcW w:w="936" w:type="dxa"/>
            <w:tcMar>
              <w:top w:w="60" w:type="dxa"/>
              <w:left w:w="100" w:type="dxa"/>
              <w:bottom w:w="60" w:type="dxa"/>
              <w:right w:w="100" w:type="dxa"/>
            </w:tcMar>
          </w:tcPr>
          <w:p w14:paraId="724E7978" w14:textId="77777777" w:rsidR="00381FED" w:rsidRDefault="00D525B8">
            <w:r>
              <w:rPr>
                <w:sz w:val="19"/>
                <w:szCs w:val="19"/>
              </w:rPr>
              <w:t>R1</w:t>
            </w:r>
          </w:p>
        </w:tc>
        <w:tc>
          <w:tcPr>
            <w:tcW w:w="2059" w:type="dxa"/>
            <w:tcMar>
              <w:top w:w="60" w:type="dxa"/>
              <w:left w:w="100" w:type="dxa"/>
              <w:bottom w:w="60" w:type="dxa"/>
              <w:right w:w="100" w:type="dxa"/>
            </w:tcMar>
          </w:tcPr>
          <w:p w14:paraId="4796E542" w14:textId="77777777" w:rsidR="00381FED" w:rsidRDefault="00D525B8">
            <w:r>
              <w:rPr>
                <w:sz w:val="19"/>
                <w:szCs w:val="19"/>
              </w:rPr>
              <w:t>Sector Performance</w:t>
            </w:r>
          </w:p>
        </w:tc>
        <w:tc>
          <w:tcPr>
            <w:tcW w:w="3744" w:type="dxa"/>
            <w:tcMar>
              <w:top w:w="60" w:type="dxa"/>
              <w:left w:w="100" w:type="dxa"/>
              <w:bottom w:w="60" w:type="dxa"/>
              <w:right w:w="100" w:type="dxa"/>
            </w:tcMar>
          </w:tcPr>
          <w:p w14:paraId="02E5E7C7" w14:textId="77777777" w:rsidR="00381FED" w:rsidRDefault="00D525B8">
            <w:r>
              <w:rPr>
                <w:sz w:val="19"/>
                <w:szCs w:val="19"/>
              </w:rPr>
              <w:t>Which kinds of business are gaining or losing share, and how much of that is price?</w:t>
            </w:r>
          </w:p>
        </w:tc>
        <w:tc>
          <w:tcPr>
            <w:tcW w:w="842" w:type="dxa"/>
            <w:tcMar>
              <w:top w:w="60" w:type="dxa"/>
              <w:left w:w="100" w:type="dxa"/>
              <w:bottom w:w="60" w:type="dxa"/>
              <w:right w:w="100" w:type="dxa"/>
            </w:tcMar>
          </w:tcPr>
          <w:p w14:paraId="48F965C1" w14:textId="77777777" w:rsidR="00381FED" w:rsidRDefault="00D525B8">
            <w:r>
              <w:rPr>
                <w:sz w:val="19"/>
                <w:szCs w:val="19"/>
              </w:rPr>
              <w:t>6</w:t>
            </w:r>
          </w:p>
        </w:tc>
        <w:tc>
          <w:tcPr>
            <w:tcW w:w="1030" w:type="dxa"/>
            <w:tcMar>
              <w:top w:w="60" w:type="dxa"/>
              <w:left w:w="100" w:type="dxa"/>
              <w:bottom w:w="60" w:type="dxa"/>
              <w:right w:w="100" w:type="dxa"/>
            </w:tcMar>
          </w:tcPr>
          <w:p w14:paraId="22C17A41" w14:textId="77777777" w:rsidR="00381FED" w:rsidRDefault="00D525B8">
            <w:r>
              <w:rPr>
                <w:sz w:val="19"/>
                <w:szCs w:val="19"/>
              </w:rPr>
              <w:t>2.1 – 2.6</w:t>
            </w:r>
          </w:p>
        </w:tc>
      </w:tr>
      <w:tr w:rsidR="00381FED" w14:paraId="2A9979F3" w14:textId="77777777">
        <w:tblPrEx>
          <w:tblCellMar>
            <w:top w:w="0" w:type="dxa"/>
            <w:bottom w:w="0" w:type="dxa"/>
          </w:tblCellMar>
        </w:tblPrEx>
        <w:trPr>
          <w:cantSplit/>
        </w:trPr>
        <w:tc>
          <w:tcPr>
            <w:tcW w:w="749" w:type="dxa"/>
            <w:tcMar>
              <w:top w:w="60" w:type="dxa"/>
              <w:left w:w="100" w:type="dxa"/>
              <w:bottom w:w="60" w:type="dxa"/>
              <w:right w:w="100" w:type="dxa"/>
            </w:tcMar>
          </w:tcPr>
          <w:p w14:paraId="7025C1EF" w14:textId="77777777" w:rsidR="00381FED" w:rsidRDefault="00D525B8">
            <w:r>
              <w:rPr>
                <w:sz w:val="19"/>
                <w:szCs w:val="19"/>
              </w:rPr>
              <w:t>3</w:t>
            </w:r>
          </w:p>
        </w:tc>
        <w:tc>
          <w:tcPr>
            <w:tcW w:w="936" w:type="dxa"/>
            <w:tcMar>
              <w:top w:w="60" w:type="dxa"/>
              <w:left w:w="100" w:type="dxa"/>
              <w:bottom w:w="60" w:type="dxa"/>
              <w:right w:w="100" w:type="dxa"/>
            </w:tcMar>
          </w:tcPr>
          <w:p w14:paraId="738DF3B8" w14:textId="77777777" w:rsidR="00381FED" w:rsidRDefault="00D525B8">
            <w:r>
              <w:rPr>
                <w:sz w:val="19"/>
                <w:szCs w:val="19"/>
              </w:rPr>
              <w:t>R1</w:t>
            </w:r>
          </w:p>
        </w:tc>
        <w:tc>
          <w:tcPr>
            <w:tcW w:w="2059" w:type="dxa"/>
            <w:tcMar>
              <w:top w:w="60" w:type="dxa"/>
              <w:left w:w="100" w:type="dxa"/>
              <w:bottom w:w="60" w:type="dxa"/>
              <w:right w:w="100" w:type="dxa"/>
            </w:tcMar>
          </w:tcPr>
          <w:p w14:paraId="27CBCA76" w14:textId="77777777" w:rsidR="00381FED" w:rsidRDefault="00D525B8">
            <w:r>
              <w:rPr>
                <w:sz w:val="19"/>
                <w:szCs w:val="19"/>
              </w:rPr>
              <w:t>Item-Level Volume and Channel Shift</w:t>
            </w:r>
          </w:p>
        </w:tc>
        <w:tc>
          <w:tcPr>
            <w:tcW w:w="3744" w:type="dxa"/>
            <w:tcMar>
              <w:top w:w="60" w:type="dxa"/>
              <w:left w:w="100" w:type="dxa"/>
              <w:bottom w:w="60" w:type="dxa"/>
              <w:right w:w="100" w:type="dxa"/>
            </w:tcMar>
          </w:tcPr>
          <w:p w14:paraId="5022EB01" w14:textId="77777777" w:rsidR="00381FED" w:rsidRDefault="00D525B8">
            <w:r>
              <w:rPr>
                <w:sz w:val="19"/>
                <w:szCs w:val="19"/>
              </w:rPr>
              <w:t>Does physical volume agree with the dollar headline, and where did consumption happen?</w:t>
            </w:r>
          </w:p>
        </w:tc>
        <w:tc>
          <w:tcPr>
            <w:tcW w:w="842" w:type="dxa"/>
            <w:tcMar>
              <w:top w:w="60" w:type="dxa"/>
              <w:left w:w="100" w:type="dxa"/>
              <w:bottom w:w="60" w:type="dxa"/>
              <w:right w:w="100" w:type="dxa"/>
            </w:tcMar>
          </w:tcPr>
          <w:p w14:paraId="669E72E8" w14:textId="77777777" w:rsidR="00381FED" w:rsidRDefault="00D525B8">
            <w:r>
              <w:rPr>
                <w:sz w:val="19"/>
                <w:szCs w:val="19"/>
              </w:rPr>
              <w:t>12</w:t>
            </w:r>
          </w:p>
        </w:tc>
        <w:tc>
          <w:tcPr>
            <w:tcW w:w="1030" w:type="dxa"/>
            <w:tcMar>
              <w:top w:w="60" w:type="dxa"/>
              <w:left w:w="100" w:type="dxa"/>
              <w:bottom w:w="60" w:type="dxa"/>
              <w:right w:w="100" w:type="dxa"/>
            </w:tcMar>
          </w:tcPr>
          <w:p w14:paraId="67AB1D8C" w14:textId="77777777" w:rsidR="00381FED" w:rsidRDefault="00D525B8">
            <w:r>
              <w:rPr>
                <w:sz w:val="19"/>
                <w:szCs w:val="19"/>
              </w:rPr>
              <w:t>3.1 – 3.12</w:t>
            </w:r>
          </w:p>
        </w:tc>
      </w:tr>
      <w:tr w:rsidR="00381FED" w14:paraId="3B04C21A" w14:textId="77777777">
        <w:tblPrEx>
          <w:tblCellMar>
            <w:top w:w="0" w:type="dxa"/>
            <w:bottom w:w="0" w:type="dxa"/>
          </w:tblCellMar>
        </w:tblPrEx>
        <w:trPr>
          <w:cantSplit/>
        </w:trPr>
        <w:tc>
          <w:tcPr>
            <w:tcW w:w="749" w:type="dxa"/>
            <w:tcMar>
              <w:top w:w="60" w:type="dxa"/>
              <w:left w:w="100" w:type="dxa"/>
              <w:bottom w:w="60" w:type="dxa"/>
              <w:right w:w="100" w:type="dxa"/>
            </w:tcMar>
          </w:tcPr>
          <w:p w14:paraId="5CE81CF1" w14:textId="77777777" w:rsidR="00381FED" w:rsidRDefault="00D525B8">
            <w:r>
              <w:rPr>
                <w:sz w:val="19"/>
                <w:szCs w:val="19"/>
              </w:rPr>
              <w:t>4</w:t>
            </w:r>
          </w:p>
        </w:tc>
        <w:tc>
          <w:tcPr>
            <w:tcW w:w="936" w:type="dxa"/>
            <w:tcMar>
              <w:top w:w="60" w:type="dxa"/>
              <w:left w:w="100" w:type="dxa"/>
              <w:bottom w:w="60" w:type="dxa"/>
              <w:right w:w="100" w:type="dxa"/>
            </w:tcMar>
          </w:tcPr>
          <w:p w14:paraId="4FAB3632" w14:textId="77777777" w:rsidR="00381FED" w:rsidRDefault="00D525B8">
            <w:r>
              <w:rPr>
                <w:sz w:val="19"/>
                <w:szCs w:val="19"/>
              </w:rPr>
              <w:t>R2</w:t>
            </w:r>
          </w:p>
        </w:tc>
        <w:tc>
          <w:tcPr>
            <w:tcW w:w="2059" w:type="dxa"/>
            <w:tcMar>
              <w:top w:w="60" w:type="dxa"/>
              <w:left w:w="100" w:type="dxa"/>
              <w:bottom w:w="60" w:type="dxa"/>
              <w:right w:w="100" w:type="dxa"/>
            </w:tcMar>
          </w:tcPr>
          <w:p w14:paraId="764B0489" w14:textId="77777777" w:rsidR="00381FED" w:rsidRDefault="00D525B8">
            <w:r>
              <w:rPr>
                <w:sz w:val="19"/>
                <w:szCs w:val="19"/>
              </w:rPr>
              <w:t>Is Alcohol Recession-Resistant?</w:t>
            </w:r>
          </w:p>
        </w:tc>
        <w:tc>
          <w:tcPr>
            <w:tcW w:w="3744" w:type="dxa"/>
            <w:tcMar>
              <w:top w:w="60" w:type="dxa"/>
              <w:left w:w="100" w:type="dxa"/>
              <w:bottom w:w="60" w:type="dxa"/>
              <w:right w:w="100" w:type="dxa"/>
            </w:tcMar>
          </w:tcPr>
          <w:p w14:paraId="36F9FCF2" w14:textId="77777777" w:rsidR="00381FED" w:rsidRDefault="00D525B8">
            <w:r>
              <w:rPr>
                <w:sz w:val="19"/>
                <w:szCs w:val="19"/>
              </w:rPr>
              <w:t>Does volume hold when unemployment rises, sentiment falls and saving climbs?</w:t>
            </w:r>
          </w:p>
        </w:tc>
        <w:tc>
          <w:tcPr>
            <w:tcW w:w="842" w:type="dxa"/>
            <w:tcMar>
              <w:top w:w="60" w:type="dxa"/>
              <w:left w:w="100" w:type="dxa"/>
              <w:bottom w:w="60" w:type="dxa"/>
              <w:right w:w="100" w:type="dxa"/>
            </w:tcMar>
          </w:tcPr>
          <w:p w14:paraId="2F69AF73" w14:textId="77777777" w:rsidR="00381FED" w:rsidRDefault="00D525B8">
            <w:r>
              <w:rPr>
                <w:sz w:val="19"/>
                <w:szCs w:val="19"/>
              </w:rPr>
              <w:t>12</w:t>
            </w:r>
          </w:p>
        </w:tc>
        <w:tc>
          <w:tcPr>
            <w:tcW w:w="1030" w:type="dxa"/>
            <w:tcMar>
              <w:top w:w="60" w:type="dxa"/>
              <w:left w:w="100" w:type="dxa"/>
              <w:bottom w:w="60" w:type="dxa"/>
              <w:right w:w="100" w:type="dxa"/>
            </w:tcMar>
          </w:tcPr>
          <w:p w14:paraId="047C98F6" w14:textId="77777777" w:rsidR="00381FED" w:rsidRDefault="00D525B8">
            <w:r>
              <w:rPr>
                <w:sz w:val="19"/>
                <w:szCs w:val="19"/>
              </w:rPr>
              <w:t>4.1 – 4.9</w:t>
            </w:r>
          </w:p>
        </w:tc>
      </w:tr>
      <w:tr w:rsidR="00381FED" w14:paraId="33E1CD51" w14:textId="77777777">
        <w:tblPrEx>
          <w:tblCellMar>
            <w:top w:w="0" w:type="dxa"/>
            <w:bottom w:w="0" w:type="dxa"/>
          </w:tblCellMar>
        </w:tblPrEx>
        <w:trPr>
          <w:cantSplit/>
        </w:trPr>
        <w:tc>
          <w:tcPr>
            <w:tcW w:w="749" w:type="dxa"/>
            <w:tcMar>
              <w:top w:w="60" w:type="dxa"/>
              <w:left w:w="100" w:type="dxa"/>
              <w:bottom w:w="60" w:type="dxa"/>
              <w:right w:w="100" w:type="dxa"/>
            </w:tcMar>
          </w:tcPr>
          <w:p w14:paraId="409723C8" w14:textId="77777777" w:rsidR="00381FED" w:rsidRDefault="00D525B8">
            <w:r>
              <w:rPr>
                <w:sz w:val="19"/>
                <w:szCs w:val="19"/>
              </w:rPr>
              <w:t>5</w:t>
            </w:r>
          </w:p>
        </w:tc>
        <w:tc>
          <w:tcPr>
            <w:tcW w:w="936" w:type="dxa"/>
            <w:tcMar>
              <w:top w:w="60" w:type="dxa"/>
              <w:left w:w="100" w:type="dxa"/>
              <w:bottom w:w="60" w:type="dxa"/>
              <w:right w:w="100" w:type="dxa"/>
            </w:tcMar>
          </w:tcPr>
          <w:p w14:paraId="01447C50" w14:textId="77777777" w:rsidR="00381FED" w:rsidRDefault="00D525B8">
            <w:r>
              <w:rPr>
                <w:sz w:val="19"/>
                <w:szCs w:val="19"/>
              </w:rPr>
              <w:t>R2</w:t>
            </w:r>
          </w:p>
        </w:tc>
        <w:tc>
          <w:tcPr>
            <w:tcW w:w="2059" w:type="dxa"/>
            <w:tcMar>
              <w:top w:w="60" w:type="dxa"/>
              <w:left w:w="100" w:type="dxa"/>
              <w:bottom w:w="60" w:type="dxa"/>
              <w:right w:w="100" w:type="dxa"/>
            </w:tcMar>
          </w:tcPr>
          <w:p w14:paraId="3B61B592" w14:textId="77777777" w:rsidR="00381FED" w:rsidRDefault="00D525B8">
            <w:r>
              <w:rPr>
                <w:sz w:val="19"/>
                <w:szCs w:val="19"/>
              </w:rPr>
              <w:t>Mix Shift Under Stress</w:t>
            </w:r>
          </w:p>
        </w:tc>
        <w:tc>
          <w:tcPr>
            <w:tcW w:w="3744" w:type="dxa"/>
            <w:tcMar>
              <w:top w:w="60" w:type="dxa"/>
              <w:left w:w="100" w:type="dxa"/>
              <w:bottom w:w="60" w:type="dxa"/>
              <w:right w:w="100" w:type="dxa"/>
            </w:tcMar>
          </w:tcPr>
          <w:p w14:paraId="2E7F77D6" w14:textId="77777777" w:rsidR="00381FED" w:rsidRDefault="00D525B8">
            <w:r>
              <w:rPr>
                <w:sz w:val="19"/>
                <w:szCs w:val="19"/>
              </w:rPr>
              <w:t>Does the composition move between item types while the total holds?</w:t>
            </w:r>
          </w:p>
        </w:tc>
        <w:tc>
          <w:tcPr>
            <w:tcW w:w="842" w:type="dxa"/>
            <w:tcMar>
              <w:top w:w="60" w:type="dxa"/>
              <w:left w:w="100" w:type="dxa"/>
              <w:bottom w:w="60" w:type="dxa"/>
              <w:right w:w="100" w:type="dxa"/>
            </w:tcMar>
          </w:tcPr>
          <w:p w14:paraId="6B250ADB" w14:textId="77777777" w:rsidR="00381FED" w:rsidRDefault="00D525B8">
            <w:r>
              <w:rPr>
                <w:sz w:val="19"/>
                <w:szCs w:val="19"/>
              </w:rPr>
              <w:t>8</w:t>
            </w:r>
          </w:p>
        </w:tc>
        <w:tc>
          <w:tcPr>
            <w:tcW w:w="1030" w:type="dxa"/>
            <w:tcMar>
              <w:top w:w="60" w:type="dxa"/>
              <w:left w:w="100" w:type="dxa"/>
              <w:bottom w:w="60" w:type="dxa"/>
              <w:right w:w="100" w:type="dxa"/>
            </w:tcMar>
          </w:tcPr>
          <w:p w14:paraId="071E63A8" w14:textId="77777777" w:rsidR="00381FED" w:rsidRDefault="00D525B8">
            <w:r>
              <w:rPr>
                <w:sz w:val="19"/>
                <w:szCs w:val="19"/>
              </w:rPr>
              <w:t>5.1 – 5.8</w:t>
            </w:r>
          </w:p>
        </w:tc>
      </w:tr>
      <w:tr w:rsidR="00381FED" w14:paraId="0644F2E7" w14:textId="77777777">
        <w:tblPrEx>
          <w:tblCellMar>
            <w:top w:w="0" w:type="dxa"/>
            <w:bottom w:w="0" w:type="dxa"/>
          </w:tblCellMar>
        </w:tblPrEx>
        <w:trPr>
          <w:cantSplit/>
        </w:trPr>
        <w:tc>
          <w:tcPr>
            <w:tcW w:w="749" w:type="dxa"/>
            <w:tcMar>
              <w:top w:w="60" w:type="dxa"/>
              <w:left w:w="100" w:type="dxa"/>
              <w:bottom w:w="60" w:type="dxa"/>
              <w:right w:w="100" w:type="dxa"/>
            </w:tcMar>
          </w:tcPr>
          <w:p w14:paraId="788E797C" w14:textId="77777777" w:rsidR="00381FED" w:rsidRDefault="00D525B8">
            <w:r>
              <w:rPr>
                <w:sz w:val="19"/>
                <w:szCs w:val="19"/>
              </w:rPr>
              <w:t>6</w:t>
            </w:r>
          </w:p>
        </w:tc>
        <w:tc>
          <w:tcPr>
            <w:tcW w:w="936" w:type="dxa"/>
            <w:tcMar>
              <w:top w:w="60" w:type="dxa"/>
              <w:left w:w="100" w:type="dxa"/>
              <w:bottom w:w="60" w:type="dxa"/>
              <w:right w:w="100" w:type="dxa"/>
            </w:tcMar>
          </w:tcPr>
          <w:p w14:paraId="0CD77AD1" w14:textId="77777777" w:rsidR="00381FED" w:rsidRDefault="00D525B8">
            <w:r>
              <w:rPr>
                <w:sz w:val="19"/>
                <w:szCs w:val="19"/>
              </w:rPr>
              <w:t>R2</w:t>
            </w:r>
          </w:p>
        </w:tc>
        <w:tc>
          <w:tcPr>
            <w:tcW w:w="2059" w:type="dxa"/>
            <w:tcMar>
              <w:top w:w="60" w:type="dxa"/>
              <w:left w:w="100" w:type="dxa"/>
              <w:bottom w:w="60" w:type="dxa"/>
              <w:right w:w="100" w:type="dxa"/>
            </w:tcMar>
          </w:tcPr>
          <w:p w14:paraId="418F65A3" w14:textId="77777777" w:rsidR="00381FED" w:rsidRDefault="00D525B8">
            <w:r>
              <w:rPr>
                <w:sz w:val="19"/>
                <w:szCs w:val="19"/>
              </w:rPr>
              <w:t>Sector Rotation and Rate Sensitivity</w:t>
            </w:r>
          </w:p>
        </w:tc>
        <w:tc>
          <w:tcPr>
            <w:tcW w:w="3744" w:type="dxa"/>
            <w:tcMar>
              <w:top w:w="60" w:type="dxa"/>
              <w:left w:w="100" w:type="dxa"/>
              <w:bottom w:w="60" w:type="dxa"/>
              <w:right w:w="100" w:type="dxa"/>
            </w:tcMar>
          </w:tcPr>
          <w:p w14:paraId="353B0385" w14:textId="77777777" w:rsidR="00381FED" w:rsidRDefault="00D525B8">
            <w:r>
              <w:rPr>
                <w:sz w:val="19"/>
                <w:szCs w:val="19"/>
              </w:rPr>
              <w:t>Where has share moved, and which categories are rate-sensitive?</w:t>
            </w:r>
          </w:p>
        </w:tc>
        <w:tc>
          <w:tcPr>
            <w:tcW w:w="842" w:type="dxa"/>
            <w:tcMar>
              <w:top w:w="60" w:type="dxa"/>
              <w:left w:w="100" w:type="dxa"/>
              <w:bottom w:w="60" w:type="dxa"/>
              <w:right w:w="100" w:type="dxa"/>
            </w:tcMar>
          </w:tcPr>
          <w:p w14:paraId="3402CEF9" w14:textId="77777777" w:rsidR="00381FED" w:rsidRDefault="00D525B8">
            <w:r>
              <w:rPr>
                <w:sz w:val="19"/>
                <w:szCs w:val="19"/>
              </w:rPr>
              <w:t>9</w:t>
            </w:r>
          </w:p>
        </w:tc>
        <w:tc>
          <w:tcPr>
            <w:tcW w:w="1030" w:type="dxa"/>
            <w:tcMar>
              <w:top w:w="60" w:type="dxa"/>
              <w:left w:w="100" w:type="dxa"/>
              <w:bottom w:w="60" w:type="dxa"/>
              <w:right w:w="100" w:type="dxa"/>
            </w:tcMar>
          </w:tcPr>
          <w:p w14:paraId="6ACAEF23" w14:textId="77777777" w:rsidR="00381FED" w:rsidRDefault="00D525B8">
            <w:r>
              <w:rPr>
                <w:sz w:val="19"/>
                <w:szCs w:val="19"/>
              </w:rPr>
              <w:t>6.1 – 6.9</w:t>
            </w:r>
          </w:p>
        </w:tc>
      </w:tr>
      <w:tr w:rsidR="00381FED" w14:paraId="5E5D44AC" w14:textId="77777777">
        <w:tblPrEx>
          <w:tblCellMar>
            <w:top w:w="0" w:type="dxa"/>
            <w:bottom w:w="0" w:type="dxa"/>
          </w:tblCellMar>
        </w:tblPrEx>
        <w:trPr>
          <w:cantSplit/>
        </w:trPr>
        <w:tc>
          <w:tcPr>
            <w:tcW w:w="749" w:type="dxa"/>
            <w:tcMar>
              <w:top w:w="60" w:type="dxa"/>
              <w:left w:w="100" w:type="dxa"/>
              <w:bottom w:w="60" w:type="dxa"/>
              <w:right w:w="100" w:type="dxa"/>
            </w:tcMar>
          </w:tcPr>
          <w:p w14:paraId="1E272BA9" w14:textId="77777777" w:rsidR="00381FED" w:rsidRDefault="00D525B8">
            <w:r>
              <w:rPr>
                <w:sz w:val="19"/>
                <w:szCs w:val="19"/>
              </w:rPr>
              <w:t>7</w:t>
            </w:r>
          </w:p>
        </w:tc>
        <w:tc>
          <w:tcPr>
            <w:tcW w:w="936" w:type="dxa"/>
            <w:tcMar>
              <w:top w:w="60" w:type="dxa"/>
              <w:left w:w="100" w:type="dxa"/>
              <w:bottom w:w="60" w:type="dxa"/>
              <w:right w:w="100" w:type="dxa"/>
            </w:tcMar>
          </w:tcPr>
          <w:p w14:paraId="5FC2BE85" w14:textId="77777777" w:rsidR="00381FED" w:rsidRDefault="00D525B8">
            <w:r>
              <w:rPr>
                <w:sz w:val="19"/>
                <w:szCs w:val="19"/>
              </w:rPr>
              <w:t>R3</w:t>
            </w:r>
          </w:p>
        </w:tc>
        <w:tc>
          <w:tcPr>
            <w:tcW w:w="2059" w:type="dxa"/>
            <w:tcMar>
              <w:top w:w="60" w:type="dxa"/>
              <w:left w:w="100" w:type="dxa"/>
              <w:bottom w:w="60" w:type="dxa"/>
              <w:right w:w="100" w:type="dxa"/>
            </w:tcMar>
          </w:tcPr>
          <w:p w14:paraId="4D13E323" w14:textId="77777777" w:rsidR="00381FED" w:rsidRDefault="00D525B8">
            <w:r>
              <w:rPr>
                <w:sz w:val="19"/>
                <w:szCs w:val="19"/>
              </w:rPr>
              <w:t>Assortment Concentration</w:t>
            </w:r>
          </w:p>
        </w:tc>
        <w:tc>
          <w:tcPr>
            <w:tcW w:w="3744" w:type="dxa"/>
            <w:tcMar>
              <w:top w:w="60" w:type="dxa"/>
              <w:left w:w="100" w:type="dxa"/>
              <w:bottom w:w="60" w:type="dxa"/>
              <w:right w:w="100" w:type="dxa"/>
            </w:tcMar>
          </w:tcPr>
          <w:p w14:paraId="0EFD81FF" w14:textId="77777777" w:rsidR="00381FED" w:rsidRDefault="00D525B8">
            <w:r>
              <w:rPr>
                <w:sz w:val="19"/>
                <w:szCs w:val="19"/>
              </w:rPr>
              <w:t>How few items carry the volume, and is the tail lengthening?</w:t>
            </w:r>
          </w:p>
        </w:tc>
        <w:tc>
          <w:tcPr>
            <w:tcW w:w="842" w:type="dxa"/>
            <w:tcMar>
              <w:top w:w="60" w:type="dxa"/>
              <w:left w:w="100" w:type="dxa"/>
              <w:bottom w:w="60" w:type="dxa"/>
              <w:right w:w="100" w:type="dxa"/>
            </w:tcMar>
          </w:tcPr>
          <w:p w14:paraId="2E70C3AB" w14:textId="77777777" w:rsidR="00381FED" w:rsidRDefault="00D525B8">
            <w:r>
              <w:rPr>
                <w:sz w:val="19"/>
                <w:szCs w:val="19"/>
              </w:rPr>
              <w:t>8</w:t>
            </w:r>
          </w:p>
        </w:tc>
        <w:tc>
          <w:tcPr>
            <w:tcW w:w="1030" w:type="dxa"/>
            <w:tcMar>
              <w:top w:w="60" w:type="dxa"/>
              <w:left w:w="100" w:type="dxa"/>
              <w:bottom w:w="60" w:type="dxa"/>
              <w:right w:w="100" w:type="dxa"/>
            </w:tcMar>
          </w:tcPr>
          <w:p w14:paraId="370F3B28" w14:textId="77777777" w:rsidR="00381FED" w:rsidRDefault="00D525B8">
            <w:r>
              <w:rPr>
                <w:sz w:val="19"/>
                <w:szCs w:val="19"/>
              </w:rPr>
              <w:t>7.1 – 7.8</w:t>
            </w:r>
          </w:p>
        </w:tc>
      </w:tr>
      <w:tr w:rsidR="00381FED" w14:paraId="38E907F8" w14:textId="77777777">
        <w:tblPrEx>
          <w:tblCellMar>
            <w:top w:w="0" w:type="dxa"/>
            <w:bottom w:w="0" w:type="dxa"/>
          </w:tblCellMar>
        </w:tblPrEx>
        <w:trPr>
          <w:cantSplit/>
        </w:trPr>
        <w:tc>
          <w:tcPr>
            <w:tcW w:w="749" w:type="dxa"/>
            <w:tcMar>
              <w:top w:w="60" w:type="dxa"/>
              <w:left w:w="100" w:type="dxa"/>
              <w:bottom w:w="60" w:type="dxa"/>
              <w:right w:w="100" w:type="dxa"/>
            </w:tcMar>
          </w:tcPr>
          <w:p w14:paraId="3B205DD7" w14:textId="77777777" w:rsidR="00381FED" w:rsidRDefault="00D525B8">
            <w:r>
              <w:rPr>
                <w:sz w:val="19"/>
                <w:szCs w:val="19"/>
              </w:rPr>
              <w:t>8</w:t>
            </w:r>
          </w:p>
        </w:tc>
        <w:tc>
          <w:tcPr>
            <w:tcW w:w="936" w:type="dxa"/>
            <w:tcMar>
              <w:top w:w="60" w:type="dxa"/>
              <w:left w:w="100" w:type="dxa"/>
              <w:bottom w:w="60" w:type="dxa"/>
              <w:right w:w="100" w:type="dxa"/>
            </w:tcMar>
          </w:tcPr>
          <w:p w14:paraId="63BCD566" w14:textId="77777777" w:rsidR="00381FED" w:rsidRDefault="00D525B8">
            <w:r>
              <w:rPr>
                <w:sz w:val="19"/>
                <w:szCs w:val="19"/>
              </w:rPr>
              <w:t>R3</w:t>
            </w:r>
          </w:p>
        </w:tc>
        <w:tc>
          <w:tcPr>
            <w:tcW w:w="2059" w:type="dxa"/>
            <w:tcMar>
              <w:top w:w="60" w:type="dxa"/>
              <w:left w:w="100" w:type="dxa"/>
              <w:bottom w:w="60" w:type="dxa"/>
              <w:right w:w="100" w:type="dxa"/>
            </w:tcMar>
          </w:tcPr>
          <w:p w14:paraId="5E539128" w14:textId="77777777" w:rsidR="00381FED" w:rsidRDefault="00D525B8">
            <w:r>
              <w:rPr>
                <w:sz w:val="19"/>
                <w:szCs w:val="19"/>
              </w:rPr>
              <w:t>Item Survival by Cohort</w:t>
            </w:r>
          </w:p>
        </w:tc>
        <w:tc>
          <w:tcPr>
            <w:tcW w:w="3744" w:type="dxa"/>
            <w:tcMar>
              <w:top w:w="60" w:type="dxa"/>
              <w:left w:w="100" w:type="dxa"/>
              <w:bottom w:w="60" w:type="dxa"/>
              <w:right w:w="100" w:type="dxa"/>
            </w:tcMar>
          </w:tcPr>
          <w:p w14:paraId="46F482F9" w14:textId="77777777" w:rsidR="00381FED" w:rsidRDefault="00D525B8">
            <w:r>
              <w:rPr>
                <w:sz w:val="19"/>
                <w:szCs w:val="19"/>
              </w:rPr>
              <w:t xml:space="preserve">What share of new items </w:t>
            </w:r>
            <w:proofErr w:type="gramStart"/>
            <w:r>
              <w:rPr>
                <w:sz w:val="19"/>
                <w:szCs w:val="19"/>
              </w:rPr>
              <w:t>survive</w:t>
            </w:r>
            <w:proofErr w:type="gramEnd"/>
            <w:r>
              <w:rPr>
                <w:sz w:val="19"/>
                <w:szCs w:val="19"/>
              </w:rPr>
              <w:t>, and is that improving?</w:t>
            </w:r>
          </w:p>
        </w:tc>
        <w:tc>
          <w:tcPr>
            <w:tcW w:w="842" w:type="dxa"/>
            <w:tcMar>
              <w:top w:w="60" w:type="dxa"/>
              <w:left w:w="100" w:type="dxa"/>
              <w:bottom w:w="60" w:type="dxa"/>
              <w:right w:w="100" w:type="dxa"/>
            </w:tcMar>
          </w:tcPr>
          <w:p w14:paraId="2D516353" w14:textId="77777777" w:rsidR="00381FED" w:rsidRDefault="00D525B8">
            <w:r>
              <w:rPr>
                <w:sz w:val="19"/>
                <w:szCs w:val="19"/>
              </w:rPr>
              <w:t>8</w:t>
            </w:r>
          </w:p>
        </w:tc>
        <w:tc>
          <w:tcPr>
            <w:tcW w:w="1030" w:type="dxa"/>
            <w:tcMar>
              <w:top w:w="60" w:type="dxa"/>
              <w:left w:w="100" w:type="dxa"/>
              <w:bottom w:w="60" w:type="dxa"/>
              <w:right w:w="100" w:type="dxa"/>
            </w:tcMar>
          </w:tcPr>
          <w:p w14:paraId="265C2AF7" w14:textId="77777777" w:rsidR="00381FED" w:rsidRDefault="00D525B8">
            <w:r>
              <w:rPr>
                <w:sz w:val="19"/>
                <w:szCs w:val="19"/>
              </w:rPr>
              <w:t>8.1 – 8.8</w:t>
            </w:r>
          </w:p>
        </w:tc>
      </w:tr>
      <w:tr w:rsidR="00381FED" w14:paraId="44840B9B" w14:textId="77777777">
        <w:tblPrEx>
          <w:tblCellMar>
            <w:top w:w="0" w:type="dxa"/>
            <w:bottom w:w="0" w:type="dxa"/>
          </w:tblCellMar>
        </w:tblPrEx>
        <w:trPr>
          <w:cantSplit/>
        </w:trPr>
        <w:tc>
          <w:tcPr>
            <w:tcW w:w="749" w:type="dxa"/>
            <w:tcMar>
              <w:top w:w="60" w:type="dxa"/>
              <w:left w:w="100" w:type="dxa"/>
              <w:bottom w:w="60" w:type="dxa"/>
              <w:right w:w="100" w:type="dxa"/>
            </w:tcMar>
          </w:tcPr>
          <w:p w14:paraId="5EE37E72" w14:textId="77777777" w:rsidR="00381FED" w:rsidRDefault="00D525B8">
            <w:r>
              <w:rPr>
                <w:sz w:val="19"/>
                <w:szCs w:val="19"/>
              </w:rPr>
              <w:t>9</w:t>
            </w:r>
          </w:p>
        </w:tc>
        <w:tc>
          <w:tcPr>
            <w:tcW w:w="936" w:type="dxa"/>
            <w:tcMar>
              <w:top w:w="60" w:type="dxa"/>
              <w:left w:w="100" w:type="dxa"/>
              <w:bottom w:w="60" w:type="dxa"/>
              <w:right w:w="100" w:type="dxa"/>
            </w:tcMar>
          </w:tcPr>
          <w:p w14:paraId="5876D4F2" w14:textId="77777777" w:rsidR="00381FED" w:rsidRDefault="00D525B8">
            <w:r>
              <w:rPr>
                <w:sz w:val="19"/>
                <w:szCs w:val="19"/>
              </w:rPr>
              <w:t>R3</w:t>
            </w:r>
          </w:p>
        </w:tc>
        <w:tc>
          <w:tcPr>
            <w:tcW w:w="2059" w:type="dxa"/>
            <w:tcMar>
              <w:top w:w="60" w:type="dxa"/>
              <w:left w:w="100" w:type="dxa"/>
              <w:bottom w:w="60" w:type="dxa"/>
              <w:right w:w="100" w:type="dxa"/>
            </w:tcMar>
          </w:tcPr>
          <w:p w14:paraId="61D43994" w14:textId="77777777" w:rsidR="00381FED" w:rsidRDefault="00D525B8">
            <w:r>
              <w:rPr>
                <w:sz w:val="19"/>
                <w:szCs w:val="19"/>
              </w:rPr>
              <w:t>Supplier Concentration and Distribution Quality</w:t>
            </w:r>
          </w:p>
        </w:tc>
        <w:tc>
          <w:tcPr>
            <w:tcW w:w="3744" w:type="dxa"/>
            <w:tcMar>
              <w:top w:w="60" w:type="dxa"/>
              <w:left w:w="100" w:type="dxa"/>
              <w:bottom w:w="60" w:type="dxa"/>
              <w:right w:w="100" w:type="dxa"/>
            </w:tcMar>
          </w:tcPr>
          <w:p w14:paraId="25B1D1A9" w14:textId="77777777" w:rsidR="00381FED" w:rsidRDefault="00D525B8">
            <w:r>
              <w:rPr>
                <w:sz w:val="19"/>
                <w:szCs w:val="19"/>
              </w:rPr>
              <w:t>How concentrated is the supplier base, and where does distribution misfire?</w:t>
            </w:r>
          </w:p>
        </w:tc>
        <w:tc>
          <w:tcPr>
            <w:tcW w:w="842" w:type="dxa"/>
            <w:tcMar>
              <w:top w:w="60" w:type="dxa"/>
              <w:left w:w="100" w:type="dxa"/>
              <w:bottom w:w="60" w:type="dxa"/>
              <w:right w:w="100" w:type="dxa"/>
            </w:tcMar>
          </w:tcPr>
          <w:p w14:paraId="31C513A4" w14:textId="77777777" w:rsidR="00381FED" w:rsidRDefault="00D525B8">
            <w:r>
              <w:rPr>
                <w:sz w:val="19"/>
                <w:szCs w:val="19"/>
              </w:rPr>
              <w:t>8</w:t>
            </w:r>
          </w:p>
        </w:tc>
        <w:tc>
          <w:tcPr>
            <w:tcW w:w="1030" w:type="dxa"/>
            <w:tcMar>
              <w:top w:w="60" w:type="dxa"/>
              <w:left w:w="100" w:type="dxa"/>
              <w:bottom w:w="60" w:type="dxa"/>
              <w:right w:w="100" w:type="dxa"/>
            </w:tcMar>
          </w:tcPr>
          <w:p w14:paraId="708F4CD9" w14:textId="77777777" w:rsidR="00381FED" w:rsidRDefault="00D525B8">
            <w:r>
              <w:rPr>
                <w:sz w:val="19"/>
                <w:szCs w:val="19"/>
              </w:rPr>
              <w:t>9.1 – 9.8</w:t>
            </w:r>
          </w:p>
        </w:tc>
      </w:tr>
      <w:tr w:rsidR="00381FED" w14:paraId="540A3A4A" w14:textId="77777777">
        <w:tblPrEx>
          <w:tblCellMar>
            <w:top w:w="0" w:type="dxa"/>
            <w:bottom w:w="0" w:type="dxa"/>
          </w:tblCellMar>
        </w:tblPrEx>
        <w:trPr>
          <w:cantSplit/>
        </w:trPr>
        <w:tc>
          <w:tcPr>
            <w:tcW w:w="749" w:type="dxa"/>
            <w:tcMar>
              <w:top w:w="60" w:type="dxa"/>
              <w:left w:w="100" w:type="dxa"/>
              <w:bottom w:w="60" w:type="dxa"/>
              <w:right w:w="100" w:type="dxa"/>
            </w:tcMar>
          </w:tcPr>
          <w:p w14:paraId="18BE0D02" w14:textId="77777777" w:rsidR="00381FED" w:rsidRDefault="00D525B8">
            <w:r>
              <w:rPr>
                <w:sz w:val="19"/>
                <w:szCs w:val="19"/>
              </w:rPr>
              <w:t>10</w:t>
            </w:r>
          </w:p>
        </w:tc>
        <w:tc>
          <w:tcPr>
            <w:tcW w:w="936" w:type="dxa"/>
            <w:tcMar>
              <w:top w:w="60" w:type="dxa"/>
              <w:left w:w="100" w:type="dxa"/>
              <w:bottom w:w="60" w:type="dxa"/>
              <w:right w:w="100" w:type="dxa"/>
            </w:tcMar>
          </w:tcPr>
          <w:p w14:paraId="4E05B515" w14:textId="77777777" w:rsidR="00381FED" w:rsidRDefault="00D525B8">
            <w:r>
              <w:rPr>
                <w:sz w:val="19"/>
                <w:szCs w:val="19"/>
              </w:rPr>
              <w:t>R3</w:t>
            </w:r>
          </w:p>
        </w:tc>
        <w:tc>
          <w:tcPr>
            <w:tcW w:w="2059" w:type="dxa"/>
            <w:tcMar>
              <w:top w:w="60" w:type="dxa"/>
              <w:left w:w="100" w:type="dxa"/>
              <w:bottom w:w="60" w:type="dxa"/>
              <w:right w:w="100" w:type="dxa"/>
            </w:tcMar>
          </w:tcPr>
          <w:p w14:paraId="4C00B8AD" w14:textId="77777777" w:rsidR="00381FED" w:rsidRDefault="00D525B8">
            <w:r>
              <w:rPr>
                <w:sz w:val="19"/>
                <w:szCs w:val="19"/>
              </w:rPr>
              <w:t>Seasonality</w:t>
            </w:r>
          </w:p>
        </w:tc>
        <w:tc>
          <w:tcPr>
            <w:tcW w:w="3744" w:type="dxa"/>
            <w:tcMar>
              <w:top w:w="60" w:type="dxa"/>
              <w:left w:w="100" w:type="dxa"/>
              <w:bottom w:w="60" w:type="dxa"/>
              <w:right w:w="100" w:type="dxa"/>
            </w:tcMar>
          </w:tcPr>
          <w:p w14:paraId="52B99AB7" w14:textId="77777777" w:rsidR="00381FED" w:rsidRDefault="00D525B8">
            <w:r>
              <w:rPr>
                <w:sz w:val="19"/>
                <w:szCs w:val="19"/>
              </w:rPr>
              <w:t>How strong is seasonality, and is its amplitude changing?</w:t>
            </w:r>
          </w:p>
        </w:tc>
        <w:tc>
          <w:tcPr>
            <w:tcW w:w="842" w:type="dxa"/>
            <w:tcMar>
              <w:top w:w="60" w:type="dxa"/>
              <w:left w:w="100" w:type="dxa"/>
              <w:bottom w:w="60" w:type="dxa"/>
              <w:right w:w="100" w:type="dxa"/>
            </w:tcMar>
          </w:tcPr>
          <w:p w14:paraId="35713E77" w14:textId="77777777" w:rsidR="00381FED" w:rsidRDefault="00D525B8">
            <w:r>
              <w:rPr>
                <w:sz w:val="19"/>
                <w:szCs w:val="19"/>
              </w:rPr>
              <w:t>8</w:t>
            </w:r>
          </w:p>
        </w:tc>
        <w:tc>
          <w:tcPr>
            <w:tcW w:w="1030" w:type="dxa"/>
            <w:tcMar>
              <w:top w:w="60" w:type="dxa"/>
              <w:left w:w="100" w:type="dxa"/>
              <w:bottom w:w="60" w:type="dxa"/>
              <w:right w:w="100" w:type="dxa"/>
            </w:tcMar>
          </w:tcPr>
          <w:p w14:paraId="547628DB" w14:textId="77777777" w:rsidR="00381FED" w:rsidRDefault="00D525B8">
            <w:r>
              <w:rPr>
                <w:sz w:val="19"/>
                <w:szCs w:val="19"/>
              </w:rPr>
              <w:t>10.1 – 10.8</w:t>
            </w:r>
          </w:p>
        </w:tc>
      </w:tr>
    </w:tbl>
    <w:p w14:paraId="276B15D5" w14:textId="77777777" w:rsidR="00381FED" w:rsidRDefault="00D525B8">
      <w:pPr>
        <w:spacing w:before="40" w:after="200"/>
      </w:pPr>
      <w:r>
        <w:rPr>
          <w:i/>
          <w:iCs/>
          <w:color w:val="595959"/>
          <w:sz w:val="19"/>
          <w:szCs w:val="19"/>
        </w:rPr>
        <w:t>Table 6.3 — Page inventory. Visual counts include the four separate scatter panels that together satisfy spec 4.6.</w:t>
      </w:r>
    </w:p>
    <w:p w14:paraId="523143E6"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The full specification lives in document 15.  </w:t>
      </w:r>
      <w:r>
        <w:rPr>
          <w:sz w:val="21"/>
          <w:szCs w:val="21"/>
        </w:rPr>
        <w:t>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14:paraId="4706BF3F" w14:textId="77777777" w:rsidR="00381FED" w:rsidRDefault="00D525B8">
      <w:pPr>
        <w:pStyle w:val="Heading1"/>
        <w:spacing w:before="360" w:after="160"/>
      </w:pPr>
      <w:bookmarkStart w:id="15" w:name="_Toc240906420"/>
      <w:r>
        <w:rPr>
          <w:b/>
          <w:bCs/>
          <w:color w:val="1F3864"/>
          <w:sz w:val="30"/>
          <w:szCs w:val="30"/>
        </w:rPr>
        <w:t>7. Build Sequence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2246"/>
        <w:gridCol w:w="6272"/>
      </w:tblGrid>
      <w:tr w:rsidR="00381FED" w14:paraId="674503B3" w14:textId="77777777">
        <w:tblPrEx>
          <w:tblCellMar>
            <w:top w:w="0" w:type="dxa"/>
            <w:bottom w:w="0" w:type="dxa"/>
          </w:tblCellMar>
        </w:tblPrEx>
        <w:trPr>
          <w:tblHeader/>
        </w:trPr>
        <w:tc>
          <w:tcPr>
            <w:tcW w:w="842" w:type="dxa"/>
            <w:shd w:val="clear" w:color="auto" w:fill="D9D9D9"/>
            <w:tcMar>
              <w:top w:w="60" w:type="dxa"/>
              <w:left w:w="100" w:type="dxa"/>
              <w:bottom w:w="60" w:type="dxa"/>
              <w:right w:w="100" w:type="dxa"/>
            </w:tcMar>
          </w:tcPr>
          <w:p w14:paraId="68E3B4EB" w14:textId="77777777" w:rsidR="00381FED" w:rsidRDefault="00D525B8">
            <w:r>
              <w:rPr>
                <w:b/>
                <w:bCs/>
                <w:sz w:val="19"/>
                <w:szCs w:val="19"/>
              </w:rPr>
              <w:t>Block</w:t>
            </w:r>
          </w:p>
        </w:tc>
        <w:tc>
          <w:tcPr>
            <w:tcW w:w="2246" w:type="dxa"/>
            <w:shd w:val="clear" w:color="auto" w:fill="D9D9D9"/>
            <w:tcMar>
              <w:top w:w="60" w:type="dxa"/>
              <w:left w:w="100" w:type="dxa"/>
              <w:bottom w:w="60" w:type="dxa"/>
              <w:right w:w="100" w:type="dxa"/>
            </w:tcMar>
          </w:tcPr>
          <w:p w14:paraId="02A07DD5" w14:textId="77777777" w:rsidR="00381FED" w:rsidRDefault="00D525B8">
            <w:r>
              <w:rPr>
                <w:b/>
                <w:bCs/>
                <w:sz w:val="19"/>
                <w:szCs w:val="19"/>
              </w:rPr>
              <w:t>Deliverable</w:t>
            </w:r>
          </w:p>
        </w:tc>
        <w:tc>
          <w:tcPr>
            <w:tcW w:w="6271" w:type="dxa"/>
            <w:shd w:val="clear" w:color="auto" w:fill="D9D9D9"/>
            <w:tcMar>
              <w:top w:w="60" w:type="dxa"/>
              <w:left w:w="100" w:type="dxa"/>
              <w:bottom w:w="60" w:type="dxa"/>
              <w:right w:w="100" w:type="dxa"/>
            </w:tcMar>
          </w:tcPr>
          <w:p w14:paraId="6207FB6A" w14:textId="77777777" w:rsidR="00381FED" w:rsidRDefault="00D525B8">
            <w:r>
              <w:rPr>
                <w:b/>
                <w:bCs/>
                <w:sz w:val="19"/>
                <w:szCs w:val="19"/>
              </w:rPr>
              <w:t>Key tasks</w:t>
            </w:r>
          </w:p>
        </w:tc>
      </w:tr>
      <w:tr w:rsidR="00381FED" w14:paraId="789EDA87" w14:textId="77777777">
        <w:tblPrEx>
          <w:tblCellMar>
            <w:top w:w="0" w:type="dxa"/>
            <w:bottom w:w="0" w:type="dxa"/>
          </w:tblCellMar>
        </w:tblPrEx>
        <w:trPr>
          <w:cantSplit/>
        </w:trPr>
        <w:tc>
          <w:tcPr>
            <w:tcW w:w="842" w:type="dxa"/>
            <w:tcMar>
              <w:top w:w="60" w:type="dxa"/>
              <w:left w:w="100" w:type="dxa"/>
              <w:bottom w:w="60" w:type="dxa"/>
              <w:right w:w="100" w:type="dxa"/>
            </w:tcMar>
          </w:tcPr>
          <w:p w14:paraId="5DABD3F9" w14:textId="77777777" w:rsidR="00381FED" w:rsidRDefault="00D525B8">
            <w:r>
              <w:rPr>
                <w:sz w:val="19"/>
                <w:szCs w:val="19"/>
              </w:rPr>
              <w:t>0</w:t>
            </w:r>
          </w:p>
        </w:tc>
        <w:tc>
          <w:tcPr>
            <w:tcW w:w="2246" w:type="dxa"/>
            <w:tcMar>
              <w:top w:w="60" w:type="dxa"/>
              <w:left w:w="100" w:type="dxa"/>
              <w:bottom w:w="60" w:type="dxa"/>
              <w:right w:w="100" w:type="dxa"/>
            </w:tcMar>
          </w:tcPr>
          <w:p w14:paraId="23EFF184" w14:textId="77777777" w:rsidR="00381FED" w:rsidRDefault="00D525B8">
            <w:r>
              <w:rPr>
                <w:sz w:val="19"/>
                <w:szCs w:val="19"/>
              </w:rPr>
              <w:t>Repository</w:t>
            </w:r>
          </w:p>
        </w:tc>
        <w:tc>
          <w:tcPr>
            <w:tcW w:w="6271" w:type="dxa"/>
            <w:tcMar>
              <w:top w:w="60" w:type="dxa"/>
              <w:left w:w="100" w:type="dxa"/>
              <w:bottom w:w="60" w:type="dxa"/>
              <w:right w:w="100" w:type="dxa"/>
            </w:tcMar>
          </w:tcPr>
          <w:p w14:paraId="47112AAC" w14:textId="77777777" w:rsidR="00381FED" w:rsidRDefault="00D525B8">
            <w:r>
              <w:rPr>
                <w:sz w:val="19"/>
                <w:szCs w:val="19"/>
              </w:rPr>
              <w:t xml:space="preserve">Create the GitHub repository, add </w:t>
            </w:r>
            <w:proofErr w:type="gramStart"/>
            <w:r>
              <w:rPr>
                <w:sz w:val="19"/>
                <w:szCs w:val="19"/>
              </w:rPr>
              <w:t>the .</w:t>
            </w:r>
            <w:proofErr w:type="spellStart"/>
            <w:r>
              <w:rPr>
                <w:sz w:val="19"/>
                <w:szCs w:val="19"/>
              </w:rPr>
              <w:t>gitignore</w:t>
            </w:r>
            <w:proofErr w:type="spellEnd"/>
            <w:proofErr w:type="gramEnd"/>
            <w:r>
              <w:rPr>
                <w:sz w:val="19"/>
                <w:szCs w:val="19"/>
              </w:rPr>
              <w:t>, create the folder skeleton, then clone to X:\retail-sector-health. Everything in every block below is saved inside that clone. Document 00 §4 and §5.</w:t>
            </w:r>
          </w:p>
        </w:tc>
      </w:tr>
      <w:tr w:rsidR="00381FED" w14:paraId="6E2FDA5C" w14:textId="77777777">
        <w:tblPrEx>
          <w:tblCellMar>
            <w:top w:w="0" w:type="dxa"/>
            <w:bottom w:w="0" w:type="dxa"/>
          </w:tblCellMar>
        </w:tblPrEx>
        <w:trPr>
          <w:cantSplit/>
        </w:trPr>
        <w:tc>
          <w:tcPr>
            <w:tcW w:w="842" w:type="dxa"/>
            <w:tcMar>
              <w:top w:w="60" w:type="dxa"/>
              <w:left w:w="100" w:type="dxa"/>
              <w:bottom w:w="60" w:type="dxa"/>
              <w:right w:w="100" w:type="dxa"/>
            </w:tcMar>
          </w:tcPr>
          <w:p w14:paraId="01326947" w14:textId="77777777" w:rsidR="00381FED" w:rsidRDefault="00D525B8">
            <w:r>
              <w:rPr>
                <w:sz w:val="19"/>
                <w:szCs w:val="19"/>
              </w:rPr>
              <w:t>1</w:t>
            </w:r>
          </w:p>
        </w:tc>
        <w:tc>
          <w:tcPr>
            <w:tcW w:w="2246" w:type="dxa"/>
            <w:tcMar>
              <w:top w:w="60" w:type="dxa"/>
              <w:left w:w="100" w:type="dxa"/>
              <w:bottom w:w="60" w:type="dxa"/>
              <w:right w:w="100" w:type="dxa"/>
            </w:tcMar>
          </w:tcPr>
          <w:p w14:paraId="05FD8291" w14:textId="77777777" w:rsidR="00381FED" w:rsidRDefault="00D525B8">
            <w:r>
              <w:rPr>
                <w:sz w:val="19"/>
                <w:szCs w:val="19"/>
              </w:rPr>
              <w:t>Warehouse</w:t>
            </w:r>
          </w:p>
        </w:tc>
        <w:tc>
          <w:tcPr>
            <w:tcW w:w="6271" w:type="dxa"/>
            <w:tcMar>
              <w:top w:w="60" w:type="dxa"/>
              <w:left w:w="100" w:type="dxa"/>
              <w:bottom w:w="60" w:type="dxa"/>
              <w:right w:w="100" w:type="dxa"/>
            </w:tcMar>
          </w:tcPr>
          <w:p w14:paraId="6986A9E0" w14:textId="77777777" w:rsidR="00381FED" w:rsidRDefault="00D525B8">
            <w:r>
              <w:rPr>
                <w:sz w:val="19"/>
                <w:szCs w:val="19"/>
              </w:rPr>
              <w:t xml:space="preserve">Extract the county CSV; staging table; profiling queries; dimensions; fact table and load procedure; item lifecycle columns; </w:t>
            </w:r>
            <w:proofErr w:type="spellStart"/>
            <w:r>
              <w:rPr>
                <w:sz w:val="19"/>
                <w:szCs w:val="19"/>
              </w:rPr>
              <w:t>columnstore</w:t>
            </w:r>
            <w:proofErr w:type="spellEnd"/>
            <w:r>
              <w:rPr>
                <w:sz w:val="19"/>
                <w:szCs w:val="19"/>
              </w:rPr>
              <w:t xml:space="preserve"> index; presentation views</w:t>
            </w:r>
          </w:p>
        </w:tc>
      </w:tr>
      <w:tr w:rsidR="00381FED" w14:paraId="53D00A7B" w14:textId="77777777">
        <w:tblPrEx>
          <w:tblCellMar>
            <w:top w:w="0" w:type="dxa"/>
            <w:bottom w:w="0" w:type="dxa"/>
          </w:tblCellMar>
        </w:tblPrEx>
        <w:trPr>
          <w:cantSplit/>
        </w:trPr>
        <w:tc>
          <w:tcPr>
            <w:tcW w:w="842" w:type="dxa"/>
            <w:tcMar>
              <w:top w:w="60" w:type="dxa"/>
              <w:left w:w="100" w:type="dxa"/>
              <w:bottom w:w="60" w:type="dxa"/>
              <w:right w:w="100" w:type="dxa"/>
            </w:tcMar>
          </w:tcPr>
          <w:p w14:paraId="3CD8F029" w14:textId="77777777" w:rsidR="00381FED" w:rsidRDefault="00D525B8">
            <w:r>
              <w:rPr>
                <w:sz w:val="19"/>
                <w:szCs w:val="19"/>
              </w:rPr>
              <w:t>2</w:t>
            </w:r>
          </w:p>
        </w:tc>
        <w:tc>
          <w:tcPr>
            <w:tcW w:w="2246" w:type="dxa"/>
            <w:tcMar>
              <w:top w:w="60" w:type="dxa"/>
              <w:left w:w="100" w:type="dxa"/>
              <w:bottom w:w="60" w:type="dxa"/>
              <w:right w:w="100" w:type="dxa"/>
            </w:tcMar>
          </w:tcPr>
          <w:p w14:paraId="69822EBB" w14:textId="77777777" w:rsidR="00381FED" w:rsidRDefault="00D525B8">
            <w:r>
              <w:rPr>
                <w:sz w:val="19"/>
                <w:szCs w:val="19"/>
              </w:rPr>
              <w:t>Shared model</w:t>
            </w:r>
          </w:p>
        </w:tc>
        <w:tc>
          <w:tcPr>
            <w:tcW w:w="6271" w:type="dxa"/>
            <w:tcMar>
              <w:top w:w="60" w:type="dxa"/>
              <w:left w:w="100" w:type="dxa"/>
              <w:bottom w:w="60" w:type="dxa"/>
              <w:right w:w="100" w:type="dxa"/>
            </w:tcMar>
          </w:tcPr>
          <w:p w14:paraId="4247B3F8" w14:textId="77777777" w:rsidR="00381FED" w:rsidRDefault="00D525B8">
            <w:r>
              <w:rPr>
                <w:sz w:val="19"/>
                <w:szCs w:val="19"/>
              </w:rPr>
              <w:t xml:space="preserve">Census and FRED queries with parameters; Excel reference queries; relationships; monthly </w:t>
            </w:r>
            <w:proofErr w:type="spellStart"/>
            <w:r>
              <w:rPr>
                <w:sz w:val="19"/>
                <w:szCs w:val="19"/>
              </w:rPr>
              <w:t>DimDate</w:t>
            </w:r>
            <w:proofErr w:type="spellEnd"/>
            <w:r>
              <w:rPr>
                <w:sz w:val="19"/>
                <w:szCs w:val="19"/>
              </w:rPr>
              <w:t xml:space="preserve"> marked as date table; hide foreign keys; set formats</w:t>
            </w:r>
          </w:p>
        </w:tc>
      </w:tr>
      <w:tr w:rsidR="00381FED" w14:paraId="5731388D" w14:textId="77777777">
        <w:tblPrEx>
          <w:tblCellMar>
            <w:top w:w="0" w:type="dxa"/>
            <w:bottom w:w="0" w:type="dxa"/>
          </w:tblCellMar>
        </w:tblPrEx>
        <w:trPr>
          <w:cantSplit/>
        </w:trPr>
        <w:tc>
          <w:tcPr>
            <w:tcW w:w="842" w:type="dxa"/>
            <w:tcMar>
              <w:top w:w="60" w:type="dxa"/>
              <w:left w:w="100" w:type="dxa"/>
              <w:bottom w:w="60" w:type="dxa"/>
              <w:right w:w="100" w:type="dxa"/>
            </w:tcMar>
          </w:tcPr>
          <w:p w14:paraId="6F2F0545" w14:textId="77777777" w:rsidR="00381FED" w:rsidRDefault="00D525B8">
            <w:r>
              <w:rPr>
                <w:sz w:val="19"/>
                <w:szCs w:val="19"/>
              </w:rPr>
              <w:t>3</w:t>
            </w:r>
          </w:p>
        </w:tc>
        <w:tc>
          <w:tcPr>
            <w:tcW w:w="2246" w:type="dxa"/>
            <w:tcMar>
              <w:top w:w="60" w:type="dxa"/>
              <w:left w:w="100" w:type="dxa"/>
              <w:bottom w:w="60" w:type="dxa"/>
              <w:right w:w="100" w:type="dxa"/>
            </w:tcMar>
          </w:tcPr>
          <w:p w14:paraId="79EA1A2E" w14:textId="77777777" w:rsidR="00381FED" w:rsidRDefault="00D525B8">
            <w:r>
              <w:rPr>
                <w:sz w:val="19"/>
                <w:szCs w:val="19"/>
              </w:rPr>
              <w:t>Measure library</w:t>
            </w:r>
          </w:p>
        </w:tc>
        <w:tc>
          <w:tcPr>
            <w:tcW w:w="6271" w:type="dxa"/>
            <w:tcMar>
              <w:top w:w="60" w:type="dxa"/>
              <w:left w:w="100" w:type="dxa"/>
              <w:bottom w:w="60" w:type="dxa"/>
              <w:right w:w="100" w:type="dxa"/>
            </w:tcMar>
          </w:tcPr>
          <w:p w14:paraId="24FB4921" w14:textId="77777777" w:rsidR="00381FED" w:rsidRDefault="00D525B8">
            <w:r>
              <w:rPr>
                <w:sz w:val="19"/>
                <w:szCs w:val="19"/>
              </w:rPr>
              <w:t>Measures in display folders: Macro, Sector, Micro, Cross-Tier, Channel, Elasticity, Rotation, Assortment, Supplier, Seasonality. Validate against the sanity-check facts in §2</w:t>
            </w:r>
          </w:p>
        </w:tc>
      </w:tr>
      <w:tr w:rsidR="00381FED" w14:paraId="280C0439" w14:textId="77777777">
        <w:tblPrEx>
          <w:tblCellMar>
            <w:top w:w="0" w:type="dxa"/>
            <w:bottom w:w="0" w:type="dxa"/>
          </w:tblCellMar>
        </w:tblPrEx>
        <w:trPr>
          <w:cantSplit/>
        </w:trPr>
        <w:tc>
          <w:tcPr>
            <w:tcW w:w="842" w:type="dxa"/>
            <w:tcMar>
              <w:top w:w="60" w:type="dxa"/>
              <w:left w:w="100" w:type="dxa"/>
              <w:bottom w:w="60" w:type="dxa"/>
              <w:right w:w="100" w:type="dxa"/>
            </w:tcMar>
          </w:tcPr>
          <w:p w14:paraId="16535098" w14:textId="77777777" w:rsidR="00381FED" w:rsidRDefault="00D525B8">
            <w:r>
              <w:rPr>
                <w:sz w:val="19"/>
                <w:szCs w:val="19"/>
              </w:rPr>
              <w:t>4</w:t>
            </w:r>
          </w:p>
        </w:tc>
        <w:tc>
          <w:tcPr>
            <w:tcW w:w="2246" w:type="dxa"/>
            <w:tcMar>
              <w:top w:w="60" w:type="dxa"/>
              <w:left w:w="100" w:type="dxa"/>
              <w:bottom w:w="60" w:type="dxa"/>
              <w:right w:w="100" w:type="dxa"/>
            </w:tcMar>
          </w:tcPr>
          <w:p w14:paraId="154782C1" w14:textId="77777777" w:rsidR="00381FED" w:rsidRDefault="00D525B8">
            <w:r>
              <w:rPr>
                <w:sz w:val="19"/>
                <w:szCs w:val="19"/>
              </w:rPr>
              <w:t>Publish model</w:t>
            </w:r>
          </w:p>
        </w:tc>
        <w:tc>
          <w:tcPr>
            <w:tcW w:w="6271" w:type="dxa"/>
            <w:tcMar>
              <w:top w:w="60" w:type="dxa"/>
              <w:left w:w="100" w:type="dxa"/>
              <w:bottom w:w="60" w:type="dxa"/>
              <w:right w:w="100" w:type="dxa"/>
            </w:tcMar>
          </w:tcPr>
          <w:p w14:paraId="736FEE0B" w14:textId="77777777" w:rsidR="00381FED" w:rsidRDefault="00D525B8">
            <w:r>
              <w:rPr>
                <w:sz w:val="19"/>
                <w:szCs w:val="19"/>
              </w:rPr>
              <w:t xml:space="preserve">Publish </w:t>
            </w:r>
            <w:proofErr w:type="spellStart"/>
            <w:r>
              <w:rPr>
                <w:sz w:val="19"/>
                <w:szCs w:val="19"/>
              </w:rPr>
              <w:t>RetailEconomics_Model.pbix</w:t>
            </w:r>
            <w:proofErr w:type="spellEnd"/>
            <w:r>
              <w:rPr>
                <w:sz w:val="19"/>
                <w:szCs w:val="19"/>
              </w:rPr>
              <w:t>; install personal gateway; configure credentials and refresh schedule; confirm all four sources refresh</w:t>
            </w:r>
          </w:p>
        </w:tc>
      </w:tr>
      <w:tr w:rsidR="00381FED" w14:paraId="53B4B333" w14:textId="77777777">
        <w:tblPrEx>
          <w:tblCellMar>
            <w:top w:w="0" w:type="dxa"/>
            <w:bottom w:w="0" w:type="dxa"/>
          </w:tblCellMar>
        </w:tblPrEx>
        <w:trPr>
          <w:cantSplit/>
        </w:trPr>
        <w:tc>
          <w:tcPr>
            <w:tcW w:w="842" w:type="dxa"/>
            <w:tcMar>
              <w:top w:w="60" w:type="dxa"/>
              <w:left w:w="100" w:type="dxa"/>
              <w:bottom w:w="60" w:type="dxa"/>
              <w:right w:w="100" w:type="dxa"/>
            </w:tcMar>
          </w:tcPr>
          <w:p w14:paraId="700ACBA8" w14:textId="77777777" w:rsidR="00381FED" w:rsidRDefault="00D525B8">
            <w:r>
              <w:rPr>
                <w:sz w:val="19"/>
                <w:szCs w:val="19"/>
              </w:rPr>
              <w:t>5</w:t>
            </w:r>
          </w:p>
        </w:tc>
        <w:tc>
          <w:tcPr>
            <w:tcW w:w="2246" w:type="dxa"/>
            <w:tcMar>
              <w:top w:w="60" w:type="dxa"/>
              <w:left w:w="100" w:type="dxa"/>
              <w:bottom w:w="60" w:type="dxa"/>
              <w:right w:w="100" w:type="dxa"/>
            </w:tcMar>
          </w:tcPr>
          <w:p w14:paraId="6933DAC6" w14:textId="77777777" w:rsidR="00381FED" w:rsidRDefault="00D525B8">
            <w:r>
              <w:rPr>
                <w:sz w:val="19"/>
                <w:szCs w:val="19"/>
              </w:rPr>
              <w:t>R1 (specs 1–3)</w:t>
            </w:r>
          </w:p>
        </w:tc>
        <w:tc>
          <w:tcPr>
            <w:tcW w:w="6271" w:type="dxa"/>
            <w:tcMar>
              <w:top w:w="60" w:type="dxa"/>
              <w:left w:w="100" w:type="dxa"/>
              <w:bottom w:w="60" w:type="dxa"/>
              <w:right w:w="100" w:type="dxa"/>
            </w:tcMar>
          </w:tcPr>
          <w:p w14:paraId="055CC9C1" w14:textId="77777777" w:rsidR="00381FED" w:rsidRDefault="00D525B8">
            <w:r>
              <w:rPr>
                <w:sz w:val="19"/>
                <w:szCs w:val="19"/>
              </w:rPr>
              <w:t>Theme JSON; live connection; three pages in order; channel panel last</w:t>
            </w:r>
          </w:p>
        </w:tc>
      </w:tr>
      <w:tr w:rsidR="00381FED" w14:paraId="37EB7BEE" w14:textId="77777777">
        <w:tblPrEx>
          <w:tblCellMar>
            <w:top w:w="0" w:type="dxa"/>
            <w:bottom w:w="0" w:type="dxa"/>
          </w:tblCellMar>
        </w:tblPrEx>
        <w:trPr>
          <w:cantSplit/>
        </w:trPr>
        <w:tc>
          <w:tcPr>
            <w:tcW w:w="842" w:type="dxa"/>
            <w:tcMar>
              <w:top w:w="60" w:type="dxa"/>
              <w:left w:w="100" w:type="dxa"/>
              <w:bottom w:w="60" w:type="dxa"/>
              <w:right w:w="100" w:type="dxa"/>
            </w:tcMar>
          </w:tcPr>
          <w:p w14:paraId="564B8D4F" w14:textId="77777777" w:rsidR="00381FED" w:rsidRDefault="00D525B8">
            <w:r>
              <w:rPr>
                <w:sz w:val="19"/>
                <w:szCs w:val="19"/>
              </w:rPr>
              <w:lastRenderedPageBreak/>
              <w:t>6</w:t>
            </w:r>
          </w:p>
        </w:tc>
        <w:tc>
          <w:tcPr>
            <w:tcW w:w="2246" w:type="dxa"/>
            <w:tcMar>
              <w:top w:w="60" w:type="dxa"/>
              <w:left w:w="100" w:type="dxa"/>
              <w:bottom w:w="60" w:type="dxa"/>
              <w:right w:w="100" w:type="dxa"/>
            </w:tcMar>
          </w:tcPr>
          <w:p w14:paraId="2B78EB1D" w14:textId="77777777" w:rsidR="00381FED" w:rsidRDefault="00D525B8">
            <w:r>
              <w:rPr>
                <w:sz w:val="19"/>
                <w:szCs w:val="19"/>
              </w:rPr>
              <w:t>R2 (specs 4–6)</w:t>
            </w:r>
          </w:p>
        </w:tc>
        <w:tc>
          <w:tcPr>
            <w:tcW w:w="6271" w:type="dxa"/>
            <w:tcMar>
              <w:top w:w="60" w:type="dxa"/>
              <w:left w:w="100" w:type="dxa"/>
              <w:bottom w:w="60" w:type="dxa"/>
              <w:right w:w="100" w:type="dxa"/>
            </w:tcMar>
          </w:tcPr>
          <w:p w14:paraId="58E08216" w14:textId="77777777" w:rsidR="00381FED" w:rsidRDefault="00D525B8">
            <w:r>
              <w:rPr>
                <w:sz w:val="19"/>
                <w:szCs w:val="19"/>
              </w:rPr>
              <w:t>Live connection; three pages; four-scatter row on spec 4.6</w:t>
            </w:r>
          </w:p>
        </w:tc>
      </w:tr>
      <w:tr w:rsidR="00381FED" w14:paraId="0DC7B9F8" w14:textId="77777777">
        <w:tblPrEx>
          <w:tblCellMar>
            <w:top w:w="0" w:type="dxa"/>
            <w:bottom w:w="0" w:type="dxa"/>
          </w:tblCellMar>
        </w:tblPrEx>
        <w:trPr>
          <w:cantSplit/>
        </w:trPr>
        <w:tc>
          <w:tcPr>
            <w:tcW w:w="842" w:type="dxa"/>
            <w:tcMar>
              <w:top w:w="60" w:type="dxa"/>
              <w:left w:w="100" w:type="dxa"/>
              <w:bottom w:w="60" w:type="dxa"/>
              <w:right w:w="100" w:type="dxa"/>
            </w:tcMar>
          </w:tcPr>
          <w:p w14:paraId="5FFE2F8D" w14:textId="77777777" w:rsidR="00381FED" w:rsidRDefault="00D525B8">
            <w:r>
              <w:rPr>
                <w:sz w:val="19"/>
                <w:szCs w:val="19"/>
              </w:rPr>
              <w:t>7</w:t>
            </w:r>
          </w:p>
        </w:tc>
        <w:tc>
          <w:tcPr>
            <w:tcW w:w="2246" w:type="dxa"/>
            <w:tcMar>
              <w:top w:w="60" w:type="dxa"/>
              <w:left w:w="100" w:type="dxa"/>
              <w:bottom w:w="60" w:type="dxa"/>
              <w:right w:w="100" w:type="dxa"/>
            </w:tcMar>
          </w:tcPr>
          <w:p w14:paraId="3573291D" w14:textId="77777777" w:rsidR="00381FED" w:rsidRDefault="00D525B8">
            <w:r>
              <w:rPr>
                <w:sz w:val="19"/>
                <w:szCs w:val="19"/>
              </w:rPr>
              <w:t>R3 (specs 7–10)</w:t>
            </w:r>
          </w:p>
        </w:tc>
        <w:tc>
          <w:tcPr>
            <w:tcW w:w="6271" w:type="dxa"/>
            <w:tcMar>
              <w:top w:w="60" w:type="dxa"/>
              <w:left w:w="100" w:type="dxa"/>
              <w:bottom w:w="60" w:type="dxa"/>
              <w:right w:w="100" w:type="dxa"/>
            </w:tcMar>
          </w:tcPr>
          <w:p w14:paraId="1DFCFECD" w14:textId="77777777" w:rsidR="00381FED" w:rsidRDefault="00D525B8">
            <w:r>
              <w:rPr>
                <w:sz w:val="19"/>
                <w:szCs w:val="19"/>
              </w:rPr>
              <w:t>Live connection; four pages; bin group for spec 8.5</w:t>
            </w:r>
          </w:p>
        </w:tc>
      </w:tr>
      <w:tr w:rsidR="00381FED" w14:paraId="7E0F5F90" w14:textId="77777777">
        <w:tblPrEx>
          <w:tblCellMar>
            <w:top w:w="0" w:type="dxa"/>
            <w:bottom w:w="0" w:type="dxa"/>
          </w:tblCellMar>
        </w:tblPrEx>
        <w:trPr>
          <w:cantSplit/>
        </w:trPr>
        <w:tc>
          <w:tcPr>
            <w:tcW w:w="842" w:type="dxa"/>
            <w:tcMar>
              <w:top w:w="60" w:type="dxa"/>
              <w:left w:w="100" w:type="dxa"/>
              <w:bottom w:w="60" w:type="dxa"/>
              <w:right w:w="100" w:type="dxa"/>
            </w:tcMar>
          </w:tcPr>
          <w:p w14:paraId="42361B1D" w14:textId="77777777" w:rsidR="00381FED" w:rsidRDefault="00D525B8">
            <w:r>
              <w:rPr>
                <w:sz w:val="19"/>
                <w:szCs w:val="19"/>
              </w:rPr>
              <w:t>8</w:t>
            </w:r>
          </w:p>
        </w:tc>
        <w:tc>
          <w:tcPr>
            <w:tcW w:w="2246" w:type="dxa"/>
            <w:tcMar>
              <w:top w:w="60" w:type="dxa"/>
              <w:left w:w="100" w:type="dxa"/>
              <w:bottom w:w="60" w:type="dxa"/>
              <w:right w:w="100" w:type="dxa"/>
            </w:tcMar>
          </w:tcPr>
          <w:p w14:paraId="30BAEDF8" w14:textId="77777777" w:rsidR="00381FED" w:rsidRDefault="00D525B8">
            <w:r>
              <w:rPr>
                <w:sz w:val="19"/>
                <w:szCs w:val="19"/>
              </w:rPr>
              <w:t>Polish and packaging</w:t>
            </w:r>
          </w:p>
        </w:tc>
        <w:tc>
          <w:tcPr>
            <w:tcW w:w="6271" w:type="dxa"/>
            <w:tcMar>
              <w:top w:w="60" w:type="dxa"/>
              <w:left w:w="100" w:type="dxa"/>
              <w:bottom w:w="60" w:type="dxa"/>
              <w:right w:w="100" w:type="dxa"/>
            </w:tcMar>
          </w:tcPr>
          <w:p w14:paraId="0E48130C" w14:textId="77777777" w:rsidR="00381FED" w:rsidRDefault="00D525B8">
            <w:r>
              <w:rPr>
                <w:sz w:val="19"/>
                <w:szCs w:val="19"/>
              </w:rPr>
              <w:t xml:space="preserve">Sync slicers; reset bookmarks; </w:t>
            </w:r>
            <w:proofErr w:type="spellStart"/>
            <w:r>
              <w:rPr>
                <w:sz w:val="19"/>
                <w:szCs w:val="19"/>
              </w:rPr>
              <w:t>drillthrough</w:t>
            </w:r>
            <w:proofErr w:type="spellEnd"/>
            <w:r>
              <w:rPr>
                <w:sz w:val="19"/>
                <w:szCs w:val="19"/>
              </w:rPr>
              <w:t>; tooltip pages; alt text and tab order; README; screenshots; validation results</w:t>
            </w:r>
          </w:p>
        </w:tc>
      </w:tr>
    </w:tbl>
    <w:p w14:paraId="2ED21DF6" w14:textId="77777777" w:rsidR="00381FED" w:rsidRDefault="00D525B8">
      <w:pPr>
        <w:spacing w:after="120" w:line="276" w:lineRule="auto"/>
      </w:pPr>
      <w:r>
        <w:rPr>
          <w:b/>
          <w:bCs/>
        </w:rPr>
        <w:t xml:space="preserve">Block 0 is not optional and not deferrable. </w:t>
      </w:r>
      <w:r>
        <w:t xml:space="preserve">Work produced outside the clone has to be relocated later, and its history collapses into a single bulk commit — which is the opposite of what a reviewer opens a repository to see. </w:t>
      </w:r>
      <w:r>
        <w:rPr>
          <w:b/>
          <w:bCs/>
        </w:rPr>
        <w:t xml:space="preserve">Scope guardrails: </w:t>
      </w:r>
      <w:r>
        <w:t>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14:paraId="4DD42994" w14:textId="77777777" w:rsidR="00381FED" w:rsidRDefault="00D525B8">
      <w:pPr>
        <w:pStyle w:val="Heading1"/>
        <w:spacing w:before="360" w:after="160"/>
      </w:pPr>
      <w:bookmarkStart w:id="16" w:name="_Toc240906421"/>
      <w:r>
        <w:rPr>
          <w:b/>
          <w:bCs/>
          <w:color w:val="1F3864"/>
          <w:sz w:val="30"/>
          <w:szCs w:val="30"/>
        </w:rPr>
        <w:t>8. Methodology and Limitations</w:t>
      </w:r>
      <w:bookmarkEnd w:id="16"/>
    </w:p>
    <w:p w14:paraId="5F4BE9FB" w14:textId="77777777" w:rsidR="00381FED" w:rsidRDefault="00D525B8">
      <w:pPr>
        <w:pStyle w:val="Heading2"/>
        <w:spacing w:before="280" w:after="120"/>
      </w:pPr>
      <w:bookmarkStart w:id="17" w:name="_Toc240906422"/>
      <w:r>
        <w:rPr>
          <w:b/>
          <w:bCs/>
          <w:color w:val="2E5496"/>
          <w:sz w:val="25"/>
          <w:szCs w:val="25"/>
        </w:rPr>
        <w:t>8.1 The Cases-to-Dollars Reconciliation</w:t>
      </w:r>
      <w:bookmarkEnd w:id="17"/>
    </w:p>
    <w:p w14:paraId="7E5C2C81" w14:textId="77777777" w:rsidR="00381FED" w:rsidRDefault="00D525B8">
      <w:pPr>
        <w:spacing w:after="120" w:line="276" w:lineRule="auto"/>
      </w:pPr>
      <w:r>
        <w:t>Tier 3 measures cases. Tiers 1 and 2 measure dollars. The reconciliation rule is stated once here and enforced by a validation check before publication.</w:t>
      </w:r>
    </w:p>
    <w:p w14:paraId="31244767" w14:textId="77777777" w:rsidR="00381FED" w:rsidRDefault="00D525B8">
      <w:pPr>
        <w:pStyle w:val="ListParagraph"/>
        <w:numPr>
          <w:ilvl w:val="0"/>
          <w:numId w:val="2"/>
        </w:numPr>
        <w:spacing w:after="60" w:line="276" w:lineRule="auto"/>
      </w:pPr>
      <w:r>
        <w:t>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14:paraId="57D3FBAE" w14:textId="77777777" w:rsidR="00381FED" w:rsidRDefault="00D525B8">
      <w:pPr>
        <w:pStyle w:val="ListParagraph"/>
        <w:numPr>
          <w:ilvl w:val="0"/>
          <w:numId w:val="2"/>
        </w:numPr>
        <w:spacing w:after="60" w:line="276" w:lineRule="auto"/>
      </w:pPr>
      <w:r>
        <w:t>The wedge between national nominal and national real growth is reported alongside as Implied Price Contribution, so the reader can see how much of the dollar headline was price rather than quantity.</w:t>
      </w:r>
    </w:p>
    <w:p w14:paraId="7A6B2410" w14:textId="77777777" w:rsidR="00381FED" w:rsidRDefault="00D525B8">
      <w:pPr>
        <w:pStyle w:val="ListParagraph"/>
        <w:numPr>
          <w:ilvl w:val="0"/>
          <w:numId w:val="2"/>
        </w:numPr>
        <w:spacing w:after="60" w:line="276" w:lineRule="auto"/>
      </w:pPr>
      <w:r>
        <w:t>Placing a case count beside a nominal dollar series — on one axis, in one matrix, or in one sentence — is the most consequential error available in this model, and it is invisible once the visual is built.</w:t>
      </w:r>
    </w:p>
    <w:p w14:paraId="7B53828E" w14:textId="77777777" w:rsidR="00381FED" w:rsidRDefault="00D525B8">
      <w:pPr>
        <w:pStyle w:val="Heading2"/>
        <w:spacing w:before="280" w:after="120"/>
      </w:pPr>
      <w:bookmarkStart w:id="18" w:name="_Toc240906423"/>
      <w:r>
        <w:rPr>
          <w:b/>
          <w:bCs/>
          <w:color w:val="2E5496"/>
          <w:sz w:val="25"/>
          <w:szCs w:val="25"/>
        </w:rPr>
        <w:t>8.2 Limitations</w:t>
      </w:r>
      <w:bookmarkEnd w:id="18"/>
    </w:p>
    <w:p w14:paraId="4DC46E75" w14:textId="77777777" w:rsidR="00381FED" w:rsidRDefault="00D525B8">
      <w:pPr>
        <w:pStyle w:val="ListParagraph"/>
        <w:numPr>
          <w:ilvl w:val="0"/>
          <w:numId w:val="3"/>
        </w:numPr>
        <w:spacing w:after="60" w:line="276" w:lineRule="auto"/>
      </w:pPr>
      <w:r>
        <w:t>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14:paraId="03CE5580" w14:textId="77777777" w:rsidR="00381FED" w:rsidRDefault="00D525B8">
      <w:pPr>
        <w:pStyle w:val="ListParagraph"/>
        <w:numPr>
          <w:ilvl w:val="0"/>
          <w:numId w:val="3"/>
        </w:numPr>
        <w:spacing w:after="60" w:line="276" w:lineRule="auto"/>
      </w:pPr>
      <w:r>
        <w:t>Cases are not comparable across item types. A case of beer, a case of wine and a keg differ in contained volume, in value and in units per case. Totals summed across item types are mix-weighted quantities, not physical totals.</w:t>
      </w:r>
    </w:p>
    <w:p w14:paraId="1DB2BE8F" w14:textId="77777777" w:rsidR="00381FED" w:rsidRDefault="00D525B8">
      <w:pPr>
        <w:pStyle w:val="ListParagraph"/>
        <w:numPr>
          <w:ilvl w:val="0"/>
          <w:numId w:val="3"/>
        </w:numPr>
        <w:spacing w:after="60" w:line="276" w:lineRule="auto"/>
      </w:pPr>
      <w:r>
        <w:t>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14:paraId="6D452A1F" w14:textId="77777777" w:rsidR="00381FED" w:rsidRDefault="00D525B8">
      <w:pPr>
        <w:pStyle w:val="ListParagraph"/>
        <w:numPr>
          <w:ilvl w:val="0"/>
          <w:numId w:val="3"/>
        </w:numPr>
        <w:spacing w:after="60" w:line="276" w:lineRule="auto"/>
      </w:pPr>
      <w:r>
        <w:t>Census advance estimates are revised. MARTS advance figures are revised in MRTS, benchmarked annually to ARTS and every five years to the Economic Census. Figures quoted from a given vintage will change.</w:t>
      </w:r>
    </w:p>
    <w:p w14:paraId="116DCD9E" w14:textId="77777777" w:rsidR="00381FED" w:rsidRDefault="00D525B8">
      <w:pPr>
        <w:pStyle w:val="ListParagraph"/>
        <w:numPr>
          <w:ilvl w:val="0"/>
          <w:numId w:val="3"/>
        </w:numPr>
        <w:spacing w:after="60" w:line="276" w:lineRule="auto"/>
      </w:pPr>
      <w:r>
        <w:lastRenderedPageBreak/>
        <w:t>Correlation is not causation, and level correlation is not evidence at all. Every cross-series comparison is computed on year-over-year percentage changes for this reason.</w:t>
      </w:r>
    </w:p>
    <w:p w14:paraId="3C75DEAC" w14:textId="77777777" w:rsidR="00381FED" w:rsidRDefault="00D525B8">
      <w:pPr>
        <w:pStyle w:val="ListParagraph"/>
        <w:numPr>
          <w:ilvl w:val="0"/>
          <w:numId w:val="3"/>
        </w:numPr>
        <w:spacing w:after="60" w:line="276" w:lineRule="auto"/>
      </w:pPr>
      <w:r>
        <w:t xml:space="preserve">The channel split reflects the county distribution channel, not consumer </w:t>
      </w:r>
      <w:proofErr w:type="spellStart"/>
      <w:r>
        <w:t>behaviour</w:t>
      </w:r>
      <w:proofErr w:type="spellEnd"/>
      <w:r>
        <w:t xml:space="preserve"> directly. Warehouse movement to licensees carries licensee inventory decisions, and a county policy change would appear as though it were a demand change. Spec 3.12 is the check that distinguishes the two.</w:t>
      </w:r>
    </w:p>
    <w:p w14:paraId="10EC2FC6" w14:textId="77777777" w:rsidR="00381FED" w:rsidRDefault="00D525B8">
      <w:pPr>
        <w:pStyle w:val="ListParagraph"/>
        <w:numPr>
          <w:ilvl w:val="0"/>
          <w:numId w:val="3"/>
        </w:numPr>
        <w:spacing w:after="60" w:line="276" w:lineRule="auto"/>
      </w:pPr>
      <w:r>
        <w:t>Seasonal factors are ratio-to-average, not X-13ARIMA-SEATS. The comparison to the national adjustment is descriptive.</w:t>
      </w:r>
    </w:p>
    <w:p w14:paraId="4FF176C0" w14:textId="77777777" w:rsidR="00381FED" w:rsidRDefault="00D525B8">
      <w:pPr>
        <w:pStyle w:val="ListParagraph"/>
        <w:numPr>
          <w:ilvl w:val="0"/>
          <w:numId w:val="3"/>
        </w:numPr>
        <w:spacing w:after="60" w:line="276" w:lineRule="auto"/>
      </w:pPr>
      <w:r>
        <w:t>The 2017 item cohort is left-censored, and the final loaded month distorts discontinuation counts. Both are handled in the measures and labelled on the page.</w:t>
      </w:r>
    </w:p>
    <w:p w14:paraId="7D6589F3" w14:textId="77777777" w:rsidR="00381FED" w:rsidRDefault="00D525B8">
      <w:pPr>
        <w:pStyle w:val="Heading2"/>
        <w:spacing w:before="280" w:after="120"/>
      </w:pPr>
      <w:bookmarkStart w:id="19" w:name="_Toc240906424"/>
      <w:r>
        <w:rPr>
          <w:b/>
          <w:bCs/>
          <w:color w:val="2E5496"/>
          <w:sz w:val="25"/>
          <w:szCs w:val="25"/>
        </w:rPr>
        <w:t>8.3 Future Enhancements</w:t>
      </w:r>
      <w:bookmarkEnd w:id="19"/>
    </w:p>
    <w:p w14:paraId="3B6A2630" w14:textId="77777777" w:rsidR="00381FED" w:rsidRDefault="00D525B8">
      <w:pPr>
        <w:spacing w:after="120" w:line="276" w:lineRule="auto"/>
      </w:pPr>
      <w:r>
        <w:t>Listed in the README at zero build cost, and each is an honest next step rather than a wish:</w:t>
      </w:r>
    </w:p>
    <w:p w14:paraId="7247E377" w14:textId="77777777" w:rsidR="00381FED" w:rsidRDefault="00D525B8">
      <w:pPr>
        <w:pStyle w:val="ListParagraph"/>
        <w:numPr>
          <w:ilvl w:val="0"/>
          <w:numId w:val="2"/>
        </w:numPr>
        <w:spacing w:after="60" w:line="276" w:lineRule="auto"/>
      </w:pPr>
      <w:r>
        <w:t>Lagged and lead-lag cross-correlation for the elasticity question — the correct next step, and one DAX is a poor host for. The honest implementation is Python against the same SQL Server tables.</w:t>
      </w:r>
    </w:p>
    <w:p w14:paraId="4AEE38E0" w14:textId="77777777" w:rsidR="00381FED" w:rsidRDefault="00D525B8">
      <w:pPr>
        <w:pStyle w:val="ListParagraph"/>
        <w:numPr>
          <w:ilvl w:val="0"/>
          <w:numId w:val="2"/>
        </w:numPr>
        <w:spacing w:after="60" w:line="276" w:lineRule="auto"/>
      </w:pPr>
      <w:r>
        <w:t xml:space="preserve">Incremental refresh with </w:t>
      </w:r>
      <w:proofErr w:type="spellStart"/>
      <w:r>
        <w:t>RangeStart</w:t>
      </w:r>
      <w:proofErr w:type="spellEnd"/>
      <w:r>
        <w:t xml:space="preserve"> and </w:t>
      </w:r>
      <w:proofErr w:type="spellStart"/>
      <w:r>
        <w:t>RangeEnd</w:t>
      </w:r>
      <w:proofErr w:type="spellEnd"/>
      <w:r>
        <w:t xml:space="preserve"> if the warehouse grows by an order of magnitude.</w:t>
      </w:r>
    </w:p>
    <w:p w14:paraId="3008D1E7" w14:textId="77777777" w:rsidR="00381FED" w:rsidRDefault="00D525B8">
      <w:pPr>
        <w:pStyle w:val="ListParagraph"/>
        <w:numPr>
          <w:ilvl w:val="0"/>
          <w:numId w:val="2"/>
        </w:numPr>
        <w:spacing w:after="60" w:line="276" w:lineRule="auto"/>
      </w:pPr>
      <w:r>
        <w:t>Row-level security by item type, and a deployment pipeline across Dev, Test and Production workspaces.</w:t>
      </w:r>
    </w:p>
    <w:p w14:paraId="5D694D4E" w14:textId="77777777" w:rsidR="00381FED" w:rsidRDefault="00D525B8">
      <w:pPr>
        <w:pStyle w:val="ListParagraph"/>
        <w:numPr>
          <w:ilvl w:val="0"/>
          <w:numId w:val="2"/>
        </w:numPr>
        <w:spacing w:after="60" w:line="276" w:lineRule="auto"/>
      </w:pPr>
      <w:r>
        <w:t>Fabric Git integration in place of the GitHub Desktop loop, once capacity is available — see document 00 §10.</w:t>
      </w:r>
    </w:p>
    <w:p w14:paraId="2BC780A1" w14:textId="77777777" w:rsidR="00381FED" w:rsidRDefault="00D525B8">
      <w:pPr>
        <w:pStyle w:val="ListParagraph"/>
        <w:numPr>
          <w:ilvl w:val="0"/>
          <w:numId w:val="2"/>
        </w:numPr>
        <w:spacing w:after="60" w:line="276" w:lineRule="auto"/>
      </w:pPr>
      <w:r>
        <w:t>Census vintage handling via ALFRED, so revisions to the advance estimate can be shown rather than silently absorbed.</w:t>
      </w:r>
    </w:p>
    <w:p w14:paraId="1F9E6B6B" w14:textId="77777777" w:rsidR="00381FED" w:rsidRDefault="00D525B8">
      <w:pPr>
        <w:pStyle w:val="Heading1"/>
        <w:spacing w:before="360" w:after="160"/>
      </w:pPr>
      <w:bookmarkStart w:id="20" w:name="_Toc240906425"/>
      <w:r>
        <w:rPr>
          <w:b/>
          <w:bCs/>
          <w:color w:val="1F3864"/>
          <w:sz w:val="30"/>
          <w:szCs w:val="30"/>
        </w:rPr>
        <w:t>9. Document Set and Numbering</w:t>
      </w:r>
      <w:bookmarkEnd w:id="20"/>
    </w:p>
    <w:p w14:paraId="1B8BB3ED" w14:textId="77777777" w:rsidR="00381FED" w:rsidRDefault="00D525B8">
      <w:pPr>
        <w:spacing w:after="120" w:line="276" w:lineRule="auto"/>
      </w:pPr>
      <w:r>
        <w:t>The set is gap-numbered so later documents slot in without renumbering anything a reader or another document already references. Numbers marked reserved are planned and not yet written; the gap is deliberate, not an omission.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3"/>
        <w:gridCol w:w="3744"/>
        <w:gridCol w:w="1872"/>
        <w:gridCol w:w="2621"/>
      </w:tblGrid>
      <w:tr w:rsidR="00381FED" w14:paraId="5633DBB6" w14:textId="77777777">
        <w:tblPrEx>
          <w:tblCellMar>
            <w:top w:w="0" w:type="dxa"/>
            <w:bottom w:w="0" w:type="dxa"/>
          </w:tblCellMar>
        </w:tblPrEx>
        <w:trPr>
          <w:tblHeader/>
        </w:trPr>
        <w:tc>
          <w:tcPr>
            <w:tcW w:w="1123" w:type="dxa"/>
            <w:shd w:val="clear" w:color="auto" w:fill="D9D9D9"/>
            <w:tcMar>
              <w:top w:w="60" w:type="dxa"/>
              <w:left w:w="100" w:type="dxa"/>
              <w:bottom w:w="60" w:type="dxa"/>
              <w:right w:w="100" w:type="dxa"/>
            </w:tcMar>
          </w:tcPr>
          <w:p w14:paraId="59824C95" w14:textId="77777777" w:rsidR="00381FED" w:rsidRDefault="00D525B8">
            <w:r>
              <w:rPr>
                <w:b/>
                <w:bCs/>
                <w:sz w:val="19"/>
                <w:szCs w:val="19"/>
              </w:rPr>
              <w:t>Doc</w:t>
            </w:r>
          </w:p>
        </w:tc>
        <w:tc>
          <w:tcPr>
            <w:tcW w:w="3744" w:type="dxa"/>
            <w:shd w:val="clear" w:color="auto" w:fill="D9D9D9"/>
            <w:tcMar>
              <w:top w:w="60" w:type="dxa"/>
              <w:left w:w="100" w:type="dxa"/>
              <w:bottom w:w="60" w:type="dxa"/>
              <w:right w:w="100" w:type="dxa"/>
            </w:tcMar>
          </w:tcPr>
          <w:p w14:paraId="76C0E6E3" w14:textId="77777777" w:rsidR="00381FED" w:rsidRDefault="00D525B8">
            <w:r>
              <w:rPr>
                <w:b/>
                <w:bCs/>
                <w:sz w:val="19"/>
                <w:szCs w:val="19"/>
              </w:rPr>
              <w:t>Title</w:t>
            </w:r>
          </w:p>
        </w:tc>
        <w:tc>
          <w:tcPr>
            <w:tcW w:w="1872" w:type="dxa"/>
            <w:shd w:val="clear" w:color="auto" w:fill="D9D9D9"/>
            <w:tcMar>
              <w:top w:w="60" w:type="dxa"/>
              <w:left w:w="100" w:type="dxa"/>
              <w:bottom w:w="60" w:type="dxa"/>
              <w:right w:w="100" w:type="dxa"/>
            </w:tcMar>
          </w:tcPr>
          <w:p w14:paraId="61668ED8" w14:textId="77777777" w:rsidR="00381FED" w:rsidRDefault="00D525B8">
            <w:r>
              <w:rPr>
                <w:b/>
                <w:bCs/>
                <w:sz w:val="19"/>
                <w:szCs w:val="19"/>
              </w:rPr>
              <w:t>Status</w:t>
            </w:r>
          </w:p>
        </w:tc>
        <w:tc>
          <w:tcPr>
            <w:tcW w:w="2621" w:type="dxa"/>
            <w:shd w:val="clear" w:color="auto" w:fill="D9D9D9"/>
            <w:tcMar>
              <w:top w:w="60" w:type="dxa"/>
              <w:left w:w="100" w:type="dxa"/>
              <w:bottom w:w="60" w:type="dxa"/>
              <w:right w:w="100" w:type="dxa"/>
            </w:tcMar>
          </w:tcPr>
          <w:p w14:paraId="3682E264" w14:textId="77777777" w:rsidR="00381FED" w:rsidRDefault="00D525B8">
            <w:r>
              <w:rPr>
                <w:b/>
                <w:bCs/>
                <w:sz w:val="19"/>
                <w:szCs w:val="19"/>
              </w:rPr>
              <w:t>Contents</w:t>
            </w:r>
          </w:p>
        </w:tc>
      </w:tr>
      <w:tr w:rsidR="00381FED" w14:paraId="42FD875B" w14:textId="77777777">
        <w:tblPrEx>
          <w:tblCellMar>
            <w:top w:w="0" w:type="dxa"/>
            <w:bottom w:w="0" w:type="dxa"/>
          </w:tblCellMar>
        </w:tblPrEx>
        <w:trPr>
          <w:cantSplit/>
        </w:trPr>
        <w:tc>
          <w:tcPr>
            <w:tcW w:w="1123" w:type="dxa"/>
            <w:tcMar>
              <w:top w:w="60" w:type="dxa"/>
              <w:left w:w="100" w:type="dxa"/>
              <w:bottom w:w="60" w:type="dxa"/>
              <w:right w:w="100" w:type="dxa"/>
            </w:tcMar>
          </w:tcPr>
          <w:p w14:paraId="1E80B69A" w14:textId="77777777" w:rsidR="00381FED" w:rsidRDefault="00D525B8">
            <w:r>
              <w:rPr>
                <w:sz w:val="19"/>
                <w:szCs w:val="19"/>
              </w:rPr>
              <w:t>00</w:t>
            </w:r>
          </w:p>
        </w:tc>
        <w:tc>
          <w:tcPr>
            <w:tcW w:w="3744" w:type="dxa"/>
            <w:tcMar>
              <w:top w:w="60" w:type="dxa"/>
              <w:left w:w="100" w:type="dxa"/>
              <w:bottom w:w="60" w:type="dxa"/>
              <w:right w:w="100" w:type="dxa"/>
            </w:tcMar>
          </w:tcPr>
          <w:p w14:paraId="4AE9F17C" w14:textId="77777777" w:rsidR="00381FED" w:rsidRDefault="00D525B8">
            <w:r>
              <w:rPr>
                <w:sz w:val="19"/>
                <w:szCs w:val="19"/>
              </w:rPr>
              <w:t>Development Environment and Source Control Setup Guide</w:t>
            </w:r>
          </w:p>
        </w:tc>
        <w:tc>
          <w:tcPr>
            <w:tcW w:w="1872" w:type="dxa"/>
            <w:tcMar>
              <w:top w:w="60" w:type="dxa"/>
              <w:left w:w="100" w:type="dxa"/>
              <w:bottom w:w="60" w:type="dxa"/>
              <w:right w:w="100" w:type="dxa"/>
            </w:tcMar>
          </w:tcPr>
          <w:p w14:paraId="0BE1FD17" w14:textId="77777777" w:rsidR="00381FED" w:rsidRDefault="00D525B8">
            <w:r>
              <w:rPr>
                <w:sz w:val="19"/>
                <w:szCs w:val="19"/>
              </w:rPr>
              <w:t>Delivered</w:t>
            </w:r>
          </w:p>
        </w:tc>
        <w:tc>
          <w:tcPr>
            <w:tcW w:w="2621" w:type="dxa"/>
            <w:tcMar>
              <w:top w:w="60" w:type="dxa"/>
              <w:left w:w="100" w:type="dxa"/>
              <w:bottom w:w="60" w:type="dxa"/>
              <w:right w:w="100" w:type="dxa"/>
            </w:tcMar>
          </w:tcPr>
          <w:p w14:paraId="77B70310" w14:textId="77777777" w:rsidR="00381FED" w:rsidRDefault="00D525B8">
            <w:r>
              <w:rPr>
                <w:sz w:val="19"/>
                <w:szCs w:val="19"/>
              </w:rPr>
              <w:t>Repository design, creating and cloning the repository, local development environment, PBIP workflow, the daily loop, branching, Fabric Git integration, packaging. Numbered 00 because it precedes all other work</w:t>
            </w:r>
          </w:p>
        </w:tc>
      </w:tr>
      <w:tr w:rsidR="00381FED" w14:paraId="14508A2B" w14:textId="77777777">
        <w:tblPrEx>
          <w:tblCellMar>
            <w:top w:w="0" w:type="dxa"/>
            <w:bottom w:w="0" w:type="dxa"/>
          </w:tblCellMar>
        </w:tblPrEx>
        <w:trPr>
          <w:cantSplit/>
        </w:trPr>
        <w:tc>
          <w:tcPr>
            <w:tcW w:w="1123" w:type="dxa"/>
            <w:tcMar>
              <w:top w:w="60" w:type="dxa"/>
              <w:left w:w="100" w:type="dxa"/>
              <w:bottom w:w="60" w:type="dxa"/>
              <w:right w:w="100" w:type="dxa"/>
            </w:tcMar>
          </w:tcPr>
          <w:p w14:paraId="133E825B" w14:textId="77777777" w:rsidR="00381FED" w:rsidRDefault="00D525B8">
            <w:r>
              <w:rPr>
                <w:sz w:val="19"/>
                <w:szCs w:val="19"/>
              </w:rPr>
              <w:t>01</w:t>
            </w:r>
          </w:p>
        </w:tc>
        <w:tc>
          <w:tcPr>
            <w:tcW w:w="3744" w:type="dxa"/>
            <w:tcMar>
              <w:top w:w="60" w:type="dxa"/>
              <w:left w:w="100" w:type="dxa"/>
              <w:bottom w:w="60" w:type="dxa"/>
              <w:right w:w="100" w:type="dxa"/>
            </w:tcMar>
          </w:tcPr>
          <w:p w14:paraId="601B9DCC" w14:textId="77777777" w:rsidR="00381FED" w:rsidRDefault="00D525B8">
            <w:r>
              <w:rPr>
                <w:sz w:val="19"/>
                <w:szCs w:val="19"/>
              </w:rPr>
              <w:t>Project Plan — U.S. Retail Sector Health</w:t>
            </w:r>
          </w:p>
        </w:tc>
        <w:tc>
          <w:tcPr>
            <w:tcW w:w="1872" w:type="dxa"/>
            <w:tcMar>
              <w:top w:w="60" w:type="dxa"/>
              <w:left w:w="100" w:type="dxa"/>
              <w:bottom w:w="60" w:type="dxa"/>
              <w:right w:w="100" w:type="dxa"/>
            </w:tcMar>
          </w:tcPr>
          <w:p w14:paraId="1E81728E" w14:textId="77777777" w:rsidR="00381FED" w:rsidRDefault="00D525B8">
            <w:r>
              <w:rPr>
                <w:sz w:val="19"/>
                <w:szCs w:val="19"/>
              </w:rPr>
              <w:t>This document</w:t>
            </w:r>
          </w:p>
        </w:tc>
        <w:tc>
          <w:tcPr>
            <w:tcW w:w="2621" w:type="dxa"/>
            <w:tcMar>
              <w:top w:w="60" w:type="dxa"/>
              <w:left w:w="100" w:type="dxa"/>
              <w:bottom w:w="60" w:type="dxa"/>
              <w:right w:w="100" w:type="dxa"/>
            </w:tcMar>
          </w:tcPr>
          <w:p w14:paraId="67146416" w14:textId="77777777" w:rsidR="00381FED" w:rsidRDefault="00D525B8">
            <w:r>
              <w:rPr>
                <w:sz w:val="19"/>
                <w:szCs w:val="19"/>
              </w:rPr>
              <w:t>Executive summary, sources, model, report portfolio, full page specifications, build sequence, methodology</w:t>
            </w:r>
          </w:p>
        </w:tc>
      </w:tr>
      <w:tr w:rsidR="00381FED" w14:paraId="3E768EB1" w14:textId="77777777">
        <w:tblPrEx>
          <w:tblCellMar>
            <w:top w:w="0" w:type="dxa"/>
            <w:bottom w:w="0" w:type="dxa"/>
          </w:tblCellMar>
        </w:tblPrEx>
        <w:trPr>
          <w:cantSplit/>
        </w:trPr>
        <w:tc>
          <w:tcPr>
            <w:tcW w:w="1123" w:type="dxa"/>
            <w:tcMar>
              <w:top w:w="60" w:type="dxa"/>
              <w:left w:w="100" w:type="dxa"/>
              <w:bottom w:w="60" w:type="dxa"/>
              <w:right w:w="100" w:type="dxa"/>
            </w:tcMar>
          </w:tcPr>
          <w:p w14:paraId="70D155DB" w14:textId="77777777" w:rsidR="00381FED" w:rsidRDefault="00D525B8">
            <w:r>
              <w:rPr>
                <w:sz w:val="19"/>
                <w:szCs w:val="19"/>
              </w:rPr>
              <w:lastRenderedPageBreak/>
              <w:t>02</w:t>
            </w:r>
          </w:p>
        </w:tc>
        <w:tc>
          <w:tcPr>
            <w:tcW w:w="3744" w:type="dxa"/>
            <w:tcMar>
              <w:top w:w="60" w:type="dxa"/>
              <w:left w:w="100" w:type="dxa"/>
              <w:bottom w:w="60" w:type="dxa"/>
              <w:right w:w="100" w:type="dxa"/>
            </w:tcMar>
          </w:tcPr>
          <w:p w14:paraId="29D7A247" w14:textId="77777777" w:rsidR="00381FED" w:rsidRDefault="00D525B8">
            <w:r>
              <w:rPr>
                <w:sz w:val="19"/>
                <w:szCs w:val="19"/>
              </w:rPr>
              <w:t>Data Setup and Semantic Model Guide</w:t>
            </w:r>
          </w:p>
        </w:tc>
        <w:tc>
          <w:tcPr>
            <w:tcW w:w="1872" w:type="dxa"/>
            <w:tcMar>
              <w:top w:w="60" w:type="dxa"/>
              <w:left w:w="100" w:type="dxa"/>
              <w:bottom w:w="60" w:type="dxa"/>
              <w:right w:w="100" w:type="dxa"/>
            </w:tcMar>
          </w:tcPr>
          <w:p w14:paraId="5079510A" w14:textId="77777777" w:rsidR="00381FED" w:rsidRDefault="00D525B8">
            <w:r>
              <w:rPr>
                <w:sz w:val="19"/>
                <w:szCs w:val="19"/>
              </w:rPr>
              <w:t>Delivered</w:t>
            </w:r>
          </w:p>
        </w:tc>
        <w:tc>
          <w:tcPr>
            <w:tcW w:w="2621" w:type="dxa"/>
            <w:tcMar>
              <w:top w:w="60" w:type="dxa"/>
              <w:left w:w="100" w:type="dxa"/>
              <w:bottom w:w="60" w:type="dxa"/>
              <w:right w:w="100" w:type="dxa"/>
            </w:tcMar>
          </w:tcPr>
          <w:p w14:paraId="5926BEE7" w14:textId="77777777" w:rsidR="00381FED" w:rsidRDefault="00D525B8">
            <w:r>
              <w:rPr>
                <w:sz w:val="19"/>
                <w:szCs w:val="19"/>
              </w:rPr>
              <w:t>Source to ingestion to a published model: Census API and FRED queries, the SQL warehouse build, the Excel reference workbook, model configuration, all 79 measure definitions with build order and per-folder checks, validation, publish and thin-report binding</w:t>
            </w:r>
          </w:p>
        </w:tc>
      </w:tr>
      <w:tr w:rsidR="00381FED" w14:paraId="5B8BEA76" w14:textId="77777777">
        <w:tblPrEx>
          <w:tblCellMar>
            <w:top w:w="0" w:type="dxa"/>
            <w:bottom w:w="0" w:type="dxa"/>
          </w:tblCellMar>
        </w:tblPrEx>
        <w:trPr>
          <w:cantSplit/>
        </w:trPr>
        <w:tc>
          <w:tcPr>
            <w:tcW w:w="1123" w:type="dxa"/>
            <w:tcMar>
              <w:top w:w="60" w:type="dxa"/>
              <w:left w:w="100" w:type="dxa"/>
              <w:bottom w:w="60" w:type="dxa"/>
              <w:right w:w="100" w:type="dxa"/>
            </w:tcMar>
          </w:tcPr>
          <w:p w14:paraId="654CEFEB" w14:textId="77777777" w:rsidR="00381FED" w:rsidRDefault="00D525B8">
            <w:r>
              <w:rPr>
                <w:sz w:val="19"/>
                <w:szCs w:val="19"/>
              </w:rPr>
              <w:t>12</w:t>
            </w:r>
          </w:p>
        </w:tc>
        <w:tc>
          <w:tcPr>
            <w:tcW w:w="3744" w:type="dxa"/>
            <w:tcMar>
              <w:top w:w="60" w:type="dxa"/>
              <w:left w:w="100" w:type="dxa"/>
              <w:bottom w:w="60" w:type="dxa"/>
              <w:right w:w="100" w:type="dxa"/>
            </w:tcMar>
          </w:tcPr>
          <w:p w14:paraId="539CFF7C" w14:textId="77777777" w:rsidR="00381FED" w:rsidRDefault="00D525B8">
            <w:r>
              <w:rPr>
                <w:sz w:val="19"/>
                <w:szCs w:val="19"/>
              </w:rPr>
              <w:t>R1 Report Mockup (HTML)</w:t>
            </w:r>
          </w:p>
        </w:tc>
        <w:tc>
          <w:tcPr>
            <w:tcW w:w="1872" w:type="dxa"/>
            <w:tcMar>
              <w:top w:w="60" w:type="dxa"/>
              <w:left w:w="100" w:type="dxa"/>
              <w:bottom w:w="60" w:type="dxa"/>
              <w:right w:w="100" w:type="dxa"/>
            </w:tcMar>
          </w:tcPr>
          <w:p w14:paraId="49020E37" w14:textId="77777777" w:rsidR="00381FED" w:rsidRDefault="00D525B8">
            <w:r>
              <w:rPr>
                <w:sz w:val="19"/>
                <w:szCs w:val="19"/>
              </w:rPr>
              <w:t>Delivered</w:t>
            </w:r>
          </w:p>
        </w:tc>
        <w:tc>
          <w:tcPr>
            <w:tcW w:w="2621" w:type="dxa"/>
            <w:tcMar>
              <w:top w:w="60" w:type="dxa"/>
              <w:left w:w="100" w:type="dxa"/>
              <w:bottom w:w="60" w:type="dxa"/>
              <w:right w:w="100" w:type="dxa"/>
            </w:tcMar>
          </w:tcPr>
          <w:p w14:paraId="6EE82979" w14:textId="77777777" w:rsidR="00381FED" w:rsidRDefault="00D525B8">
            <w:r>
              <w:rPr>
                <w:sz w:val="19"/>
                <w:szCs w:val="19"/>
              </w:rPr>
              <w:t>Interactive mockup for specs 1–3</w:t>
            </w:r>
          </w:p>
        </w:tc>
      </w:tr>
      <w:tr w:rsidR="00381FED" w14:paraId="692098CB" w14:textId="77777777">
        <w:tblPrEx>
          <w:tblCellMar>
            <w:top w:w="0" w:type="dxa"/>
            <w:bottom w:w="0" w:type="dxa"/>
          </w:tblCellMar>
        </w:tblPrEx>
        <w:trPr>
          <w:cantSplit/>
        </w:trPr>
        <w:tc>
          <w:tcPr>
            <w:tcW w:w="1123" w:type="dxa"/>
            <w:tcMar>
              <w:top w:w="60" w:type="dxa"/>
              <w:left w:w="100" w:type="dxa"/>
              <w:bottom w:w="60" w:type="dxa"/>
              <w:right w:w="100" w:type="dxa"/>
            </w:tcMar>
          </w:tcPr>
          <w:p w14:paraId="21AE931A" w14:textId="77777777" w:rsidR="00381FED" w:rsidRDefault="00D525B8">
            <w:r>
              <w:rPr>
                <w:sz w:val="19"/>
                <w:szCs w:val="19"/>
              </w:rPr>
              <w:t>13</w:t>
            </w:r>
          </w:p>
        </w:tc>
        <w:tc>
          <w:tcPr>
            <w:tcW w:w="3744" w:type="dxa"/>
            <w:tcMar>
              <w:top w:w="60" w:type="dxa"/>
              <w:left w:w="100" w:type="dxa"/>
              <w:bottom w:w="60" w:type="dxa"/>
              <w:right w:w="100" w:type="dxa"/>
            </w:tcMar>
          </w:tcPr>
          <w:p w14:paraId="414E04F1" w14:textId="77777777" w:rsidR="00381FED" w:rsidRDefault="00D525B8">
            <w:r>
              <w:rPr>
                <w:sz w:val="19"/>
                <w:szCs w:val="19"/>
              </w:rPr>
              <w:t>R2 Report Mockup (HTML)</w:t>
            </w:r>
          </w:p>
        </w:tc>
        <w:tc>
          <w:tcPr>
            <w:tcW w:w="1872" w:type="dxa"/>
            <w:tcMar>
              <w:top w:w="60" w:type="dxa"/>
              <w:left w:w="100" w:type="dxa"/>
              <w:bottom w:w="60" w:type="dxa"/>
              <w:right w:w="100" w:type="dxa"/>
            </w:tcMar>
          </w:tcPr>
          <w:p w14:paraId="692069BD" w14:textId="77777777" w:rsidR="00381FED" w:rsidRDefault="00D525B8">
            <w:r>
              <w:rPr>
                <w:sz w:val="19"/>
                <w:szCs w:val="19"/>
              </w:rPr>
              <w:t>Delivered</w:t>
            </w:r>
          </w:p>
        </w:tc>
        <w:tc>
          <w:tcPr>
            <w:tcW w:w="2621" w:type="dxa"/>
            <w:tcMar>
              <w:top w:w="60" w:type="dxa"/>
              <w:left w:w="100" w:type="dxa"/>
              <w:bottom w:w="60" w:type="dxa"/>
              <w:right w:w="100" w:type="dxa"/>
            </w:tcMar>
          </w:tcPr>
          <w:p w14:paraId="1B856FD9" w14:textId="77777777" w:rsidR="00381FED" w:rsidRDefault="00D525B8">
            <w:r>
              <w:rPr>
                <w:sz w:val="19"/>
                <w:szCs w:val="19"/>
              </w:rPr>
              <w:t>Interactive mockup for specs 4–6</w:t>
            </w:r>
          </w:p>
        </w:tc>
      </w:tr>
      <w:tr w:rsidR="00381FED" w14:paraId="3D63FC4D" w14:textId="77777777">
        <w:tblPrEx>
          <w:tblCellMar>
            <w:top w:w="0" w:type="dxa"/>
            <w:bottom w:w="0" w:type="dxa"/>
          </w:tblCellMar>
        </w:tblPrEx>
        <w:trPr>
          <w:cantSplit/>
        </w:trPr>
        <w:tc>
          <w:tcPr>
            <w:tcW w:w="1123" w:type="dxa"/>
            <w:tcMar>
              <w:top w:w="60" w:type="dxa"/>
              <w:left w:w="100" w:type="dxa"/>
              <w:bottom w:w="60" w:type="dxa"/>
              <w:right w:w="100" w:type="dxa"/>
            </w:tcMar>
          </w:tcPr>
          <w:p w14:paraId="22929018" w14:textId="77777777" w:rsidR="00381FED" w:rsidRDefault="00D525B8">
            <w:r>
              <w:rPr>
                <w:sz w:val="19"/>
                <w:szCs w:val="19"/>
              </w:rPr>
              <w:t>14</w:t>
            </w:r>
          </w:p>
        </w:tc>
        <w:tc>
          <w:tcPr>
            <w:tcW w:w="3744" w:type="dxa"/>
            <w:tcMar>
              <w:top w:w="60" w:type="dxa"/>
              <w:left w:w="100" w:type="dxa"/>
              <w:bottom w:w="60" w:type="dxa"/>
              <w:right w:w="100" w:type="dxa"/>
            </w:tcMar>
          </w:tcPr>
          <w:p w14:paraId="6BAEB538" w14:textId="77777777" w:rsidR="00381FED" w:rsidRDefault="00D525B8">
            <w:r>
              <w:rPr>
                <w:sz w:val="19"/>
                <w:szCs w:val="19"/>
              </w:rPr>
              <w:t>R3 Report Mockup (HTML)</w:t>
            </w:r>
          </w:p>
        </w:tc>
        <w:tc>
          <w:tcPr>
            <w:tcW w:w="1872" w:type="dxa"/>
            <w:tcMar>
              <w:top w:w="60" w:type="dxa"/>
              <w:left w:w="100" w:type="dxa"/>
              <w:bottom w:w="60" w:type="dxa"/>
              <w:right w:w="100" w:type="dxa"/>
            </w:tcMar>
          </w:tcPr>
          <w:p w14:paraId="286B10A5" w14:textId="77777777" w:rsidR="00381FED" w:rsidRDefault="00D525B8">
            <w:r>
              <w:rPr>
                <w:sz w:val="19"/>
                <w:szCs w:val="19"/>
              </w:rPr>
              <w:t>Delivered</w:t>
            </w:r>
          </w:p>
        </w:tc>
        <w:tc>
          <w:tcPr>
            <w:tcW w:w="2621" w:type="dxa"/>
            <w:tcMar>
              <w:top w:w="60" w:type="dxa"/>
              <w:left w:w="100" w:type="dxa"/>
              <w:bottom w:w="60" w:type="dxa"/>
              <w:right w:w="100" w:type="dxa"/>
            </w:tcMar>
          </w:tcPr>
          <w:p w14:paraId="2E6A419D" w14:textId="77777777" w:rsidR="00381FED" w:rsidRDefault="00D525B8">
            <w:r>
              <w:rPr>
                <w:sz w:val="19"/>
                <w:szCs w:val="19"/>
              </w:rPr>
              <w:t>Interactive mockup for specs 7–10</w:t>
            </w:r>
          </w:p>
        </w:tc>
      </w:tr>
      <w:tr w:rsidR="00381FED" w14:paraId="1F3B0059" w14:textId="77777777">
        <w:tblPrEx>
          <w:tblCellMar>
            <w:top w:w="0" w:type="dxa"/>
            <w:bottom w:w="0" w:type="dxa"/>
          </w:tblCellMar>
        </w:tblPrEx>
        <w:trPr>
          <w:cantSplit/>
        </w:trPr>
        <w:tc>
          <w:tcPr>
            <w:tcW w:w="1123" w:type="dxa"/>
            <w:tcMar>
              <w:top w:w="60" w:type="dxa"/>
              <w:left w:w="100" w:type="dxa"/>
              <w:bottom w:w="60" w:type="dxa"/>
              <w:right w:w="100" w:type="dxa"/>
            </w:tcMar>
          </w:tcPr>
          <w:p w14:paraId="3FD2EEC3" w14:textId="77777777" w:rsidR="00381FED" w:rsidRDefault="00D525B8">
            <w:r>
              <w:rPr>
                <w:sz w:val="19"/>
                <w:szCs w:val="19"/>
              </w:rPr>
              <w:t>15</w:t>
            </w:r>
          </w:p>
        </w:tc>
        <w:tc>
          <w:tcPr>
            <w:tcW w:w="3744" w:type="dxa"/>
            <w:tcMar>
              <w:top w:w="60" w:type="dxa"/>
              <w:left w:w="100" w:type="dxa"/>
              <w:bottom w:w="60" w:type="dxa"/>
              <w:right w:w="100" w:type="dxa"/>
            </w:tcMar>
          </w:tcPr>
          <w:p w14:paraId="1A1E920C" w14:textId="77777777" w:rsidR="00381FED" w:rsidRDefault="00D525B8">
            <w:r>
              <w:rPr>
                <w:sz w:val="19"/>
                <w:szCs w:val="19"/>
              </w:rPr>
              <w:t>Report Build Instructions</w:t>
            </w:r>
          </w:p>
        </w:tc>
        <w:tc>
          <w:tcPr>
            <w:tcW w:w="1872" w:type="dxa"/>
            <w:tcMar>
              <w:top w:w="60" w:type="dxa"/>
              <w:left w:w="100" w:type="dxa"/>
              <w:bottom w:w="60" w:type="dxa"/>
              <w:right w:w="100" w:type="dxa"/>
            </w:tcMar>
          </w:tcPr>
          <w:p w14:paraId="21D59CB8" w14:textId="77777777" w:rsidR="00381FED" w:rsidRDefault="00D525B8">
            <w:r>
              <w:rPr>
                <w:sz w:val="19"/>
                <w:szCs w:val="19"/>
              </w:rPr>
              <w:t>Delivered</w:t>
            </w:r>
          </w:p>
        </w:tc>
        <w:tc>
          <w:tcPr>
            <w:tcW w:w="2621" w:type="dxa"/>
            <w:tcMar>
              <w:top w:w="60" w:type="dxa"/>
              <w:left w:w="100" w:type="dxa"/>
              <w:bottom w:w="60" w:type="dxa"/>
              <w:right w:w="100" w:type="dxa"/>
            </w:tcMar>
          </w:tcPr>
          <w:p w14:paraId="1AEA07D4" w14:textId="77777777" w:rsidR="00381FED" w:rsidRDefault="00D525B8">
            <w:r>
              <w:rPr>
                <w:sz w:val="19"/>
                <w:szCs w:val="19"/>
              </w:rPr>
              <w:t>The complete visual specification for all ten pages and eighty-seven visuals, the report themes, and the click-by-click build patterns</w:t>
            </w:r>
          </w:p>
        </w:tc>
      </w:tr>
      <w:tr w:rsidR="00381FED" w14:paraId="1A6BBE96" w14:textId="77777777">
        <w:tblPrEx>
          <w:tblCellMar>
            <w:top w:w="0" w:type="dxa"/>
            <w:bottom w:w="0" w:type="dxa"/>
          </w:tblCellMar>
        </w:tblPrEx>
        <w:trPr>
          <w:cantSplit/>
        </w:trPr>
        <w:tc>
          <w:tcPr>
            <w:tcW w:w="1123" w:type="dxa"/>
            <w:tcMar>
              <w:top w:w="60" w:type="dxa"/>
              <w:left w:w="100" w:type="dxa"/>
              <w:bottom w:w="60" w:type="dxa"/>
              <w:right w:w="100" w:type="dxa"/>
            </w:tcMar>
          </w:tcPr>
          <w:p w14:paraId="35890FE1" w14:textId="77777777" w:rsidR="00381FED" w:rsidRDefault="00D525B8">
            <w:r>
              <w:rPr>
                <w:sz w:val="19"/>
                <w:szCs w:val="19"/>
              </w:rPr>
              <w:t>20</w:t>
            </w:r>
          </w:p>
        </w:tc>
        <w:tc>
          <w:tcPr>
            <w:tcW w:w="3744" w:type="dxa"/>
            <w:tcMar>
              <w:top w:w="60" w:type="dxa"/>
              <w:left w:w="100" w:type="dxa"/>
              <w:bottom w:w="60" w:type="dxa"/>
              <w:right w:w="100" w:type="dxa"/>
            </w:tcMar>
          </w:tcPr>
          <w:p w14:paraId="6632F165" w14:textId="77777777" w:rsidR="00381FED" w:rsidRDefault="00D525B8">
            <w:r>
              <w:rPr>
                <w:sz w:val="19"/>
                <w:szCs w:val="19"/>
              </w:rPr>
              <w:t>Data Dictionary (XLSX)</w:t>
            </w:r>
          </w:p>
        </w:tc>
        <w:tc>
          <w:tcPr>
            <w:tcW w:w="1872" w:type="dxa"/>
            <w:tcMar>
              <w:top w:w="60" w:type="dxa"/>
              <w:left w:w="100" w:type="dxa"/>
              <w:bottom w:w="60" w:type="dxa"/>
              <w:right w:w="100" w:type="dxa"/>
            </w:tcMar>
          </w:tcPr>
          <w:p w14:paraId="4B63948B" w14:textId="77777777" w:rsidR="00381FED" w:rsidRDefault="00D525B8">
            <w:r>
              <w:rPr>
                <w:sz w:val="19"/>
                <w:szCs w:val="19"/>
              </w:rPr>
              <w:t>Delivered</w:t>
            </w:r>
          </w:p>
        </w:tc>
        <w:tc>
          <w:tcPr>
            <w:tcW w:w="2621" w:type="dxa"/>
            <w:tcMar>
              <w:top w:w="60" w:type="dxa"/>
              <w:left w:w="100" w:type="dxa"/>
              <w:bottom w:w="60" w:type="dxa"/>
              <w:right w:w="100" w:type="dxa"/>
            </w:tcMar>
          </w:tcPr>
          <w:p w14:paraId="46468511" w14:textId="77777777" w:rsidR="00381FED" w:rsidRDefault="00D525B8">
            <w:r>
              <w:rPr>
                <w:sz w:val="19"/>
                <w:szCs w:val="19"/>
              </w:rPr>
              <w:t>Six tabs: source columns, model tables, column dictionary, all 79 measures with full DAX, relationships. The single source of truth for measure definitions</w:t>
            </w:r>
          </w:p>
        </w:tc>
      </w:tr>
      <w:tr w:rsidR="00381FED" w14:paraId="668BB942" w14:textId="77777777">
        <w:tblPrEx>
          <w:tblCellMar>
            <w:top w:w="0" w:type="dxa"/>
            <w:bottom w:w="0" w:type="dxa"/>
          </w:tblCellMar>
        </w:tblPrEx>
        <w:trPr>
          <w:cantSplit/>
        </w:trPr>
        <w:tc>
          <w:tcPr>
            <w:tcW w:w="1123" w:type="dxa"/>
            <w:tcMar>
              <w:top w:w="60" w:type="dxa"/>
              <w:left w:w="100" w:type="dxa"/>
              <w:bottom w:w="60" w:type="dxa"/>
              <w:right w:w="100" w:type="dxa"/>
            </w:tcMar>
          </w:tcPr>
          <w:p w14:paraId="327B3910" w14:textId="77777777" w:rsidR="00381FED" w:rsidRDefault="00D525B8">
            <w:r>
              <w:rPr>
                <w:sz w:val="19"/>
                <w:szCs w:val="19"/>
              </w:rPr>
              <w:t>21</w:t>
            </w:r>
          </w:p>
        </w:tc>
        <w:tc>
          <w:tcPr>
            <w:tcW w:w="3744" w:type="dxa"/>
            <w:tcMar>
              <w:top w:w="60" w:type="dxa"/>
              <w:left w:w="100" w:type="dxa"/>
              <w:bottom w:w="60" w:type="dxa"/>
              <w:right w:w="100" w:type="dxa"/>
            </w:tcMar>
          </w:tcPr>
          <w:p w14:paraId="3C48F9F9" w14:textId="77777777" w:rsidR="00381FED" w:rsidRDefault="00D525B8">
            <w:r>
              <w:rPr>
                <w:sz w:val="19"/>
                <w:szCs w:val="19"/>
              </w:rPr>
              <w:t>Development Checklist (XLSX)</w:t>
            </w:r>
          </w:p>
        </w:tc>
        <w:tc>
          <w:tcPr>
            <w:tcW w:w="1872" w:type="dxa"/>
            <w:tcMar>
              <w:top w:w="60" w:type="dxa"/>
              <w:left w:w="100" w:type="dxa"/>
              <w:bottom w:w="60" w:type="dxa"/>
              <w:right w:w="100" w:type="dxa"/>
            </w:tcMar>
          </w:tcPr>
          <w:p w14:paraId="56AA9328" w14:textId="77777777" w:rsidR="00381FED" w:rsidRDefault="00D525B8">
            <w:r>
              <w:rPr>
                <w:sz w:val="19"/>
                <w:szCs w:val="19"/>
              </w:rPr>
              <w:t>Delivered</w:t>
            </w:r>
          </w:p>
        </w:tc>
        <w:tc>
          <w:tcPr>
            <w:tcW w:w="2621" w:type="dxa"/>
            <w:tcMar>
              <w:top w:w="60" w:type="dxa"/>
              <w:left w:w="100" w:type="dxa"/>
              <w:bottom w:w="60" w:type="dxa"/>
              <w:right w:w="100" w:type="dxa"/>
            </w:tcMar>
          </w:tcPr>
          <w:p w14:paraId="68DC4D3B" w14:textId="77777777" w:rsidR="00381FED" w:rsidRDefault="00D525B8">
            <w:r>
              <w:rPr>
                <w:sz w:val="19"/>
                <w:szCs w:val="19"/>
              </w:rPr>
              <w:t>Every build task across ten phases, each marked needed or not needed for this project with the reason, and a formula-driven progress block that follows edits to the list</w:t>
            </w:r>
          </w:p>
        </w:tc>
      </w:tr>
      <w:tr w:rsidR="00381FED" w14:paraId="6F2C4518" w14:textId="77777777">
        <w:tblPrEx>
          <w:tblCellMar>
            <w:top w:w="0" w:type="dxa"/>
            <w:bottom w:w="0" w:type="dxa"/>
          </w:tblCellMar>
        </w:tblPrEx>
        <w:trPr>
          <w:cantSplit/>
        </w:trPr>
        <w:tc>
          <w:tcPr>
            <w:tcW w:w="1123" w:type="dxa"/>
            <w:tcMar>
              <w:top w:w="60" w:type="dxa"/>
              <w:left w:w="100" w:type="dxa"/>
              <w:bottom w:w="60" w:type="dxa"/>
              <w:right w:w="100" w:type="dxa"/>
            </w:tcMar>
          </w:tcPr>
          <w:p w14:paraId="194EF73D" w14:textId="77777777" w:rsidR="00381FED" w:rsidRDefault="00D525B8">
            <w:r>
              <w:rPr>
                <w:sz w:val="19"/>
                <w:szCs w:val="19"/>
              </w:rPr>
              <w:t>22</w:t>
            </w:r>
          </w:p>
        </w:tc>
        <w:tc>
          <w:tcPr>
            <w:tcW w:w="3744" w:type="dxa"/>
            <w:tcMar>
              <w:top w:w="60" w:type="dxa"/>
              <w:left w:w="100" w:type="dxa"/>
              <w:bottom w:w="60" w:type="dxa"/>
              <w:right w:w="100" w:type="dxa"/>
            </w:tcMar>
          </w:tcPr>
          <w:p w14:paraId="056FA5F9" w14:textId="77777777" w:rsidR="00381FED" w:rsidRDefault="00D525B8">
            <w:r>
              <w:rPr>
                <w:sz w:val="19"/>
                <w:szCs w:val="19"/>
              </w:rPr>
              <w:t>Validation and QA Results (XLSX)</w:t>
            </w:r>
          </w:p>
        </w:tc>
        <w:tc>
          <w:tcPr>
            <w:tcW w:w="1872" w:type="dxa"/>
            <w:tcMar>
              <w:top w:w="60" w:type="dxa"/>
              <w:left w:w="100" w:type="dxa"/>
              <w:bottom w:w="60" w:type="dxa"/>
              <w:right w:w="100" w:type="dxa"/>
            </w:tcMar>
          </w:tcPr>
          <w:p w14:paraId="273EE786" w14:textId="77777777" w:rsidR="00381FED" w:rsidRDefault="00D525B8">
            <w:r>
              <w:rPr>
                <w:sz w:val="19"/>
                <w:szCs w:val="19"/>
              </w:rPr>
              <w:t>Delivered</w:t>
            </w:r>
          </w:p>
        </w:tc>
        <w:tc>
          <w:tcPr>
            <w:tcW w:w="2621" w:type="dxa"/>
            <w:tcMar>
              <w:top w:w="60" w:type="dxa"/>
              <w:left w:w="100" w:type="dxa"/>
              <w:bottom w:w="60" w:type="dxa"/>
              <w:right w:w="100" w:type="dxa"/>
            </w:tcMar>
          </w:tcPr>
          <w:p w14:paraId="3344BDA6" w14:textId="77777777" w:rsidR="00381FED" w:rsidRDefault="00D525B8">
            <w:r>
              <w:rPr>
                <w:sz w:val="19"/>
                <w:szCs w:val="19"/>
              </w:rPr>
              <w:t xml:space="preserve">Four tabs: the seventeen pre-publication checks expanded with severity, where each </w:t>
            </w:r>
            <w:proofErr w:type="gramStart"/>
            <w:r>
              <w:rPr>
                <w:sz w:val="19"/>
                <w:szCs w:val="19"/>
              </w:rPr>
              <w:t>runs</w:t>
            </w:r>
            <w:proofErr w:type="gramEnd"/>
            <w:r>
              <w:rPr>
                <w:sz w:val="19"/>
                <w:szCs w:val="19"/>
              </w:rPr>
              <w:t xml:space="preserve"> and what it protects; a per-run recording sheet; a run summary whose counts and pass rate are formulas; and a failure log that stays open until a later run re-verifies the fix</w:t>
            </w:r>
          </w:p>
        </w:tc>
      </w:tr>
      <w:tr w:rsidR="00381FED" w14:paraId="45866D0E" w14:textId="77777777">
        <w:tblPrEx>
          <w:tblCellMar>
            <w:top w:w="0" w:type="dxa"/>
            <w:bottom w:w="0" w:type="dxa"/>
          </w:tblCellMar>
        </w:tblPrEx>
        <w:trPr>
          <w:cantSplit/>
        </w:trPr>
        <w:tc>
          <w:tcPr>
            <w:tcW w:w="1123" w:type="dxa"/>
            <w:tcMar>
              <w:top w:w="60" w:type="dxa"/>
              <w:left w:w="100" w:type="dxa"/>
              <w:bottom w:w="60" w:type="dxa"/>
              <w:right w:w="100" w:type="dxa"/>
            </w:tcMar>
          </w:tcPr>
          <w:p w14:paraId="1063A7FA" w14:textId="77777777" w:rsidR="00381FED" w:rsidRDefault="00D525B8">
            <w:r>
              <w:rPr>
                <w:sz w:val="19"/>
                <w:szCs w:val="19"/>
              </w:rPr>
              <w:t>23</w:t>
            </w:r>
          </w:p>
        </w:tc>
        <w:tc>
          <w:tcPr>
            <w:tcW w:w="3744" w:type="dxa"/>
            <w:tcMar>
              <w:top w:w="60" w:type="dxa"/>
              <w:left w:w="100" w:type="dxa"/>
              <w:bottom w:w="60" w:type="dxa"/>
              <w:right w:w="100" w:type="dxa"/>
            </w:tcMar>
          </w:tcPr>
          <w:p w14:paraId="5A2FD7D8" w14:textId="77777777" w:rsidR="00381FED" w:rsidRDefault="00D525B8">
            <w:r>
              <w:rPr>
                <w:sz w:val="19"/>
                <w:szCs w:val="19"/>
              </w:rPr>
              <w:t>Glossary</w:t>
            </w:r>
          </w:p>
        </w:tc>
        <w:tc>
          <w:tcPr>
            <w:tcW w:w="1872" w:type="dxa"/>
            <w:tcMar>
              <w:top w:w="60" w:type="dxa"/>
              <w:left w:w="100" w:type="dxa"/>
              <w:bottom w:w="60" w:type="dxa"/>
              <w:right w:w="100" w:type="dxa"/>
            </w:tcMar>
          </w:tcPr>
          <w:p w14:paraId="787851E2" w14:textId="77777777" w:rsidR="00381FED" w:rsidRDefault="00D525B8">
            <w:r>
              <w:rPr>
                <w:sz w:val="19"/>
                <w:szCs w:val="19"/>
              </w:rPr>
              <w:t>Delivered</w:t>
            </w:r>
          </w:p>
        </w:tc>
        <w:tc>
          <w:tcPr>
            <w:tcW w:w="2621" w:type="dxa"/>
            <w:tcMar>
              <w:top w:w="60" w:type="dxa"/>
              <w:left w:w="100" w:type="dxa"/>
              <w:bottom w:w="60" w:type="dxa"/>
              <w:right w:w="100" w:type="dxa"/>
            </w:tcMar>
          </w:tcPr>
          <w:p w14:paraId="3AEA31D4" w14:textId="77777777" w:rsidR="00381FED" w:rsidRDefault="00D525B8">
            <w:r>
              <w:rPr>
                <w:sz w:val="19"/>
                <w:szCs w:val="19"/>
              </w:rPr>
              <w:t>194 terms in seven sections — project structure, economics, sources, SQL Server, the semantic model and DAX, Power BI, source control — each with a general definition, its meaning in this project, and the sections where it is used. A–Z index</w:t>
            </w:r>
          </w:p>
        </w:tc>
      </w:tr>
      <w:tr w:rsidR="00381FED">
        <w:tblPrEx>
          <w:tblCellMar>
            <w:top w:w="0" w:type="dxa"/>
            <w:bottom w:w="0" w:type="dxa"/>
          </w:tblCellMar>
        </w:tblPrEx>
        <w:trPr>
          <w:cantSplit/>
        </w:trPr>
        <w:tc>
          <w:tcPr>
            <w:tcW w:w="1123" w:type="dxa"/>
            <w:tcMar>
              <w:top w:w="60" w:type="dxa"/>
              <w:left w:w="100" w:type="dxa"/>
              <w:bottom w:w="60" w:type="dxa"/>
              <w:right w:w="100" w:type="dxa"/>
            </w:tcMar>
          </w:tcPr>
          <w:p w:rsidR="00381FED" w:rsidRDefault="00D525B8">
            <w:r>
              <w:rPr>
                <w:sz w:val="19"/>
                <w:szCs w:val="19"/>
              </w:rPr>
              <w:t xml:space="preserve">25</w:t>
            </w:r>
          </w:p>
        </w:tc>
        <w:tc>
          <w:tcPr>
            <w:tcW w:w="3744" w:type="dxa"/>
            <w:tcMar>
              <w:top w:w="60" w:type="dxa"/>
              <w:left w:w="100" w:type="dxa"/>
              <w:bottom w:w="60" w:type="dxa"/>
              <w:right w:w="100" w:type="dxa"/>
            </w:tcMar>
          </w:tcPr>
          <w:p w:rsidR="00381FED" w:rsidRDefault="00D525B8">
            <w:r>
              <w:rPr>
                <w:sz w:val="19"/>
                <w:szCs w:val="19"/>
              </w:rPr>
              <w:t xml:space="preserve">Validation Timing Guide</w:t>
            </w:r>
          </w:p>
        </w:tc>
        <w:tc>
          <w:tcPr>
            <w:tcW w:w="1872" w:type="dxa"/>
            <w:tcMar>
              <w:top w:w="60" w:type="dxa"/>
              <w:left w:w="100" w:type="dxa"/>
              <w:bottom w:w="60" w:type="dxa"/>
              <w:right w:w="100" w:type="dxa"/>
            </w:tcMar>
          </w:tcPr>
          <w:p w:rsidR="00381FED" w:rsidRDefault="00D525B8">
            <w:r>
              <w:rPr>
                <w:sz w:val="19"/>
                <w:szCs w:val="19"/>
              </w:rPr>
              <w:t xml:space="preserve">Delivered</w:t>
            </w:r>
          </w:p>
        </w:tc>
        <w:tc>
          <w:tcPr>
            <w:tcW w:w="2621" w:type="dxa"/>
            <w:tcMar>
              <w:top w:w="60" w:type="dxa"/>
              <w:left w:w="100" w:type="dxa"/>
              <w:bottom w:w="60" w:type="dxa"/>
              <w:right w:w="100" w:type="dxa"/>
            </w:tcMar>
          </w:tcPr>
          <w:p w:rsidR="00381FED" w:rsidRDefault="00D525B8">
            <w:r>
              <w:rPr>
                <w:sz w:val="19"/>
                <w:szCs w:val="19"/>
              </w:rPr>
              <w:t xml:space="preserve">Ten gates from repository set-up to packaging, each with its step checks and the suite checks first runnable there; the model pass and report pass; paste-ready DAX query view and SQL checks; re-validation triggers after the build</w:t>
            </w:r>
          </w:p>
        </w:tc>
      </w:tr>
      <w:tr w:rsidR="00381FED" w14:paraId="6240D141" w14:textId="77777777">
        <w:tblPrEx>
          <w:tblCellMar>
            <w:top w:w="0" w:type="dxa"/>
            <w:bottom w:w="0" w:type="dxa"/>
          </w:tblCellMar>
        </w:tblPrEx>
        <w:trPr>
          <w:cantSplit/>
        </w:trPr>
        <w:tc>
          <w:tcPr>
            <w:tcW w:w="1123" w:type="dxa"/>
            <w:tcMar>
              <w:top w:w="60" w:type="dxa"/>
              <w:left w:w="100" w:type="dxa"/>
              <w:bottom w:w="60" w:type="dxa"/>
              <w:right w:w="100" w:type="dxa"/>
            </w:tcMar>
          </w:tcPr>
          <w:p w14:paraId="51128029" w14:textId="77777777" w:rsidR="00381FED" w:rsidRDefault="00D525B8">
            <w:r>
              <w:rPr>
                <w:sz w:val="19"/>
                <w:szCs w:val="19"/>
              </w:rPr>
              <w:lastRenderedPageBreak/>
              <w:t>24</w:t>
            </w:r>
          </w:p>
        </w:tc>
        <w:tc>
          <w:tcPr>
            <w:tcW w:w="3744" w:type="dxa"/>
            <w:tcMar>
              <w:top w:w="60" w:type="dxa"/>
              <w:left w:w="100" w:type="dxa"/>
              <w:bottom w:w="60" w:type="dxa"/>
              <w:right w:w="100" w:type="dxa"/>
            </w:tcMar>
          </w:tcPr>
          <w:p w14:paraId="4DCB8913" w14:textId="77777777" w:rsidR="00381FED" w:rsidRDefault="00D525B8">
            <w:r>
              <w:rPr>
                <w:sz w:val="19"/>
                <w:szCs w:val="19"/>
              </w:rPr>
              <w:t>Evaluation Dashboard Mockup</w:t>
            </w:r>
          </w:p>
        </w:tc>
        <w:tc>
          <w:tcPr>
            <w:tcW w:w="1872" w:type="dxa"/>
            <w:tcMar>
              <w:top w:w="60" w:type="dxa"/>
              <w:left w:w="100" w:type="dxa"/>
              <w:bottom w:w="60" w:type="dxa"/>
              <w:right w:w="100" w:type="dxa"/>
            </w:tcMar>
          </w:tcPr>
          <w:p w14:paraId="14567220" w14:textId="77777777" w:rsidR="00381FED" w:rsidRDefault="00D525B8">
            <w:r>
              <w:rPr>
                <w:sz w:val="19"/>
                <w:szCs w:val="19"/>
              </w:rPr>
              <w:t>Reserved</w:t>
            </w:r>
          </w:p>
        </w:tc>
        <w:tc>
          <w:tcPr>
            <w:tcW w:w="2621" w:type="dxa"/>
            <w:tcMar>
              <w:top w:w="60" w:type="dxa"/>
              <w:left w:w="100" w:type="dxa"/>
              <w:bottom w:w="60" w:type="dxa"/>
              <w:right w:w="100" w:type="dxa"/>
            </w:tcMar>
          </w:tcPr>
          <w:p w14:paraId="5364EF65" w14:textId="77777777" w:rsidR="00381FED" w:rsidRDefault="00D525B8">
            <w:r>
              <w:rPr>
                <w:sz w:val="19"/>
                <w:szCs w:val="19"/>
              </w:rPr>
              <w:t>A mockup of the validation results as a report page, so QA is visible rather than filed</w:t>
            </w:r>
          </w:p>
        </w:tc>
      </w:tr>
      <w:tr w:rsidR="00381FED" w14:paraId="0363F8C3" w14:textId="77777777">
        <w:tblPrEx>
          <w:tblCellMar>
            <w:top w:w="0" w:type="dxa"/>
            <w:bottom w:w="0" w:type="dxa"/>
          </w:tblCellMar>
        </w:tblPrEx>
        <w:trPr>
          <w:cantSplit/>
        </w:trPr>
        <w:tc>
          <w:tcPr>
            <w:tcW w:w="1123" w:type="dxa"/>
            <w:tcMar>
              <w:top w:w="60" w:type="dxa"/>
              <w:left w:w="100" w:type="dxa"/>
              <w:bottom w:w="60" w:type="dxa"/>
              <w:right w:w="100" w:type="dxa"/>
            </w:tcMar>
          </w:tcPr>
          <w:p w14:paraId="6BA8831A" w14:textId="77777777" w:rsidR="00381FED" w:rsidRDefault="00D525B8">
            <w:r>
              <w:rPr>
                <w:sz w:val="19"/>
                <w:szCs w:val="19"/>
              </w:rPr>
              <w:t>30</w:t>
            </w:r>
          </w:p>
        </w:tc>
        <w:tc>
          <w:tcPr>
            <w:tcW w:w="3744" w:type="dxa"/>
            <w:tcMar>
              <w:top w:w="60" w:type="dxa"/>
              <w:left w:w="100" w:type="dxa"/>
              <w:bottom w:w="60" w:type="dxa"/>
              <w:right w:w="100" w:type="dxa"/>
            </w:tcMar>
          </w:tcPr>
          <w:p w14:paraId="3ABA6A24" w14:textId="77777777" w:rsidR="00381FED" w:rsidRDefault="00D525B8">
            <w:r>
              <w:rPr>
                <w:sz w:val="19"/>
                <w:szCs w:val="19"/>
              </w:rPr>
              <w:t>Fabric Migration Path</w:t>
            </w:r>
          </w:p>
        </w:tc>
        <w:tc>
          <w:tcPr>
            <w:tcW w:w="1872" w:type="dxa"/>
            <w:tcMar>
              <w:top w:w="60" w:type="dxa"/>
              <w:left w:w="100" w:type="dxa"/>
              <w:bottom w:w="60" w:type="dxa"/>
              <w:right w:w="100" w:type="dxa"/>
            </w:tcMar>
          </w:tcPr>
          <w:p w14:paraId="1C86BDEC" w14:textId="77777777" w:rsidR="00381FED" w:rsidRDefault="00D525B8">
            <w:r>
              <w:rPr>
                <w:sz w:val="19"/>
                <w:szCs w:val="19"/>
              </w:rPr>
              <w:t>Reserved</w:t>
            </w:r>
          </w:p>
        </w:tc>
        <w:tc>
          <w:tcPr>
            <w:tcW w:w="2621" w:type="dxa"/>
            <w:tcMar>
              <w:top w:w="60" w:type="dxa"/>
              <w:left w:w="100" w:type="dxa"/>
              <w:bottom w:w="60" w:type="dxa"/>
              <w:right w:w="100" w:type="dxa"/>
            </w:tcMar>
          </w:tcPr>
          <w:p w14:paraId="7830CE36" w14:textId="77777777" w:rsidR="00381FED" w:rsidRDefault="00D525B8">
            <w:r>
              <w:rPr>
                <w:sz w:val="19"/>
                <w:szCs w:val="19"/>
              </w:rPr>
              <w:t>Moving the warehouse to a Fabric Lakehouse and the model to Direct Lake</w:t>
            </w:r>
          </w:p>
        </w:tc>
      </w:tr>
    </w:tbl>
    <w:p w14:paraId="2D4B1028" w14:textId="77777777" w:rsidR="00381FED" w:rsidRDefault="00D525B8">
      <w:pPr>
        <w:spacing w:before="40" w:after="200"/>
      </w:pPr>
      <w:r>
        <w:rPr>
          <w:i/>
          <w:iCs/>
          <w:color w:val="595959"/>
          <w:sz w:val="19"/>
          <w:szCs w:val="19"/>
        </w:rPr>
        <w:t>Table 9.1 — Document set. Numbering follows lifecycle sequence: if a human reads it in lifecycle sequence it is numbered and lives in docs/; if a system consumes it, it keeps a functional name in its purpose folder.</w:t>
      </w:r>
    </w:p>
    <w:p w14:paraId="33B794AA" w14:textId="77777777" w:rsidR="00381FED" w:rsidRDefault="00D525B8">
      <w:pPr>
        <w:pStyle w:val="Heading1"/>
        <w:spacing w:before="360" w:after="160"/>
      </w:pPr>
      <w:bookmarkStart w:id="21" w:name="_Toc240906426"/>
      <w:r>
        <w:rPr>
          <w:b/>
          <w:bCs/>
          <w:color w:val="1F3864"/>
          <w:sz w:val="30"/>
          <w:szCs w:val="30"/>
        </w:rPr>
        <w:t>10. Portfolio Packaging Checklist</w:t>
      </w:r>
      <w:bookmarkEnd w:id="21"/>
    </w:p>
    <w:p w14:paraId="24CF1833" w14:textId="77777777" w:rsidR="00381FED" w:rsidRDefault="00D525B8">
      <w:pPr>
        <w:pStyle w:val="ListParagraph"/>
        <w:numPr>
          <w:ilvl w:val="0"/>
          <w:numId w:val="4"/>
        </w:numPr>
        <w:spacing w:after="60" w:line="276" w:lineRule="auto"/>
      </w:pPr>
      <w:r>
        <w:t>Public GitHub repository with README</w:t>
      </w:r>
      <w:proofErr w:type="gramStart"/>
      <w:r>
        <w:t>, .</w:t>
      </w:r>
      <w:proofErr w:type="spellStart"/>
      <w:r>
        <w:t>gitignore</w:t>
      </w:r>
      <w:proofErr w:type="spellEnd"/>
      <w:proofErr w:type="gramEnd"/>
      <w:r>
        <w:t xml:space="preserve">, MIT </w:t>
      </w:r>
      <w:proofErr w:type="spellStart"/>
      <w:r>
        <w:t>licence</w:t>
      </w:r>
      <w:proofErr w:type="spellEnd"/>
      <w:r>
        <w:t xml:space="preserve"> and the folder skeleton — see document 00.</w:t>
      </w:r>
    </w:p>
    <w:p w14:paraId="37E01938" w14:textId="77777777" w:rsidR="00381FED" w:rsidRDefault="00D525B8">
      <w:pPr>
        <w:pStyle w:val="ListParagraph"/>
        <w:numPr>
          <w:ilvl w:val="0"/>
          <w:numId w:val="4"/>
        </w:numPr>
        <w:spacing w:after="60" w:line="276" w:lineRule="auto"/>
      </w:pPr>
      <w:r>
        <w:t xml:space="preserve">docs/ holds the numbered set; </w:t>
      </w:r>
      <w:proofErr w:type="spellStart"/>
      <w:r>
        <w:t>pbip</w:t>
      </w:r>
      <w:proofErr w:type="spellEnd"/>
      <w:r>
        <w:t xml:space="preserve">/ holds the diffable text form of the model and all three reports; </w:t>
      </w:r>
      <w:proofErr w:type="spellStart"/>
      <w:r>
        <w:t>pbix</w:t>
      </w:r>
      <w:proofErr w:type="spellEnd"/>
      <w:r>
        <w:t>/ holds the four binaries at milestone.</w:t>
      </w:r>
    </w:p>
    <w:p w14:paraId="2B345821" w14:textId="77777777" w:rsidR="00381FED" w:rsidRDefault="00D525B8">
      <w:pPr>
        <w:pStyle w:val="ListParagraph"/>
        <w:numPr>
          <w:ilvl w:val="0"/>
          <w:numId w:val="4"/>
        </w:numPr>
        <w:spacing w:after="60" w:line="276" w:lineRule="auto"/>
      </w:pPr>
      <w:r>
        <w:t>Eleven screenshots in assets/: ten report pages at 1280×720 plus one model-view screenshot showing the star schema. The model view is the credibility shot.</w:t>
      </w:r>
    </w:p>
    <w:p w14:paraId="1225BB37" w14:textId="77777777" w:rsidR="00381FED" w:rsidRDefault="00D525B8">
      <w:pPr>
        <w:pStyle w:val="ListParagraph"/>
        <w:numPr>
          <w:ilvl w:val="0"/>
          <w:numId w:val="4"/>
        </w:numPr>
        <w:spacing w:after="60" w:line="276" w:lineRule="auto"/>
      </w:pPr>
      <w:r>
        <w:t>One screenshot of a PBIP commit diff showing a single measure change line by line — the strongest “works like an engineer” image a Power BI portfolio can carry.</w:t>
      </w:r>
    </w:p>
    <w:p w14:paraId="4C8BDC8F" w14:textId="77777777" w:rsidR="00381FED" w:rsidRDefault="00D525B8">
      <w:pPr>
        <w:pStyle w:val="ListParagraph"/>
        <w:numPr>
          <w:ilvl w:val="0"/>
          <w:numId w:val="4"/>
        </w:numPr>
        <w:spacing w:after="60" w:line="276" w:lineRule="auto"/>
      </w:pPr>
      <w:r>
        <w:t>README states the business scenario, the three-report structure, the cases-versus-dollars reconciliation in two sentences, and the limitations list from §8.2.</w:t>
      </w:r>
    </w:p>
    <w:p w14:paraId="2C9940E7" w14:textId="77777777" w:rsidR="00381FED" w:rsidRDefault="00D525B8">
      <w:pPr>
        <w:pStyle w:val="ListParagraph"/>
        <w:numPr>
          <w:ilvl w:val="0"/>
          <w:numId w:val="4"/>
        </w:numPr>
        <w:spacing w:after="60" w:line="276" w:lineRule="auto"/>
      </w:pPr>
      <w:r>
        <w:t>Attribution line: “Retail sales data © U.S. Census Bureau; macroeconomic series via Federal Reserve Bank of St. Louis (FRED); item movement data © Montgomery County, Maryland, published as open data.”</w:t>
      </w:r>
    </w:p>
    <w:p w14:paraId="0E5BA76D" w14:textId="77777777" w:rsidR="00381FED" w:rsidRDefault="00D525B8">
      <w:pPr>
        <w:pStyle w:val="ListParagraph"/>
        <w:numPr>
          <w:ilvl w:val="0"/>
          <w:numId w:val="4"/>
        </w:numPr>
        <w:spacing w:after="60" w:line="276" w:lineRule="auto"/>
      </w:pPr>
      <w:r>
        <w:t>Census API key confirmed absent from every committed file, including PBIP text and query text. Search the repository for “key=” before the first push.</w:t>
      </w:r>
    </w:p>
    <w:p w14:paraId="6D32BB57" w14:textId="77777777" w:rsidR="00381FED" w:rsidRDefault="00D525B8">
      <w:pPr>
        <w:pStyle w:val="ListParagraph"/>
        <w:numPr>
          <w:ilvl w:val="0"/>
          <w:numId w:val="4"/>
        </w:numPr>
        <w:spacing w:after="60" w:line="276" w:lineRule="auto"/>
      </w:pPr>
      <w:r>
        <w:t>Validation results recorded in docs/22_Validation_Results.xlsx with a date, so the numbers in the reports are reproducible.</w:t>
      </w:r>
    </w:p>
    <w:p w14:paraId="4E49E207" w14:textId="77777777" w:rsidR="00381FED" w:rsidRDefault="00D525B8">
      <w:pPr>
        <w:pStyle w:val="Heading1"/>
        <w:spacing w:before="360" w:after="160"/>
      </w:pPr>
      <w:bookmarkStart w:id="22" w:name="_Toc240906427"/>
      <w:r>
        <w:rPr>
          <w:b/>
          <w:bCs/>
          <w:color w:val="1F3864"/>
          <w:sz w:val="30"/>
          <w:szCs w:val="30"/>
        </w:rPr>
        <w:t>11. AI Assistance Disclosure</w:t>
      </w:r>
      <w:bookmarkEnd w:id="22"/>
    </w:p>
    <w:p w14:paraId="03711644" w14:textId="77777777" w:rsidR="00381FED" w:rsidRDefault="00D525B8">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246FDB83" w14:textId="77777777" w:rsidR="00381FED" w:rsidRDefault="00D525B8">
      <w:pPr>
        <w:spacing w:after="120" w:line="276" w:lineRule="auto"/>
      </w:pPr>
      <w:r>
        <w:t>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rsidR="00381FE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C056D"/>
    <w:multiLevelType w:val="hybridMultilevel"/>
    <w:tmpl w:val="A426B71A"/>
    <w:lvl w:ilvl="0" w:tplc="CDD8773C">
      <w:start w:val="1"/>
      <w:numFmt w:val="decimal"/>
      <w:lvlText w:val="%1."/>
      <w:lvlJc w:val="left"/>
      <w:pPr>
        <w:ind w:left="460" w:hanging="260"/>
      </w:pPr>
      <w:rPr>
        <w:rFonts w:ascii="Times New Roman" w:eastAsia="Times New Roman" w:hAnsi="Times New Roman" w:cs="Times New Roman"/>
        <w:sz w:val="22"/>
        <w:szCs w:val="22"/>
      </w:rPr>
    </w:lvl>
    <w:lvl w:ilvl="1" w:tplc="A01258CE">
      <w:numFmt w:val="decimal"/>
      <w:lvlText w:val=""/>
      <w:lvlJc w:val="left"/>
    </w:lvl>
    <w:lvl w:ilvl="2" w:tplc="64C66210">
      <w:numFmt w:val="decimal"/>
      <w:lvlText w:val=""/>
      <w:lvlJc w:val="left"/>
    </w:lvl>
    <w:lvl w:ilvl="3" w:tplc="6FFC8406">
      <w:numFmt w:val="decimal"/>
      <w:lvlText w:val=""/>
      <w:lvlJc w:val="left"/>
    </w:lvl>
    <w:lvl w:ilvl="4" w:tplc="738A16A6">
      <w:numFmt w:val="decimal"/>
      <w:lvlText w:val=""/>
      <w:lvlJc w:val="left"/>
    </w:lvl>
    <w:lvl w:ilvl="5" w:tplc="3516FFEE">
      <w:numFmt w:val="decimal"/>
      <w:lvlText w:val=""/>
      <w:lvlJc w:val="left"/>
    </w:lvl>
    <w:lvl w:ilvl="6" w:tplc="DC3A531C">
      <w:numFmt w:val="decimal"/>
      <w:lvlText w:val=""/>
      <w:lvlJc w:val="left"/>
    </w:lvl>
    <w:lvl w:ilvl="7" w:tplc="D568840A">
      <w:numFmt w:val="decimal"/>
      <w:lvlText w:val=""/>
      <w:lvlJc w:val="left"/>
    </w:lvl>
    <w:lvl w:ilvl="8" w:tplc="EE2EDD16">
      <w:numFmt w:val="decimal"/>
      <w:lvlText w:val=""/>
      <w:lvlJc w:val="left"/>
    </w:lvl>
  </w:abstractNum>
  <w:abstractNum w:abstractNumId="1" w15:restartNumberingAfterBreak="0">
    <w:nsid w:val="32216040"/>
    <w:multiLevelType w:val="hybridMultilevel"/>
    <w:tmpl w:val="88908A14"/>
    <w:lvl w:ilvl="0" w:tplc="C408F538">
      <w:start w:val="1"/>
      <w:numFmt w:val="bullet"/>
      <w:lvlText w:val="●"/>
      <w:lvlJc w:val="left"/>
      <w:pPr>
        <w:ind w:left="720" w:hanging="360"/>
      </w:pPr>
    </w:lvl>
    <w:lvl w:ilvl="1" w:tplc="FC12DC48">
      <w:start w:val="1"/>
      <w:numFmt w:val="bullet"/>
      <w:lvlText w:val="○"/>
      <w:lvlJc w:val="left"/>
      <w:pPr>
        <w:ind w:left="1440" w:hanging="360"/>
      </w:pPr>
    </w:lvl>
    <w:lvl w:ilvl="2" w:tplc="5950C9D4">
      <w:start w:val="1"/>
      <w:numFmt w:val="bullet"/>
      <w:lvlText w:val="■"/>
      <w:lvlJc w:val="left"/>
      <w:pPr>
        <w:ind w:left="2160" w:hanging="360"/>
      </w:pPr>
    </w:lvl>
    <w:lvl w:ilvl="3" w:tplc="5D808F24">
      <w:start w:val="1"/>
      <w:numFmt w:val="bullet"/>
      <w:lvlText w:val="●"/>
      <w:lvlJc w:val="left"/>
      <w:pPr>
        <w:ind w:left="2880" w:hanging="360"/>
      </w:pPr>
    </w:lvl>
    <w:lvl w:ilvl="4" w:tplc="D8B65E70">
      <w:start w:val="1"/>
      <w:numFmt w:val="bullet"/>
      <w:lvlText w:val="○"/>
      <w:lvlJc w:val="left"/>
      <w:pPr>
        <w:ind w:left="3600" w:hanging="360"/>
      </w:pPr>
    </w:lvl>
    <w:lvl w:ilvl="5" w:tplc="8C96D150">
      <w:start w:val="1"/>
      <w:numFmt w:val="bullet"/>
      <w:lvlText w:val="■"/>
      <w:lvlJc w:val="left"/>
      <w:pPr>
        <w:ind w:left="4320" w:hanging="360"/>
      </w:pPr>
    </w:lvl>
    <w:lvl w:ilvl="6" w:tplc="7F880648">
      <w:start w:val="1"/>
      <w:numFmt w:val="bullet"/>
      <w:lvlText w:val="●"/>
      <w:lvlJc w:val="left"/>
      <w:pPr>
        <w:ind w:left="5040" w:hanging="360"/>
      </w:pPr>
    </w:lvl>
    <w:lvl w:ilvl="7" w:tplc="3C54E4C4">
      <w:start w:val="1"/>
      <w:numFmt w:val="bullet"/>
      <w:lvlText w:val="●"/>
      <w:lvlJc w:val="left"/>
      <w:pPr>
        <w:ind w:left="5760" w:hanging="360"/>
      </w:pPr>
    </w:lvl>
    <w:lvl w:ilvl="8" w:tplc="E684FDF2">
      <w:start w:val="1"/>
      <w:numFmt w:val="bullet"/>
      <w:lvlText w:val="●"/>
      <w:lvlJc w:val="left"/>
      <w:pPr>
        <w:ind w:left="6480" w:hanging="360"/>
      </w:pPr>
    </w:lvl>
  </w:abstractNum>
  <w:abstractNum w:abstractNumId="2" w15:restartNumberingAfterBreak="0">
    <w:nsid w:val="4DC36480"/>
    <w:multiLevelType w:val="hybridMultilevel"/>
    <w:tmpl w:val="AF6C5E66"/>
    <w:lvl w:ilvl="0" w:tplc="E62CE222">
      <w:start w:val="1"/>
      <w:numFmt w:val="bullet"/>
      <w:lvlText w:val="•"/>
      <w:lvlJc w:val="left"/>
      <w:pPr>
        <w:ind w:left="460" w:hanging="260"/>
      </w:pPr>
      <w:rPr>
        <w:rFonts w:ascii="Times New Roman" w:eastAsia="Times New Roman" w:hAnsi="Times New Roman" w:cs="Times New Roman"/>
        <w:sz w:val="22"/>
        <w:szCs w:val="22"/>
      </w:rPr>
    </w:lvl>
    <w:lvl w:ilvl="1" w:tplc="DAB4BAE4">
      <w:start w:val="1"/>
      <w:numFmt w:val="bullet"/>
      <w:lvlText w:val="◦"/>
      <w:lvlJc w:val="left"/>
      <w:pPr>
        <w:ind w:left="920" w:hanging="260"/>
      </w:pPr>
      <w:rPr>
        <w:rFonts w:ascii="Times New Roman" w:eastAsia="Times New Roman" w:hAnsi="Times New Roman" w:cs="Times New Roman"/>
        <w:sz w:val="22"/>
        <w:szCs w:val="22"/>
      </w:rPr>
    </w:lvl>
    <w:lvl w:ilvl="2" w:tplc="37B68A82">
      <w:numFmt w:val="decimal"/>
      <w:lvlText w:val=""/>
      <w:lvlJc w:val="left"/>
    </w:lvl>
    <w:lvl w:ilvl="3" w:tplc="0E1A65F6">
      <w:numFmt w:val="decimal"/>
      <w:lvlText w:val=""/>
      <w:lvlJc w:val="left"/>
    </w:lvl>
    <w:lvl w:ilvl="4" w:tplc="FF9C9632">
      <w:numFmt w:val="decimal"/>
      <w:lvlText w:val=""/>
      <w:lvlJc w:val="left"/>
    </w:lvl>
    <w:lvl w:ilvl="5" w:tplc="A546E7BC">
      <w:numFmt w:val="decimal"/>
      <w:lvlText w:val=""/>
      <w:lvlJc w:val="left"/>
    </w:lvl>
    <w:lvl w:ilvl="6" w:tplc="AB4AE7CC">
      <w:numFmt w:val="decimal"/>
      <w:lvlText w:val=""/>
      <w:lvlJc w:val="left"/>
    </w:lvl>
    <w:lvl w:ilvl="7" w:tplc="05004FEA">
      <w:numFmt w:val="decimal"/>
      <w:lvlText w:val=""/>
      <w:lvlJc w:val="left"/>
    </w:lvl>
    <w:lvl w:ilvl="8" w:tplc="3F888F96">
      <w:numFmt w:val="decimal"/>
      <w:lvlText w:val=""/>
      <w:lvlJc w:val="left"/>
    </w:lvl>
  </w:abstractNum>
  <w:num w:numId="1" w16cid:durableId="1785885573">
    <w:abstractNumId w:val="1"/>
    <w:lvlOverride w:ilvl="0">
      <w:startOverride w:val="1"/>
    </w:lvlOverride>
  </w:num>
  <w:num w:numId="2" w16cid:durableId="554893943">
    <w:abstractNumId w:val="2"/>
    <w:lvlOverride w:ilvl="0">
      <w:startOverride w:val="1"/>
    </w:lvlOverride>
  </w:num>
  <w:num w:numId="3" w16cid:durableId="183907243">
    <w:abstractNumId w:val="0"/>
    <w:lvlOverride w:ilvl="0">
      <w:startOverride w:val="1"/>
    </w:lvlOverride>
  </w:num>
  <w:num w:numId="4" w16cid:durableId="4984672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ED"/>
    <w:rsid w:val="00002FCE"/>
    <w:rsid w:val="00381FED"/>
    <w:rsid w:val="00B93A31"/>
    <w:rsid w:val="00D525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3E2A"/>
  <w15:docId w15:val="{9326B97F-F40E-440E-B405-92E9A448D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93A31"/>
    <w:pPr>
      <w:spacing w:after="100"/>
    </w:pPr>
  </w:style>
  <w:style w:type="paragraph" w:styleId="TOC2">
    <w:name w:val="toc 2"/>
    <w:basedOn w:val="Normal"/>
    <w:next w:val="Normal"/>
    <w:autoRedefine/>
    <w:uiPriority w:val="39"/>
    <w:unhideWhenUsed/>
    <w:rsid w:val="00B93A3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5620</Words>
  <Characters>32039</Characters>
  <Application>Microsoft Office Word</Application>
  <DocSecurity>0</DocSecurity>
  <Lines>266</Lines>
  <Paragraphs>75</Paragraphs>
  <ScaleCrop>false</ScaleCrop>
  <Company/>
  <LinksUpToDate>false</LinksUpToDate>
  <CharactersWithSpaces>37584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2026-09-21T21:59:00Z</dcterms:created>
  <dcterms:modified xsi:type="dcterms:W3CDTF">2026-09-21T22:06:00Z</dcterms:modified>
</cp:coreProperties>
</file>