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B91E1" w14:textId="77777777" w:rsidR="004E017B" w:rsidRDefault="003C663D">
      <w:pPr>
        <w:spacing w:after="60"/>
      </w:pPr>
      <w:r>
        <w:rPr>
          <w:b/>
          <w:bCs/>
          <w:color w:val="595959"/>
          <w:sz w:val="24"/>
          <w:szCs w:val="24"/>
        </w:rPr>
        <w:t>DOCUMENT 01</w:t>
      </w:r>
    </w:p>
    <w:p w14:paraId="7FF82985" w14:textId="77777777" w:rsidR="004E017B" w:rsidRDefault="003C663D">
      <w:pPr>
        <w:spacing w:after="60"/>
      </w:pPr>
      <w:r>
        <w:rPr>
          <w:b/>
          <w:bCs/>
          <w:color w:val="1F3864"/>
          <w:sz w:val="40"/>
          <w:szCs w:val="40"/>
        </w:rPr>
        <w:t>U.S. Retail Sector Health</w:t>
      </w:r>
    </w:p>
    <w:p w14:paraId="6E5DC9C7" w14:textId="77777777" w:rsidR="004E017B" w:rsidRDefault="003C663D">
      <w:pPr>
        <w:spacing w:after="120"/>
      </w:pPr>
      <w:r>
        <w:rPr>
          <w:color w:val="2E5496"/>
          <w:sz w:val="28"/>
          <w:szCs w:val="28"/>
        </w:rPr>
        <w:t>From Macroeconomic Indicators to Item-Level Movement</w:t>
      </w:r>
    </w:p>
    <w:p w14:paraId="1F12B7E1" w14:textId="77777777" w:rsidR="004E017B" w:rsidRDefault="003C663D">
      <w:pPr>
        <w:spacing w:after="120" w:line="276" w:lineRule="auto"/>
      </w:pPr>
      <w:r>
        <w:t>Power BI Portfolio Project — Census MARTS · FRED · Montgomery County Item Movement</w:t>
      </w:r>
    </w:p>
    <w:p w14:paraId="2C24EB76" w14:textId="77777777" w:rsidR="004E017B" w:rsidRDefault="003C663D">
      <w:pPr>
        <w:spacing w:after="120" w:line="276" w:lineRule="auto"/>
      </w:pPr>
      <w:r>
        <w:rPr>
          <w:b/>
          <w:bCs/>
          <w:sz w:val="21"/>
          <w:szCs w:val="21"/>
        </w:rPr>
        <w:t xml:space="preserve">Audience: </w:t>
      </w:r>
      <w:r>
        <w:rPr>
          <w:sz w:val="21"/>
          <w:szCs w:val="21"/>
        </w:rPr>
        <w:t>BI reviewers and sector analysts</w:t>
      </w:r>
      <w:r>
        <w:rPr>
          <w:b/>
          <w:bCs/>
          <w:sz w:val="21"/>
          <w:szCs w:val="21"/>
        </w:rPr>
        <w:t xml:space="preserve">   |   Tooling: </w:t>
      </w:r>
      <w:r>
        <w:rPr>
          <w:sz w:val="21"/>
          <w:szCs w:val="21"/>
        </w:rPr>
        <w:t>Power BI Desktop · Power BI Pro · SQL Server 2025 Developer Edition</w:t>
      </w:r>
    </w:p>
    <w:p w14:paraId="1F69D49A" w14:textId="77777777" w:rsidR="004E017B" w:rsidRDefault="003C663D">
      <w:pPr>
        <w:spacing w:after="240" w:line="276" w:lineRule="auto"/>
      </w:pPr>
      <w:r>
        <w:rPr>
          <w:i/>
          <w:iCs/>
          <w:color w:val="595959"/>
          <w:sz w:val="21"/>
          <w:szCs w:val="21"/>
        </w:rPr>
        <w:t>Prepared by Evy  |  September 2026  |  Document 01 · Project ID: PBI-MACRO-001</w:t>
      </w:r>
    </w:p>
    <w:p w14:paraId="3A0DDD68" w14:textId="77777777" w:rsidR="004E017B" w:rsidRDefault="003C663D">
      <w:pPr>
        <w:spacing w:after="120"/>
      </w:pPr>
      <w:r>
        <w:rPr>
          <w:b/>
          <w:bCs/>
          <w:color w:val="1F3864"/>
          <w:sz w:val="30"/>
          <w:szCs w:val="30"/>
        </w:rPr>
        <w:t>Contents</w:t>
      </w:r>
    </w:p>
    <w:p w14:paraId="40F3A0DE" w14:textId="77777777" w:rsidR="004E017B" w:rsidRDefault="003C663D">
      <w:pPr>
        <w:spacing w:after="160"/>
      </w:pPr>
      <w:r>
        <w:rPr>
          <w:i/>
          <w:iCs/>
          <w:color w:val="595959"/>
          <w:sz w:val="19"/>
          <w:szCs w:val="19"/>
        </w:rPr>
        <w:t>In Word: right-click the table and choose 'Update Field' (or press Ctrl+A then F9) to populate page numbers.</w:t>
      </w:r>
    </w:p>
    <w:sdt>
      <w:sdtPr>
        <w:alias w:val="Contents"/>
        <w:id w:val="-309099467"/>
      </w:sdtPr>
      <w:sdtEndPr/>
      <w:sdtContent>
        <w:p w14:paraId="4BDB1AFD" w14:textId="31334B96" w:rsidR="00450DB5" w:rsidRDefault="003C663D">
          <w:pPr>
            <w:pStyle w:val="TOC1"/>
            <w:tabs>
              <w:tab w:val="right" w:leader="dot" w:pos="9350"/>
            </w:tabs>
            <w:rPr>
              <w:noProof/>
            </w:rPr>
          </w:pPr>
          <w:r>
            <w:fldChar w:fldCharType="begin"/>
          </w:r>
          <w:r>
            <w:instrText>TOC \h \o "1-3"</w:instrText>
          </w:r>
          <w:r>
            <w:fldChar w:fldCharType="separate"/>
          </w:r>
          <w:hyperlink w:anchor="_Toc240549821" w:history="1">
            <w:r w:rsidR="00450DB5" w:rsidRPr="007175E1">
              <w:rPr>
                <w:rStyle w:val="Hyperlink"/>
                <w:b/>
                <w:bCs/>
                <w:noProof/>
              </w:rPr>
              <w:t>1. Executive Summary</w:t>
            </w:r>
            <w:r w:rsidR="00450DB5">
              <w:rPr>
                <w:noProof/>
              </w:rPr>
              <w:tab/>
            </w:r>
            <w:r w:rsidR="00450DB5">
              <w:rPr>
                <w:noProof/>
              </w:rPr>
              <w:fldChar w:fldCharType="begin"/>
            </w:r>
            <w:r w:rsidR="00450DB5">
              <w:rPr>
                <w:noProof/>
              </w:rPr>
              <w:instrText xml:space="preserve"> PAGEREF _Toc240549821 \h </w:instrText>
            </w:r>
            <w:r w:rsidR="00450DB5">
              <w:rPr>
                <w:noProof/>
              </w:rPr>
            </w:r>
            <w:r w:rsidR="00450DB5">
              <w:rPr>
                <w:noProof/>
              </w:rPr>
              <w:fldChar w:fldCharType="separate"/>
            </w:r>
            <w:r w:rsidR="00450DB5">
              <w:rPr>
                <w:noProof/>
              </w:rPr>
              <w:t>2</w:t>
            </w:r>
            <w:r w:rsidR="00450DB5">
              <w:rPr>
                <w:noProof/>
              </w:rPr>
              <w:fldChar w:fldCharType="end"/>
            </w:r>
          </w:hyperlink>
        </w:p>
        <w:p w14:paraId="2FA729B0" w14:textId="26A4FCBD" w:rsidR="00450DB5" w:rsidRDefault="00450DB5">
          <w:pPr>
            <w:pStyle w:val="TOC1"/>
            <w:tabs>
              <w:tab w:val="right" w:leader="dot" w:pos="9350"/>
            </w:tabs>
            <w:rPr>
              <w:noProof/>
            </w:rPr>
          </w:pPr>
          <w:hyperlink w:anchor="_Toc240549822" w:history="1">
            <w:r w:rsidRPr="007175E1">
              <w:rPr>
                <w:rStyle w:val="Hyperlink"/>
                <w:b/>
                <w:bCs/>
                <w:noProof/>
              </w:rPr>
              <w:t>2. Data Sources</w:t>
            </w:r>
            <w:r>
              <w:rPr>
                <w:noProof/>
              </w:rPr>
              <w:tab/>
            </w:r>
            <w:r>
              <w:rPr>
                <w:noProof/>
              </w:rPr>
              <w:fldChar w:fldCharType="begin"/>
            </w:r>
            <w:r>
              <w:rPr>
                <w:noProof/>
              </w:rPr>
              <w:instrText xml:space="preserve"> PAGEREF _Toc240549822 \h </w:instrText>
            </w:r>
            <w:r>
              <w:rPr>
                <w:noProof/>
              </w:rPr>
            </w:r>
            <w:r>
              <w:rPr>
                <w:noProof/>
              </w:rPr>
              <w:fldChar w:fldCharType="separate"/>
            </w:r>
            <w:r>
              <w:rPr>
                <w:noProof/>
              </w:rPr>
              <w:t>2</w:t>
            </w:r>
            <w:r>
              <w:rPr>
                <w:noProof/>
              </w:rPr>
              <w:fldChar w:fldCharType="end"/>
            </w:r>
          </w:hyperlink>
        </w:p>
        <w:p w14:paraId="3AF70D3E" w14:textId="3C8996D3" w:rsidR="00450DB5" w:rsidRDefault="00450DB5">
          <w:pPr>
            <w:pStyle w:val="TOC2"/>
            <w:tabs>
              <w:tab w:val="right" w:leader="dot" w:pos="9350"/>
            </w:tabs>
            <w:rPr>
              <w:noProof/>
            </w:rPr>
          </w:pPr>
          <w:hyperlink w:anchor="_Toc240549823" w:history="1">
            <w:r w:rsidRPr="007175E1">
              <w:rPr>
                <w:rStyle w:val="Hyperlink"/>
                <w:b/>
                <w:bCs/>
                <w:noProof/>
              </w:rPr>
              <w:t>2.1 Sources Considered and Not Used</w:t>
            </w:r>
            <w:r>
              <w:rPr>
                <w:noProof/>
              </w:rPr>
              <w:tab/>
            </w:r>
            <w:r>
              <w:rPr>
                <w:noProof/>
              </w:rPr>
              <w:fldChar w:fldCharType="begin"/>
            </w:r>
            <w:r>
              <w:rPr>
                <w:noProof/>
              </w:rPr>
              <w:instrText xml:space="preserve"> PAGEREF _Toc240549823 \h </w:instrText>
            </w:r>
            <w:r>
              <w:rPr>
                <w:noProof/>
              </w:rPr>
            </w:r>
            <w:r>
              <w:rPr>
                <w:noProof/>
              </w:rPr>
              <w:fldChar w:fldCharType="separate"/>
            </w:r>
            <w:r>
              <w:rPr>
                <w:noProof/>
              </w:rPr>
              <w:t>3</w:t>
            </w:r>
            <w:r>
              <w:rPr>
                <w:noProof/>
              </w:rPr>
              <w:fldChar w:fldCharType="end"/>
            </w:r>
          </w:hyperlink>
        </w:p>
        <w:p w14:paraId="32C3E83A" w14:textId="16AE960C" w:rsidR="00450DB5" w:rsidRDefault="00450DB5">
          <w:pPr>
            <w:pStyle w:val="TOC1"/>
            <w:tabs>
              <w:tab w:val="right" w:leader="dot" w:pos="9350"/>
            </w:tabs>
            <w:rPr>
              <w:noProof/>
            </w:rPr>
          </w:pPr>
          <w:hyperlink w:anchor="_Toc240549824" w:history="1">
            <w:r w:rsidRPr="007175E1">
              <w:rPr>
                <w:rStyle w:val="Hyperlink"/>
                <w:b/>
                <w:bCs/>
                <w:noProof/>
              </w:rPr>
              <w:t>3. Data Pipeline — Source to Semantic Layer</w:t>
            </w:r>
            <w:r>
              <w:rPr>
                <w:noProof/>
              </w:rPr>
              <w:tab/>
            </w:r>
            <w:r>
              <w:rPr>
                <w:noProof/>
              </w:rPr>
              <w:fldChar w:fldCharType="begin"/>
            </w:r>
            <w:r>
              <w:rPr>
                <w:noProof/>
              </w:rPr>
              <w:instrText xml:space="preserve"> PAGEREF _Toc240549824 \h </w:instrText>
            </w:r>
            <w:r>
              <w:rPr>
                <w:noProof/>
              </w:rPr>
            </w:r>
            <w:r>
              <w:rPr>
                <w:noProof/>
              </w:rPr>
              <w:fldChar w:fldCharType="separate"/>
            </w:r>
            <w:r>
              <w:rPr>
                <w:noProof/>
              </w:rPr>
              <w:t>3</w:t>
            </w:r>
            <w:r>
              <w:rPr>
                <w:noProof/>
              </w:rPr>
              <w:fldChar w:fldCharType="end"/>
            </w:r>
          </w:hyperlink>
        </w:p>
        <w:p w14:paraId="20B0D7B5" w14:textId="3658D2AE" w:rsidR="00450DB5" w:rsidRDefault="00450DB5">
          <w:pPr>
            <w:pStyle w:val="TOC2"/>
            <w:tabs>
              <w:tab w:val="right" w:leader="dot" w:pos="9350"/>
            </w:tabs>
            <w:rPr>
              <w:noProof/>
            </w:rPr>
          </w:pPr>
          <w:hyperlink w:anchor="_Toc240549825" w:history="1">
            <w:r w:rsidRPr="007175E1">
              <w:rPr>
                <w:rStyle w:val="Hyperlink"/>
                <w:b/>
                <w:bCs/>
                <w:noProof/>
              </w:rPr>
              <w:t>3.1 What Happens at Each Stage</w:t>
            </w:r>
            <w:r>
              <w:rPr>
                <w:noProof/>
              </w:rPr>
              <w:tab/>
            </w:r>
            <w:r>
              <w:rPr>
                <w:noProof/>
              </w:rPr>
              <w:fldChar w:fldCharType="begin"/>
            </w:r>
            <w:r>
              <w:rPr>
                <w:noProof/>
              </w:rPr>
              <w:instrText xml:space="preserve"> PAGEREF _Toc240549825 \h </w:instrText>
            </w:r>
            <w:r>
              <w:rPr>
                <w:noProof/>
              </w:rPr>
            </w:r>
            <w:r>
              <w:rPr>
                <w:noProof/>
              </w:rPr>
              <w:fldChar w:fldCharType="separate"/>
            </w:r>
            <w:r>
              <w:rPr>
                <w:noProof/>
              </w:rPr>
              <w:t>5</w:t>
            </w:r>
            <w:r>
              <w:rPr>
                <w:noProof/>
              </w:rPr>
              <w:fldChar w:fldCharType="end"/>
            </w:r>
          </w:hyperlink>
        </w:p>
        <w:p w14:paraId="3B4FFE0A" w14:textId="29EBB922" w:rsidR="00450DB5" w:rsidRDefault="00450DB5">
          <w:pPr>
            <w:pStyle w:val="TOC2"/>
            <w:tabs>
              <w:tab w:val="right" w:leader="dot" w:pos="9350"/>
            </w:tabs>
            <w:rPr>
              <w:noProof/>
            </w:rPr>
          </w:pPr>
          <w:hyperlink w:anchor="_Toc240549826" w:history="1">
            <w:r w:rsidRPr="007175E1">
              <w:rPr>
                <w:rStyle w:val="Hyperlink"/>
                <w:b/>
                <w:bCs/>
                <w:noProof/>
              </w:rPr>
              <w:t>3.2 Why the Refresh Paths Differ</w:t>
            </w:r>
            <w:r>
              <w:rPr>
                <w:noProof/>
              </w:rPr>
              <w:tab/>
            </w:r>
            <w:r>
              <w:rPr>
                <w:noProof/>
              </w:rPr>
              <w:fldChar w:fldCharType="begin"/>
            </w:r>
            <w:r>
              <w:rPr>
                <w:noProof/>
              </w:rPr>
              <w:instrText xml:space="preserve"> PAGEREF _Toc240549826 \h </w:instrText>
            </w:r>
            <w:r>
              <w:rPr>
                <w:noProof/>
              </w:rPr>
            </w:r>
            <w:r>
              <w:rPr>
                <w:noProof/>
              </w:rPr>
              <w:fldChar w:fldCharType="separate"/>
            </w:r>
            <w:r>
              <w:rPr>
                <w:noProof/>
              </w:rPr>
              <w:t>5</w:t>
            </w:r>
            <w:r>
              <w:rPr>
                <w:noProof/>
              </w:rPr>
              <w:fldChar w:fldCharType="end"/>
            </w:r>
          </w:hyperlink>
        </w:p>
        <w:p w14:paraId="06D1A3D2" w14:textId="0F881E82" w:rsidR="00450DB5" w:rsidRDefault="00450DB5">
          <w:pPr>
            <w:pStyle w:val="TOC1"/>
            <w:tabs>
              <w:tab w:val="right" w:leader="dot" w:pos="9350"/>
            </w:tabs>
            <w:rPr>
              <w:noProof/>
            </w:rPr>
          </w:pPr>
          <w:hyperlink w:anchor="_Toc240549827" w:history="1">
            <w:r w:rsidRPr="007175E1">
              <w:rPr>
                <w:rStyle w:val="Hyperlink"/>
                <w:b/>
                <w:bCs/>
                <w:noProof/>
              </w:rPr>
              <w:t>4. Data Model — Star Schema</w:t>
            </w:r>
            <w:r>
              <w:rPr>
                <w:noProof/>
              </w:rPr>
              <w:tab/>
            </w:r>
            <w:r>
              <w:rPr>
                <w:noProof/>
              </w:rPr>
              <w:fldChar w:fldCharType="begin"/>
            </w:r>
            <w:r>
              <w:rPr>
                <w:noProof/>
              </w:rPr>
              <w:instrText xml:space="preserve"> PAGEREF _Toc240549827 \h </w:instrText>
            </w:r>
            <w:r>
              <w:rPr>
                <w:noProof/>
              </w:rPr>
            </w:r>
            <w:r>
              <w:rPr>
                <w:noProof/>
              </w:rPr>
              <w:fldChar w:fldCharType="separate"/>
            </w:r>
            <w:r>
              <w:rPr>
                <w:noProof/>
              </w:rPr>
              <w:t>6</w:t>
            </w:r>
            <w:r>
              <w:rPr>
                <w:noProof/>
              </w:rPr>
              <w:fldChar w:fldCharType="end"/>
            </w:r>
          </w:hyperlink>
        </w:p>
        <w:p w14:paraId="33866F21" w14:textId="4E1F75A8" w:rsidR="00450DB5" w:rsidRDefault="00450DB5">
          <w:pPr>
            <w:pStyle w:val="TOC2"/>
            <w:tabs>
              <w:tab w:val="right" w:leader="dot" w:pos="9350"/>
            </w:tabs>
            <w:rPr>
              <w:noProof/>
            </w:rPr>
          </w:pPr>
          <w:hyperlink w:anchor="_Toc240549828" w:history="1">
            <w:r w:rsidRPr="007175E1">
              <w:rPr>
                <w:rStyle w:val="Hyperlink"/>
                <w:b/>
                <w:bCs/>
                <w:noProof/>
              </w:rPr>
              <w:t>4.1 Tables and Relationships</w:t>
            </w:r>
            <w:r>
              <w:rPr>
                <w:noProof/>
              </w:rPr>
              <w:tab/>
            </w:r>
            <w:r>
              <w:rPr>
                <w:noProof/>
              </w:rPr>
              <w:fldChar w:fldCharType="begin"/>
            </w:r>
            <w:r>
              <w:rPr>
                <w:noProof/>
              </w:rPr>
              <w:instrText xml:space="preserve"> PAGEREF _Toc240549828 \h </w:instrText>
            </w:r>
            <w:r>
              <w:rPr>
                <w:noProof/>
              </w:rPr>
            </w:r>
            <w:r>
              <w:rPr>
                <w:noProof/>
              </w:rPr>
              <w:fldChar w:fldCharType="separate"/>
            </w:r>
            <w:r>
              <w:rPr>
                <w:noProof/>
              </w:rPr>
              <w:t>6</w:t>
            </w:r>
            <w:r>
              <w:rPr>
                <w:noProof/>
              </w:rPr>
              <w:fldChar w:fldCharType="end"/>
            </w:r>
          </w:hyperlink>
        </w:p>
        <w:p w14:paraId="47621589" w14:textId="7AA828A4" w:rsidR="00450DB5" w:rsidRDefault="00450DB5">
          <w:pPr>
            <w:pStyle w:val="TOC2"/>
            <w:tabs>
              <w:tab w:val="right" w:leader="dot" w:pos="9350"/>
            </w:tabs>
            <w:rPr>
              <w:noProof/>
            </w:rPr>
          </w:pPr>
          <w:hyperlink w:anchor="_Toc240549829" w:history="1">
            <w:r w:rsidRPr="007175E1">
              <w:rPr>
                <w:rStyle w:val="Hyperlink"/>
                <w:b/>
                <w:bCs/>
                <w:noProof/>
              </w:rPr>
              <w:t>4.2 Relationship Diagram</w:t>
            </w:r>
            <w:r>
              <w:rPr>
                <w:noProof/>
              </w:rPr>
              <w:tab/>
            </w:r>
            <w:r>
              <w:rPr>
                <w:noProof/>
              </w:rPr>
              <w:fldChar w:fldCharType="begin"/>
            </w:r>
            <w:r>
              <w:rPr>
                <w:noProof/>
              </w:rPr>
              <w:instrText xml:space="preserve"> PAGEREF _Toc240549829 \h </w:instrText>
            </w:r>
            <w:r>
              <w:rPr>
                <w:noProof/>
              </w:rPr>
            </w:r>
            <w:r>
              <w:rPr>
                <w:noProof/>
              </w:rPr>
              <w:fldChar w:fldCharType="separate"/>
            </w:r>
            <w:r>
              <w:rPr>
                <w:noProof/>
              </w:rPr>
              <w:t>7</w:t>
            </w:r>
            <w:r>
              <w:rPr>
                <w:noProof/>
              </w:rPr>
              <w:fldChar w:fldCharType="end"/>
            </w:r>
          </w:hyperlink>
        </w:p>
        <w:p w14:paraId="18E10CBA" w14:textId="58634BB1" w:rsidR="00450DB5" w:rsidRDefault="00450DB5">
          <w:pPr>
            <w:pStyle w:val="TOC2"/>
            <w:tabs>
              <w:tab w:val="right" w:leader="dot" w:pos="9350"/>
            </w:tabs>
            <w:rPr>
              <w:noProof/>
            </w:rPr>
          </w:pPr>
          <w:hyperlink w:anchor="_Toc240549830" w:history="1">
            <w:r w:rsidRPr="007175E1">
              <w:rPr>
                <w:rStyle w:val="Hyperlink"/>
                <w:b/>
                <w:bCs/>
                <w:noProof/>
              </w:rPr>
              <w:t>4.3 The Conforming Decision</w:t>
            </w:r>
            <w:r>
              <w:rPr>
                <w:noProof/>
              </w:rPr>
              <w:tab/>
            </w:r>
            <w:r>
              <w:rPr>
                <w:noProof/>
              </w:rPr>
              <w:fldChar w:fldCharType="begin"/>
            </w:r>
            <w:r>
              <w:rPr>
                <w:noProof/>
              </w:rPr>
              <w:instrText xml:space="preserve"> PAGEREF _Toc240549830 \h </w:instrText>
            </w:r>
            <w:r>
              <w:rPr>
                <w:noProof/>
              </w:rPr>
            </w:r>
            <w:r>
              <w:rPr>
                <w:noProof/>
              </w:rPr>
              <w:fldChar w:fldCharType="separate"/>
            </w:r>
            <w:r>
              <w:rPr>
                <w:noProof/>
              </w:rPr>
              <w:t>9</w:t>
            </w:r>
            <w:r>
              <w:rPr>
                <w:noProof/>
              </w:rPr>
              <w:fldChar w:fldCharType="end"/>
            </w:r>
          </w:hyperlink>
        </w:p>
        <w:p w14:paraId="0CB1FAE3" w14:textId="7E75A5E3" w:rsidR="00450DB5" w:rsidRDefault="00450DB5">
          <w:pPr>
            <w:pStyle w:val="TOC1"/>
            <w:tabs>
              <w:tab w:val="right" w:leader="dot" w:pos="9350"/>
            </w:tabs>
            <w:rPr>
              <w:noProof/>
            </w:rPr>
          </w:pPr>
          <w:hyperlink w:anchor="_Toc240549831" w:history="1">
            <w:r w:rsidRPr="007175E1">
              <w:rPr>
                <w:rStyle w:val="Hyperlink"/>
                <w:b/>
                <w:bCs/>
                <w:noProof/>
              </w:rPr>
              <w:t>5. Report Portfolio — One Model, Three Reports</w:t>
            </w:r>
            <w:r>
              <w:rPr>
                <w:noProof/>
              </w:rPr>
              <w:tab/>
            </w:r>
            <w:r>
              <w:rPr>
                <w:noProof/>
              </w:rPr>
              <w:fldChar w:fldCharType="begin"/>
            </w:r>
            <w:r>
              <w:rPr>
                <w:noProof/>
              </w:rPr>
              <w:instrText xml:space="preserve"> PAGEREF _Toc240549831 \h </w:instrText>
            </w:r>
            <w:r>
              <w:rPr>
                <w:noProof/>
              </w:rPr>
            </w:r>
            <w:r>
              <w:rPr>
                <w:noProof/>
              </w:rPr>
              <w:fldChar w:fldCharType="separate"/>
            </w:r>
            <w:r>
              <w:rPr>
                <w:noProof/>
              </w:rPr>
              <w:t>9</w:t>
            </w:r>
            <w:r>
              <w:rPr>
                <w:noProof/>
              </w:rPr>
              <w:fldChar w:fldCharType="end"/>
            </w:r>
          </w:hyperlink>
        </w:p>
        <w:p w14:paraId="22F29C9A" w14:textId="3583F88F" w:rsidR="00450DB5" w:rsidRDefault="00450DB5">
          <w:pPr>
            <w:pStyle w:val="TOC2"/>
            <w:tabs>
              <w:tab w:val="right" w:leader="dot" w:pos="9350"/>
            </w:tabs>
            <w:rPr>
              <w:noProof/>
            </w:rPr>
          </w:pPr>
          <w:hyperlink w:anchor="_Toc240549832" w:history="1">
            <w:r w:rsidRPr="007175E1">
              <w:rPr>
                <w:rStyle w:val="Hyperlink"/>
                <w:b/>
                <w:bCs/>
                <w:noProof/>
              </w:rPr>
              <w:t>5.1 How the Document Set Fits Together</w:t>
            </w:r>
            <w:r>
              <w:rPr>
                <w:noProof/>
              </w:rPr>
              <w:tab/>
            </w:r>
            <w:r>
              <w:rPr>
                <w:noProof/>
              </w:rPr>
              <w:fldChar w:fldCharType="begin"/>
            </w:r>
            <w:r>
              <w:rPr>
                <w:noProof/>
              </w:rPr>
              <w:instrText xml:space="preserve"> PAGEREF _Toc240549832 \h </w:instrText>
            </w:r>
            <w:r>
              <w:rPr>
                <w:noProof/>
              </w:rPr>
            </w:r>
            <w:r>
              <w:rPr>
                <w:noProof/>
              </w:rPr>
              <w:fldChar w:fldCharType="separate"/>
            </w:r>
            <w:r>
              <w:rPr>
                <w:noProof/>
              </w:rPr>
              <w:t>10</w:t>
            </w:r>
            <w:r>
              <w:rPr>
                <w:noProof/>
              </w:rPr>
              <w:fldChar w:fldCharType="end"/>
            </w:r>
          </w:hyperlink>
        </w:p>
        <w:p w14:paraId="506E7405" w14:textId="074657EA" w:rsidR="00450DB5" w:rsidRDefault="00450DB5">
          <w:pPr>
            <w:pStyle w:val="TOC1"/>
            <w:tabs>
              <w:tab w:val="right" w:leader="dot" w:pos="9350"/>
            </w:tabs>
            <w:rPr>
              <w:noProof/>
            </w:rPr>
          </w:pPr>
          <w:hyperlink w:anchor="_Toc240549833" w:history="1">
            <w:r w:rsidRPr="007175E1">
              <w:rPr>
                <w:rStyle w:val="Hyperlink"/>
                <w:b/>
                <w:bCs/>
                <w:noProof/>
              </w:rPr>
              <w:t>6. Report Design</w:t>
            </w:r>
            <w:r>
              <w:rPr>
                <w:noProof/>
              </w:rPr>
              <w:tab/>
            </w:r>
            <w:r>
              <w:rPr>
                <w:noProof/>
              </w:rPr>
              <w:fldChar w:fldCharType="begin"/>
            </w:r>
            <w:r>
              <w:rPr>
                <w:noProof/>
              </w:rPr>
              <w:instrText xml:space="preserve"> PAGEREF _Toc240549833 \h </w:instrText>
            </w:r>
            <w:r>
              <w:rPr>
                <w:noProof/>
              </w:rPr>
            </w:r>
            <w:r>
              <w:rPr>
                <w:noProof/>
              </w:rPr>
              <w:fldChar w:fldCharType="separate"/>
            </w:r>
            <w:r>
              <w:rPr>
                <w:noProof/>
              </w:rPr>
              <w:t>10</w:t>
            </w:r>
            <w:r>
              <w:rPr>
                <w:noProof/>
              </w:rPr>
              <w:fldChar w:fldCharType="end"/>
            </w:r>
          </w:hyperlink>
        </w:p>
        <w:p w14:paraId="3865C6DF" w14:textId="22964C3C" w:rsidR="00450DB5" w:rsidRDefault="00450DB5">
          <w:pPr>
            <w:pStyle w:val="TOC2"/>
            <w:tabs>
              <w:tab w:val="right" w:leader="dot" w:pos="9350"/>
            </w:tabs>
            <w:rPr>
              <w:noProof/>
            </w:rPr>
          </w:pPr>
          <w:hyperlink w:anchor="_Toc240549834" w:history="1">
            <w:r w:rsidRPr="007175E1">
              <w:rPr>
                <w:rStyle w:val="Hyperlink"/>
                <w:b/>
                <w:bCs/>
                <w:noProof/>
              </w:rPr>
              <w:t>6.1 Power BI Buildability Rules</w:t>
            </w:r>
            <w:r>
              <w:rPr>
                <w:noProof/>
              </w:rPr>
              <w:tab/>
            </w:r>
            <w:r>
              <w:rPr>
                <w:noProof/>
              </w:rPr>
              <w:fldChar w:fldCharType="begin"/>
            </w:r>
            <w:r>
              <w:rPr>
                <w:noProof/>
              </w:rPr>
              <w:instrText xml:space="preserve"> PAGEREF _Toc240549834 \h </w:instrText>
            </w:r>
            <w:r>
              <w:rPr>
                <w:noProof/>
              </w:rPr>
            </w:r>
            <w:r>
              <w:rPr>
                <w:noProof/>
              </w:rPr>
              <w:fldChar w:fldCharType="separate"/>
            </w:r>
            <w:r>
              <w:rPr>
                <w:noProof/>
              </w:rPr>
              <w:t>11</w:t>
            </w:r>
            <w:r>
              <w:rPr>
                <w:noProof/>
              </w:rPr>
              <w:fldChar w:fldCharType="end"/>
            </w:r>
          </w:hyperlink>
        </w:p>
        <w:p w14:paraId="338B37CC" w14:textId="7F366740" w:rsidR="00450DB5" w:rsidRDefault="00450DB5">
          <w:pPr>
            <w:pStyle w:val="TOC2"/>
            <w:tabs>
              <w:tab w:val="right" w:leader="dot" w:pos="9350"/>
            </w:tabs>
            <w:rPr>
              <w:noProof/>
            </w:rPr>
          </w:pPr>
          <w:hyperlink w:anchor="_Toc240549835" w:history="1">
            <w:r w:rsidRPr="007175E1">
              <w:rPr>
                <w:rStyle w:val="Hyperlink"/>
                <w:b/>
                <w:bCs/>
                <w:noProof/>
              </w:rPr>
              <w:t>6.2 Page Inventory</w:t>
            </w:r>
            <w:r>
              <w:rPr>
                <w:noProof/>
              </w:rPr>
              <w:tab/>
            </w:r>
            <w:r>
              <w:rPr>
                <w:noProof/>
              </w:rPr>
              <w:fldChar w:fldCharType="begin"/>
            </w:r>
            <w:r>
              <w:rPr>
                <w:noProof/>
              </w:rPr>
              <w:instrText xml:space="preserve"> PAGEREF _Toc240549835 \h </w:instrText>
            </w:r>
            <w:r>
              <w:rPr>
                <w:noProof/>
              </w:rPr>
            </w:r>
            <w:r>
              <w:rPr>
                <w:noProof/>
              </w:rPr>
              <w:fldChar w:fldCharType="separate"/>
            </w:r>
            <w:r>
              <w:rPr>
                <w:noProof/>
              </w:rPr>
              <w:t>11</w:t>
            </w:r>
            <w:r>
              <w:rPr>
                <w:noProof/>
              </w:rPr>
              <w:fldChar w:fldCharType="end"/>
            </w:r>
          </w:hyperlink>
        </w:p>
        <w:p w14:paraId="7EE85E54" w14:textId="2FCA018C" w:rsidR="00450DB5" w:rsidRDefault="00450DB5">
          <w:pPr>
            <w:pStyle w:val="TOC1"/>
            <w:tabs>
              <w:tab w:val="right" w:leader="dot" w:pos="9350"/>
            </w:tabs>
            <w:rPr>
              <w:noProof/>
            </w:rPr>
          </w:pPr>
          <w:hyperlink w:anchor="_Toc240549836" w:history="1">
            <w:r w:rsidRPr="007175E1">
              <w:rPr>
                <w:rStyle w:val="Hyperlink"/>
                <w:b/>
                <w:bCs/>
                <w:noProof/>
              </w:rPr>
              <w:t>7. Build Sequence</w:t>
            </w:r>
            <w:r>
              <w:rPr>
                <w:noProof/>
              </w:rPr>
              <w:tab/>
            </w:r>
            <w:r>
              <w:rPr>
                <w:noProof/>
              </w:rPr>
              <w:fldChar w:fldCharType="begin"/>
            </w:r>
            <w:r>
              <w:rPr>
                <w:noProof/>
              </w:rPr>
              <w:instrText xml:space="preserve"> PAGEREF _Toc240549836 \h </w:instrText>
            </w:r>
            <w:r>
              <w:rPr>
                <w:noProof/>
              </w:rPr>
            </w:r>
            <w:r>
              <w:rPr>
                <w:noProof/>
              </w:rPr>
              <w:fldChar w:fldCharType="separate"/>
            </w:r>
            <w:r>
              <w:rPr>
                <w:noProof/>
              </w:rPr>
              <w:t>12</w:t>
            </w:r>
            <w:r>
              <w:rPr>
                <w:noProof/>
              </w:rPr>
              <w:fldChar w:fldCharType="end"/>
            </w:r>
          </w:hyperlink>
        </w:p>
        <w:p w14:paraId="3377B8D3" w14:textId="605EB2EF" w:rsidR="00450DB5" w:rsidRDefault="00450DB5">
          <w:pPr>
            <w:pStyle w:val="TOC1"/>
            <w:tabs>
              <w:tab w:val="right" w:leader="dot" w:pos="9350"/>
            </w:tabs>
            <w:rPr>
              <w:noProof/>
            </w:rPr>
          </w:pPr>
          <w:hyperlink w:anchor="_Toc240549837" w:history="1">
            <w:r w:rsidRPr="007175E1">
              <w:rPr>
                <w:rStyle w:val="Hyperlink"/>
                <w:b/>
                <w:bCs/>
                <w:noProof/>
              </w:rPr>
              <w:t>8. Methodology and Limitations</w:t>
            </w:r>
            <w:r>
              <w:rPr>
                <w:noProof/>
              </w:rPr>
              <w:tab/>
            </w:r>
            <w:r>
              <w:rPr>
                <w:noProof/>
              </w:rPr>
              <w:fldChar w:fldCharType="begin"/>
            </w:r>
            <w:r>
              <w:rPr>
                <w:noProof/>
              </w:rPr>
              <w:instrText xml:space="preserve"> PAGEREF _Toc240549837 \h </w:instrText>
            </w:r>
            <w:r>
              <w:rPr>
                <w:noProof/>
              </w:rPr>
            </w:r>
            <w:r>
              <w:rPr>
                <w:noProof/>
              </w:rPr>
              <w:fldChar w:fldCharType="separate"/>
            </w:r>
            <w:r>
              <w:rPr>
                <w:noProof/>
              </w:rPr>
              <w:t>13</w:t>
            </w:r>
            <w:r>
              <w:rPr>
                <w:noProof/>
              </w:rPr>
              <w:fldChar w:fldCharType="end"/>
            </w:r>
          </w:hyperlink>
        </w:p>
        <w:p w14:paraId="12FA3752" w14:textId="1A4367DC" w:rsidR="00450DB5" w:rsidRDefault="00450DB5">
          <w:pPr>
            <w:pStyle w:val="TOC2"/>
            <w:tabs>
              <w:tab w:val="right" w:leader="dot" w:pos="9350"/>
            </w:tabs>
            <w:rPr>
              <w:noProof/>
            </w:rPr>
          </w:pPr>
          <w:hyperlink w:anchor="_Toc240549838" w:history="1">
            <w:r w:rsidRPr="007175E1">
              <w:rPr>
                <w:rStyle w:val="Hyperlink"/>
                <w:b/>
                <w:bCs/>
                <w:noProof/>
              </w:rPr>
              <w:t>8.1 The Cases-to-Dollars Reconciliation</w:t>
            </w:r>
            <w:r>
              <w:rPr>
                <w:noProof/>
              </w:rPr>
              <w:tab/>
            </w:r>
            <w:r>
              <w:rPr>
                <w:noProof/>
              </w:rPr>
              <w:fldChar w:fldCharType="begin"/>
            </w:r>
            <w:r>
              <w:rPr>
                <w:noProof/>
              </w:rPr>
              <w:instrText xml:space="preserve"> PAGEREF _Toc240549838 \h </w:instrText>
            </w:r>
            <w:r>
              <w:rPr>
                <w:noProof/>
              </w:rPr>
            </w:r>
            <w:r>
              <w:rPr>
                <w:noProof/>
              </w:rPr>
              <w:fldChar w:fldCharType="separate"/>
            </w:r>
            <w:r>
              <w:rPr>
                <w:noProof/>
              </w:rPr>
              <w:t>13</w:t>
            </w:r>
            <w:r>
              <w:rPr>
                <w:noProof/>
              </w:rPr>
              <w:fldChar w:fldCharType="end"/>
            </w:r>
          </w:hyperlink>
        </w:p>
        <w:p w14:paraId="2428EEE7" w14:textId="7DB890F7" w:rsidR="00450DB5" w:rsidRDefault="00450DB5">
          <w:pPr>
            <w:pStyle w:val="TOC2"/>
            <w:tabs>
              <w:tab w:val="right" w:leader="dot" w:pos="9350"/>
            </w:tabs>
            <w:rPr>
              <w:noProof/>
            </w:rPr>
          </w:pPr>
          <w:hyperlink w:anchor="_Toc240549839" w:history="1">
            <w:r w:rsidRPr="007175E1">
              <w:rPr>
                <w:rStyle w:val="Hyperlink"/>
                <w:b/>
                <w:bCs/>
                <w:noProof/>
              </w:rPr>
              <w:t>8.2 Limitations</w:t>
            </w:r>
            <w:r>
              <w:rPr>
                <w:noProof/>
              </w:rPr>
              <w:tab/>
            </w:r>
            <w:r>
              <w:rPr>
                <w:noProof/>
              </w:rPr>
              <w:fldChar w:fldCharType="begin"/>
            </w:r>
            <w:r>
              <w:rPr>
                <w:noProof/>
              </w:rPr>
              <w:instrText xml:space="preserve"> PAGEREF _Toc240549839 \h </w:instrText>
            </w:r>
            <w:r>
              <w:rPr>
                <w:noProof/>
              </w:rPr>
            </w:r>
            <w:r>
              <w:rPr>
                <w:noProof/>
              </w:rPr>
              <w:fldChar w:fldCharType="separate"/>
            </w:r>
            <w:r>
              <w:rPr>
                <w:noProof/>
              </w:rPr>
              <w:t>13</w:t>
            </w:r>
            <w:r>
              <w:rPr>
                <w:noProof/>
              </w:rPr>
              <w:fldChar w:fldCharType="end"/>
            </w:r>
          </w:hyperlink>
        </w:p>
        <w:p w14:paraId="5161CA8A" w14:textId="4E6627D5" w:rsidR="00450DB5" w:rsidRDefault="00450DB5">
          <w:pPr>
            <w:pStyle w:val="TOC2"/>
            <w:tabs>
              <w:tab w:val="right" w:leader="dot" w:pos="9350"/>
            </w:tabs>
            <w:rPr>
              <w:noProof/>
            </w:rPr>
          </w:pPr>
          <w:hyperlink w:anchor="_Toc240549840" w:history="1">
            <w:r w:rsidRPr="007175E1">
              <w:rPr>
                <w:rStyle w:val="Hyperlink"/>
                <w:b/>
                <w:bCs/>
                <w:noProof/>
              </w:rPr>
              <w:t>8.3 Future Enhancements</w:t>
            </w:r>
            <w:r>
              <w:rPr>
                <w:noProof/>
              </w:rPr>
              <w:tab/>
            </w:r>
            <w:r>
              <w:rPr>
                <w:noProof/>
              </w:rPr>
              <w:fldChar w:fldCharType="begin"/>
            </w:r>
            <w:r>
              <w:rPr>
                <w:noProof/>
              </w:rPr>
              <w:instrText xml:space="preserve"> PAGEREF _Toc240549840 \h </w:instrText>
            </w:r>
            <w:r>
              <w:rPr>
                <w:noProof/>
              </w:rPr>
            </w:r>
            <w:r>
              <w:rPr>
                <w:noProof/>
              </w:rPr>
              <w:fldChar w:fldCharType="separate"/>
            </w:r>
            <w:r>
              <w:rPr>
                <w:noProof/>
              </w:rPr>
              <w:t>14</w:t>
            </w:r>
            <w:r>
              <w:rPr>
                <w:noProof/>
              </w:rPr>
              <w:fldChar w:fldCharType="end"/>
            </w:r>
          </w:hyperlink>
        </w:p>
        <w:p w14:paraId="2FA3F9EF" w14:textId="3359B1B6" w:rsidR="00450DB5" w:rsidRDefault="00450DB5">
          <w:pPr>
            <w:pStyle w:val="TOC1"/>
            <w:tabs>
              <w:tab w:val="right" w:leader="dot" w:pos="9350"/>
            </w:tabs>
            <w:rPr>
              <w:noProof/>
            </w:rPr>
          </w:pPr>
          <w:hyperlink w:anchor="_Toc240549841" w:history="1">
            <w:r w:rsidRPr="007175E1">
              <w:rPr>
                <w:rStyle w:val="Hyperlink"/>
                <w:b/>
                <w:bCs/>
                <w:noProof/>
              </w:rPr>
              <w:t>9. Document Set and Numbering</w:t>
            </w:r>
            <w:r>
              <w:rPr>
                <w:noProof/>
              </w:rPr>
              <w:tab/>
            </w:r>
            <w:r>
              <w:rPr>
                <w:noProof/>
              </w:rPr>
              <w:fldChar w:fldCharType="begin"/>
            </w:r>
            <w:r>
              <w:rPr>
                <w:noProof/>
              </w:rPr>
              <w:instrText xml:space="preserve"> PAGEREF _Toc240549841 \h </w:instrText>
            </w:r>
            <w:r>
              <w:rPr>
                <w:noProof/>
              </w:rPr>
            </w:r>
            <w:r>
              <w:rPr>
                <w:noProof/>
              </w:rPr>
              <w:fldChar w:fldCharType="separate"/>
            </w:r>
            <w:r>
              <w:rPr>
                <w:noProof/>
              </w:rPr>
              <w:t>14</w:t>
            </w:r>
            <w:r>
              <w:rPr>
                <w:noProof/>
              </w:rPr>
              <w:fldChar w:fldCharType="end"/>
            </w:r>
          </w:hyperlink>
        </w:p>
        <w:p w14:paraId="40B80B95" w14:textId="062CDC88" w:rsidR="00450DB5" w:rsidRDefault="00450DB5">
          <w:pPr>
            <w:pStyle w:val="TOC1"/>
            <w:tabs>
              <w:tab w:val="right" w:leader="dot" w:pos="9350"/>
            </w:tabs>
            <w:rPr>
              <w:noProof/>
            </w:rPr>
          </w:pPr>
          <w:hyperlink w:anchor="_Toc240549842" w:history="1">
            <w:r w:rsidRPr="007175E1">
              <w:rPr>
                <w:rStyle w:val="Hyperlink"/>
                <w:b/>
                <w:bCs/>
                <w:noProof/>
              </w:rPr>
              <w:t>10. Portfolio Packaging Checklist</w:t>
            </w:r>
            <w:r>
              <w:rPr>
                <w:noProof/>
              </w:rPr>
              <w:tab/>
            </w:r>
            <w:r>
              <w:rPr>
                <w:noProof/>
              </w:rPr>
              <w:fldChar w:fldCharType="begin"/>
            </w:r>
            <w:r>
              <w:rPr>
                <w:noProof/>
              </w:rPr>
              <w:instrText xml:space="preserve"> PAGEREF _Toc240549842 \h </w:instrText>
            </w:r>
            <w:r>
              <w:rPr>
                <w:noProof/>
              </w:rPr>
            </w:r>
            <w:r>
              <w:rPr>
                <w:noProof/>
              </w:rPr>
              <w:fldChar w:fldCharType="separate"/>
            </w:r>
            <w:r>
              <w:rPr>
                <w:noProof/>
              </w:rPr>
              <w:t>15</w:t>
            </w:r>
            <w:r>
              <w:rPr>
                <w:noProof/>
              </w:rPr>
              <w:fldChar w:fldCharType="end"/>
            </w:r>
          </w:hyperlink>
        </w:p>
        <w:p w14:paraId="6FA13116" w14:textId="7C148128" w:rsidR="00450DB5" w:rsidRDefault="00450DB5">
          <w:pPr>
            <w:pStyle w:val="TOC1"/>
            <w:tabs>
              <w:tab w:val="right" w:leader="dot" w:pos="9350"/>
            </w:tabs>
            <w:rPr>
              <w:noProof/>
            </w:rPr>
          </w:pPr>
          <w:hyperlink w:anchor="_Toc240549843" w:history="1">
            <w:r w:rsidRPr="007175E1">
              <w:rPr>
                <w:rStyle w:val="Hyperlink"/>
                <w:b/>
                <w:bCs/>
                <w:noProof/>
              </w:rPr>
              <w:t>11. AI Assistance Disclosure</w:t>
            </w:r>
            <w:r>
              <w:rPr>
                <w:noProof/>
              </w:rPr>
              <w:tab/>
            </w:r>
            <w:r>
              <w:rPr>
                <w:noProof/>
              </w:rPr>
              <w:fldChar w:fldCharType="begin"/>
            </w:r>
            <w:r>
              <w:rPr>
                <w:noProof/>
              </w:rPr>
              <w:instrText xml:space="preserve"> PAGEREF _Toc240549843 \h </w:instrText>
            </w:r>
            <w:r>
              <w:rPr>
                <w:noProof/>
              </w:rPr>
            </w:r>
            <w:r>
              <w:rPr>
                <w:noProof/>
              </w:rPr>
              <w:fldChar w:fldCharType="separate"/>
            </w:r>
            <w:r>
              <w:rPr>
                <w:noProof/>
              </w:rPr>
              <w:t>16</w:t>
            </w:r>
            <w:r>
              <w:rPr>
                <w:noProof/>
              </w:rPr>
              <w:fldChar w:fldCharType="end"/>
            </w:r>
          </w:hyperlink>
        </w:p>
        <w:p w14:paraId="10EDC560" w14:textId="15E510A8" w:rsidR="004E017B" w:rsidRDefault="003C663D">
          <w:r>
            <w:fldChar w:fldCharType="end"/>
          </w:r>
        </w:p>
      </w:sdtContent>
    </w:sdt>
    <w:p w14:paraId="0CB9BE6F" w14:textId="77777777" w:rsidR="004E017B" w:rsidRDefault="003C663D">
      <w:r>
        <w:br w:type="page"/>
      </w:r>
    </w:p>
    <w:p w14:paraId="4CCB5189" w14:textId="77777777" w:rsidR="004E017B" w:rsidRDefault="003C663D">
      <w:pPr>
        <w:pStyle w:val="Heading1"/>
        <w:spacing w:before="360" w:after="160"/>
      </w:pPr>
      <w:bookmarkStart w:id="0" w:name="_Toc240549821"/>
      <w:r>
        <w:rPr>
          <w:b/>
          <w:bCs/>
          <w:color w:val="1F3864"/>
          <w:sz w:val="30"/>
          <w:szCs w:val="30"/>
        </w:rPr>
        <w:lastRenderedPageBreak/>
        <w:t>1. Executive Summary</w:t>
      </w:r>
      <w:bookmarkEnd w:id="0"/>
    </w:p>
    <w:p w14:paraId="2F03CADD" w14:textId="77777777" w:rsidR="004E017B" w:rsidRDefault="003C663D">
      <w:pPr>
        <w:spacing w:after="120" w:line="276" w:lineRule="auto"/>
      </w:pPr>
      <w: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w:t>
      </w:r>
      <w:r>
        <w:t>that enterprise BI teams use to avoid divergent copies of the same logic.</w:t>
      </w:r>
    </w:p>
    <w:p w14:paraId="3F8A4ECF" w14:textId="77777777" w:rsidR="004E017B" w:rsidRDefault="003C663D">
      <w:pPr>
        <w:spacing w:after="120" w:line="276" w:lineRule="auto"/>
      </w:pPr>
      <w:r>
        <w:rPr>
          <w:b/>
          <w:bCs/>
        </w:rPr>
        <w:t xml:space="preserve">Business scenario: </w:t>
      </w:r>
      <w: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i/>
          <w:iCs/>
        </w:rPr>
        <w:t>What is the economic backdrop? Which categories are rotating? Does actual volume agree with the dollar headline?</w:t>
      </w:r>
    </w:p>
    <w:p w14:paraId="37FE42D3" w14:textId="77777777" w:rsidR="004E017B" w:rsidRDefault="003C663D">
      <w:pPr>
        <w:spacing w:after="120" w:line="276" w:lineRule="auto"/>
      </w:pPr>
      <w:r>
        <w:rPr>
          <w:b/>
          <w:bCs/>
        </w:rPr>
        <w:t xml:space="preserve">Portfolio positioning: </w:t>
      </w:r>
      <w:r>
        <w:t>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017B" w14:paraId="780F6DC1"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30567A83" w14:textId="77777777" w:rsidR="004E017B" w:rsidRDefault="003C663D">
            <w:pPr>
              <w:spacing w:after="80"/>
            </w:pPr>
            <w:r>
              <w:rPr>
                <w:b/>
                <w:bCs/>
                <w:color w:val="1F3864"/>
              </w:rPr>
              <w:t>Why this project is defensible</w:t>
            </w:r>
          </w:p>
          <w:p w14:paraId="00A6AF9D" w14:textId="77777777" w:rsidR="004E017B" w:rsidRDefault="003C663D">
            <w:pPr>
              <w:spacing w:after="100" w:line="276" w:lineRule="auto"/>
            </w:pPr>
            <w:r>
              <w:rPr>
                <w:sz w:val="21"/>
                <w:szCs w:val="21"/>
              </w:rPr>
              <w:t>Every table in the model comes from a live public source. Nothing is simulated, and no measure is computed from a number that was typed in by hand.</w:t>
            </w:r>
          </w:p>
          <w:p w14:paraId="15ABBA1B" w14:textId="77777777" w:rsidR="004E017B" w:rsidRDefault="003C663D">
            <w:pPr>
              <w:spacing w:line="276" w:lineRule="auto"/>
            </w:pPr>
            <w:r>
              <w:rPr>
                <w:sz w:val="21"/>
                <w:szCs w:val="21"/>
              </w:rPr>
              <w:t>The hardest problem in the project is stated openly rather than hidden: Tier 3 measures cases while Tiers 1 and 2 measure dollars. Section 8 explains how the model reconciles them, and why forward-filling or a raw level comparison would have been wrong.</w:t>
            </w:r>
          </w:p>
        </w:tc>
      </w:tr>
    </w:tbl>
    <w:p w14:paraId="02F2898E" w14:textId="77777777" w:rsidR="004E017B" w:rsidRDefault="003C663D">
      <w:pPr>
        <w:pStyle w:val="Heading1"/>
        <w:spacing w:before="360" w:after="160"/>
      </w:pPr>
      <w:bookmarkStart w:id="1" w:name="_Toc240549822"/>
      <w:r>
        <w:rPr>
          <w:b/>
          <w:bCs/>
          <w:color w:val="1F3864"/>
          <w:sz w:val="30"/>
          <w:szCs w:val="30"/>
        </w:rPr>
        <w:t>2. Data Sources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4"/>
        <w:gridCol w:w="3515"/>
        <w:gridCol w:w="3831"/>
      </w:tblGrid>
      <w:tr w:rsidR="004E017B" w14:paraId="422EE593"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2D93AED4" w14:textId="77777777" w:rsidR="004E017B" w:rsidRDefault="003C663D">
            <w:r>
              <w:rPr>
                <w:b/>
                <w:bCs/>
                <w:sz w:val="19"/>
                <w:szCs w:val="19"/>
              </w:rPr>
              <w:t>Source</w:t>
            </w:r>
          </w:p>
        </w:tc>
        <w:tc>
          <w:tcPr>
            <w:tcW w:w="3744" w:type="dxa"/>
            <w:shd w:val="clear" w:color="auto" w:fill="D9D9D9"/>
            <w:tcMar>
              <w:top w:w="60" w:type="dxa"/>
              <w:left w:w="100" w:type="dxa"/>
              <w:bottom w:w="60" w:type="dxa"/>
              <w:right w:w="100" w:type="dxa"/>
            </w:tcMar>
          </w:tcPr>
          <w:p w14:paraId="15A6D53C" w14:textId="77777777" w:rsidR="004E017B" w:rsidRDefault="003C663D">
            <w:r>
              <w:rPr>
                <w:b/>
                <w:bCs/>
                <w:sz w:val="19"/>
                <w:szCs w:val="19"/>
              </w:rPr>
              <w:t>Purpose</w:t>
            </w:r>
          </w:p>
        </w:tc>
        <w:tc>
          <w:tcPr>
            <w:tcW w:w="3557" w:type="dxa"/>
            <w:shd w:val="clear" w:color="auto" w:fill="D9D9D9"/>
            <w:tcMar>
              <w:top w:w="60" w:type="dxa"/>
              <w:left w:w="100" w:type="dxa"/>
              <w:bottom w:w="60" w:type="dxa"/>
              <w:right w:w="100" w:type="dxa"/>
            </w:tcMar>
          </w:tcPr>
          <w:p w14:paraId="3C4F1D96" w14:textId="77777777" w:rsidR="004E017B" w:rsidRDefault="003C663D">
            <w:r>
              <w:rPr>
                <w:b/>
                <w:bCs/>
                <w:sz w:val="19"/>
                <w:szCs w:val="19"/>
              </w:rPr>
              <w:t>URL / Origin</w:t>
            </w:r>
          </w:p>
        </w:tc>
      </w:tr>
      <w:tr w:rsidR="004E017B" w14:paraId="29E0BEAF" w14:textId="77777777">
        <w:tblPrEx>
          <w:tblCellMar>
            <w:top w:w="0" w:type="dxa"/>
            <w:bottom w:w="0" w:type="dxa"/>
          </w:tblCellMar>
        </w:tblPrEx>
        <w:trPr>
          <w:cantSplit/>
        </w:trPr>
        <w:tc>
          <w:tcPr>
            <w:tcW w:w="2059" w:type="dxa"/>
            <w:tcMar>
              <w:top w:w="60" w:type="dxa"/>
              <w:left w:w="100" w:type="dxa"/>
              <w:bottom w:w="60" w:type="dxa"/>
              <w:right w:w="100" w:type="dxa"/>
            </w:tcMar>
          </w:tcPr>
          <w:p w14:paraId="1C2A0954" w14:textId="77777777" w:rsidR="004E017B" w:rsidRDefault="003C663D">
            <w:r>
              <w:rPr>
                <w:sz w:val="19"/>
                <w:szCs w:val="19"/>
              </w:rPr>
              <w:t>U.S. Census Bureau — MARTS (PRIMARY)</w:t>
            </w:r>
          </w:p>
        </w:tc>
        <w:tc>
          <w:tcPr>
            <w:tcW w:w="3744" w:type="dxa"/>
            <w:tcMar>
              <w:top w:w="60" w:type="dxa"/>
              <w:left w:w="100" w:type="dxa"/>
              <w:bottom w:w="60" w:type="dxa"/>
              <w:right w:w="100" w:type="dxa"/>
            </w:tcMar>
          </w:tcPr>
          <w:p w14:paraId="13B49597" w14:textId="77777777" w:rsidR="004E017B" w:rsidRDefault="003C663D">
            <w:r>
              <w:rPr>
                <w:sz w:val="19"/>
                <w:szCs w:val="19"/>
              </w:rPr>
              <w:t>Monthly retail sales by NAICS kind of business, seasonally adjusted, national. The sector tier and the benchmark every local series is compared against.</w:t>
            </w:r>
          </w:p>
        </w:tc>
        <w:tc>
          <w:tcPr>
            <w:tcW w:w="3557" w:type="dxa"/>
            <w:tcMar>
              <w:top w:w="60" w:type="dxa"/>
              <w:left w:w="100" w:type="dxa"/>
              <w:bottom w:w="60" w:type="dxa"/>
              <w:right w:w="100" w:type="dxa"/>
            </w:tcMar>
          </w:tcPr>
          <w:p w14:paraId="11DB6C91" w14:textId="77777777" w:rsidR="004E017B" w:rsidRDefault="003C663D">
            <w:r>
              <w:rPr>
                <w:sz w:val="19"/>
                <w:szCs w:val="19"/>
              </w:rPr>
              <w:t>https://api.census.gov/data/timeseries/eits/marts</w:t>
            </w:r>
          </w:p>
        </w:tc>
      </w:tr>
      <w:tr w:rsidR="004E017B" w14:paraId="4DBB6CA4" w14:textId="77777777">
        <w:tblPrEx>
          <w:tblCellMar>
            <w:top w:w="0" w:type="dxa"/>
            <w:bottom w:w="0" w:type="dxa"/>
          </w:tblCellMar>
        </w:tblPrEx>
        <w:trPr>
          <w:cantSplit/>
        </w:trPr>
        <w:tc>
          <w:tcPr>
            <w:tcW w:w="2059" w:type="dxa"/>
            <w:tcMar>
              <w:top w:w="60" w:type="dxa"/>
              <w:left w:w="100" w:type="dxa"/>
              <w:bottom w:w="60" w:type="dxa"/>
              <w:right w:w="100" w:type="dxa"/>
            </w:tcMar>
          </w:tcPr>
          <w:p w14:paraId="2E000868" w14:textId="77777777" w:rsidR="004E017B" w:rsidRDefault="003C663D">
            <w:r>
              <w:rPr>
                <w:sz w:val="19"/>
                <w:szCs w:val="19"/>
              </w:rPr>
              <w:t>Federal Reserve Economic Data (FRED)</w:t>
            </w:r>
          </w:p>
        </w:tc>
        <w:tc>
          <w:tcPr>
            <w:tcW w:w="3744" w:type="dxa"/>
            <w:tcMar>
              <w:top w:w="60" w:type="dxa"/>
              <w:left w:w="100" w:type="dxa"/>
              <w:bottom w:w="60" w:type="dxa"/>
              <w:right w:w="100" w:type="dxa"/>
            </w:tcMar>
          </w:tcPr>
          <w:p w14:paraId="524F4689" w14:textId="77777777" w:rsidR="004E017B" w:rsidRDefault="003C663D">
            <w:r>
              <w:rPr>
                <w:sz w:val="19"/>
                <w:szCs w:val="19"/>
              </w:rPr>
              <w:t>Nine monthly macro series: CPI, retail sales headline and real, general merchandise, Fed funds, sentiment, unemployment, saving rate, real disposable income.</w:t>
            </w:r>
          </w:p>
        </w:tc>
        <w:tc>
          <w:tcPr>
            <w:tcW w:w="3557" w:type="dxa"/>
            <w:tcMar>
              <w:top w:w="60" w:type="dxa"/>
              <w:left w:w="100" w:type="dxa"/>
              <w:bottom w:w="60" w:type="dxa"/>
              <w:right w:w="100" w:type="dxa"/>
            </w:tcMar>
          </w:tcPr>
          <w:p w14:paraId="4651DDEB" w14:textId="77777777" w:rsidR="004E017B" w:rsidRDefault="003C663D">
            <w:r>
              <w:rPr>
                <w:sz w:val="19"/>
                <w:szCs w:val="19"/>
              </w:rPr>
              <w:t>https://fred.stlouisfed.org/</w:t>
            </w:r>
          </w:p>
        </w:tc>
      </w:tr>
      <w:tr w:rsidR="004E017B" w14:paraId="47E3A38E" w14:textId="77777777">
        <w:tblPrEx>
          <w:tblCellMar>
            <w:top w:w="0" w:type="dxa"/>
            <w:bottom w:w="0" w:type="dxa"/>
          </w:tblCellMar>
        </w:tblPrEx>
        <w:trPr>
          <w:cantSplit/>
        </w:trPr>
        <w:tc>
          <w:tcPr>
            <w:tcW w:w="2059" w:type="dxa"/>
            <w:tcMar>
              <w:top w:w="60" w:type="dxa"/>
              <w:left w:w="100" w:type="dxa"/>
              <w:bottom w:w="60" w:type="dxa"/>
              <w:right w:w="100" w:type="dxa"/>
            </w:tcMar>
          </w:tcPr>
          <w:p w14:paraId="2A43BB7A" w14:textId="77777777" w:rsidR="004E017B" w:rsidRDefault="003C663D">
            <w:r>
              <w:rPr>
                <w:sz w:val="19"/>
                <w:szCs w:val="19"/>
              </w:rPr>
              <w:t>Montgomery County, MD — Warehouse and Retail Sales</w:t>
            </w:r>
          </w:p>
        </w:tc>
        <w:tc>
          <w:tcPr>
            <w:tcW w:w="3744" w:type="dxa"/>
            <w:tcMar>
              <w:top w:w="60" w:type="dxa"/>
              <w:left w:w="100" w:type="dxa"/>
              <w:bottom w:w="60" w:type="dxa"/>
              <w:right w:w="100" w:type="dxa"/>
            </w:tcMar>
          </w:tcPr>
          <w:p w14:paraId="037C0061" w14:textId="77777777" w:rsidR="004E017B" w:rsidRDefault="003C663D">
            <w:r>
              <w:rPr>
                <w:sz w:val="19"/>
                <w:szCs w:val="19"/>
              </w:rPr>
              <w:t>330,080 rows of item-level monthly product movement, 2017–2026, by supplier and item type. The only public source in this project with genuine item grain.</w:t>
            </w:r>
          </w:p>
        </w:tc>
        <w:tc>
          <w:tcPr>
            <w:tcW w:w="3557" w:type="dxa"/>
            <w:tcMar>
              <w:top w:w="60" w:type="dxa"/>
              <w:left w:w="100" w:type="dxa"/>
              <w:bottom w:w="60" w:type="dxa"/>
              <w:right w:w="100" w:type="dxa"/>
            </w:tcMar>
          </w:tcPr>
          <w:p w14:paraId="47274089" w14:textId="77777777" w:rsidR="004E017B" w:rsidRDefault="003C663D">
            <w:r>
              <w:rPr>
                <w:sz w:val="19"/>
                <w:szCs w:val="19"/>
              </w:rPr>
              <w:t>https://catalog.data.gov/dataset/warehouse-and-retail-sales</w:t>
            </w:r>
          </w:p>
        </w:tc>
      </w:tr>
      <w:tr w:rsidR="004E017B" w14:paraId="3506F9A8" w14:textId="77777777">
        <w:tblPrEx>
          <w:tblCellMar>
            <w:top w:w="0" w:type="dxa"/>
            <w:bottom w:w="0" w:type="dxa"/>
          </w:tblCellMar>
        </w:tblPrEx>
        <w:trPr>
          <w:cantSplit/>
        </w:trPr>
        <w:tc>
          <w:tcPr>
            <w:tcW w:w="2059" w:type="dxa"/>
            <w:tcMar>
              <w:top w:w="60" w:type="dxa"/>
              <w:left w:w="100" w:type="dxa"/>
              <w:bottom w:w="60" w:type="dxa"/>
              <w:right w:w="100" w:type="dxa"/>
            </w:tcMar>
          </w:tcPr>
          <w:p w14:paraId="03066BFC" w14:textId="77777777" w:rsidR="004E017B" w:rsidRDefault="003C663D">
            <w:r>
              <w:rPr>
                <w:sz w:val="19"/>
                <w:szCs w:val="19"/>
              </w:rPr>
              <w:lastRenderedPageBreak/>
              <w:t>RefMappings.xlsx (analyst-maintained)</w:t>
            </w:r>
          </w:p>
        </w:tc>
        <w:tc>
          <w:tcPr>
            <w:tcW w:w="3744" w:type="dxa"/>
            <w:tcMar>
              <w:top w:w="60" w:type="dxa"/>
              <w:left w:w="100" w:type="dxa"/>
              <w:bottom w:w="60" w:type="dxa"/>
              <w:right w:w="100" w:type="dxa"/>
            </w:tcMar>
          </w:tcPr>
          <w:p w14:paraId="28695D84" w14:textId="77777777" w:rsidR="004E017B" w:rsidRDefault="003C663D">
            <w:r>
              <w:rPr>
                <w:sz w:val="19"/>
                <w:szCs w:val="19"/>
              </w:rPr>
              <w:t>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w="3557" w:type="dxa"/>
            <w:tcMar>
              <w:top w:w="60" w:type="dxa"/>
              <w:left w:w="100" w:type="dxa"/>
              <w:bottom w:w="60" w:type="dxa"/>
              <w:right w:w="100" w:type="dxa"/>
            </w:tcMar>
          </w:tcPr>
          <w:p w14:paraId="6D3568EB" w14:textId="77777777" w:rsidR="004E017B" w:rsidRDefault="003C663D">
            <w:r>
              <w:rPr>
                <w:sz w:val="19"/>
                <w:szCs w:val="19"/>
              </w:rPr>
              <w:t>Derived from the three sources above — no independent data</w:t>
            </w:r>
          </w:p>
        </w:tc>
      </w:tr>
    </w:tbl>
    <w:p w14:paraId="67A4664A" w14:textId="77777777" w:rsidR="004E017B" w:rsidRDefault="003C663D">
      <w:pPr>
        <w:spacing w:before="40" w:after="200"/>
      </w:pPr>
      <w:r>
        <w:rPr>
          <w:i/>
          <w:iCs/>
          <w:color w:val="595959"/>
          <w:sz w:val="19"/>
          <w:szCs w:val="19"/>
        </w:rPr>
        <w:t>Table 2.1 — Data sources.</w:t>
      </w:r>
    </w:p>
    <w:p w14:paraId="28F510EE" w14:textId="77777777" w:rsidR="004E017B" w:rsidRDefault="003C663D">
      <w:pPr>
        <w:spacing w:after="120" w:line="276" w:lineRule="auto"/>
      </w:pPr>
      <w:r>
        <w:rPr>
          <w:b/>
          <w:bCs/>
        </w:rPr>
        <w:t xml:space="preserve">Licensing note: </w:t>
      </w:r>
      <w:r>
        <w:t>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in .gitignore.</w:t>
      </w:r>
    </w:p>
    <w:p w14:paraId="5C975174" w14:textId="77777777" w:rsidR="004E017B" w:rsidRDefault="003C663D">
      <w:pPr>
        <w:spacing w:after="120" w:line="276" w:lineRule="auto"/>
      </w:pPr>
      <w:r>
        <w:rPr>
          <w:b/>
          <w:bCs/>
        </w:rPr>
        <w:t xml:space="preserve">Dataset facts to sanity-check after load: </w:t>
      </w:r>
      <w:r>
        <w:t>county source 330,080 rows, 2017–2026, nine columns, item types Wine / Liquor / Beer / Kegs / Non-Alcohol; MARTS publishes nineteen kind-of-business codes used here, headline code 44X72; FRED series all monthly, CPIAUCSL and MRTSSM452USS both starting January 1992.</w:t>
      </w:r>
    </w:p>
    <w:p w14:paraId="341CA48F" w14:textId="77777777" w:rsidR="004E017B" w:rsidRDefault="003C663D">
      <w:pPr>
        <w:pBdr>
          <w:left w:val="single" w:sz="18" w:space="8" w:color="C0504D"/>
        </w:pBdr>
        <w:shd w:val="clear" w:color="auto" w:fill="FBE9E7"/>
        <w:spacing w:before="140" w:after="180" w:line="276" w:lineRule="auto"/>
        <w:ind w:left="140" w:right="140"/>
      </w:pPr>
      <w:r>
        <w:rPr>
          <w:b/>
          <w:bCs/>
          <w:color w:val="963634"/>
          <w:sz w:val="21"/>
          <w:szCs w:val="21"/>
        </w:rPr>
        <w:t xml:space="preserve">The county measures are cases, not dollars.  </w:t>
      </w:r>
      <w:r>
        <w:rPr>
          <w:sz w:val="21"/>
          <w:szCs w:val="21"/>
        </w:rPr>
        <w:t>The publisher defines all three measure columns as counts of cases. Tier 3 is a physical volume series; Tiers 1 and 2 are denominated in dollars. They are never compared directly — Section 8 gives the reconciliation rule and Section 6 marks every visual where it applies.</w:t>
      </w:r>
    </w:p>
    <w:p w14:paraId="49E1DE7C" w14:textId="77777777" w:rsidR="004E017B" w:rsidRDefault="003C663D">
      <w:pPr>
        <w:pStyle w:val="Heading2"/>
        <w:spacing w:before="280" w:after="120"/>
      </w:pPr>
      <w:bookmarkStart w:id="2" w:name="_Toc240549823"/>
      <w:r>
        <w:rPr>
          <w:b/>
          <w:bCs/>
          <w:color w:val="2E5496"/>
          <w:sz w:val="25"/>
          <w:szCs w:val="25"/>
        </w:rPr>
        <w:t>2.1 Sources Considered and Not Used</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4E017B" w14:paraId="51859DEB"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79212165" w14:textId="77777777" w:rsidR="004E017B" w:rsidRDefault="003C663D">
            <w:r>
              <w:rPr>
                <w:b/>
                <w:bCs/>
                <w:sz w:val="19"/>
                <w:szCs w:val="19"/>
              </w:rPr>
              <w:t>Source</w:t>
            </w:r>
          </w:p>
        </w:tc>
        <w:tc>
          <w:tcPr>
            <w:tcW w:w="6926" w:type="dxa"/>
            <w:shd w:val="clear" w:color="auto" w:fill="D9D9D9"/>
            <w:tcMar>
              <w:top w:w="60" w:type="dxa"/>
              <w:left w:w="100" w:type="dxa"/>
              <w:bottom w:w="60" w:type="dxa"/>
              <w:right w:w="100" w:type="dxa"/>
            </w:tcMar>
          </w:tcPr>
          <w:p w14:paraId="070B248B" w14:textId="77777777" w:rsidR="004E017B" w:rsidRDefault="003C663D">
            <w:r>
              <w:rPr>
                <w:b/>
                <w:bCs/>
                <w:sz w:val="19"/>
                <w:szCs w:val="19"/>
              </w:rPr>
              <w:t>Disposition</w:t>
            </w:r>
          </w:p>
        </w:tc>
      </w:tr>
      <w:tr w:rsidR="004E017B" w14:paraId="5F9EF4BC" w14:textId="77777777">
        <w:tblPrEx>
          <w:tblCellMar>
            <w:top w:w="0" w:type="dxa"/>
            <w:bottom w:w="0" w:type="dxa"/>
          </w:tblCellMar>
        </w:tblPrEx>
        <w:trPr>
          <w:cantSplit/>
        </w:trPr>
        <w:tc>
          <w:tcPr>
            <w:tcW w:w="2434" w:type="dxa"/>
            <w:tcMar>
              <w:top w:w="60" w:type="dxa"/>
              <w:left w:w="100" w:type="dxa"/>
              <w:bottom w:w="60" w:type="dxa"/>
              <w:right w:w="100" w:type="dxa"/>
            </w:tcMar>
          </w:tcPr>
          <w:p w14:paraId="0E082DC5" w14:textId="77777777" w:rsidR="004E017B" w:rsidRDefault="003C663D">
            <w:r>
              <w:rPr>
                <w:sz w:val="19"/>
                <w:szCs w:val="19"/>
              </w:rPr>
              <w:t>tradingeconomics.com</w:t>
            </w:r>
          </w:p>
        </w:tc>
        <w:tc>
          <w:tcPr>
            <w:tcW w:w="6926" w:type="dxa"/>
            <w:tcMar>
              <w:top w:w="60" w:type="dxa"/>
              <w:left w:w="100" w:type="dxa"/>
              <w:bottom w:w="60" w:type="dxa"/>
              <w:right w:w="100" w:type="dxa"/>
            </w:tcMar>
          </w:tcPr>
          <w:p w14:paraId="6AD09988" w14:textId="77777777" w:rsidR="004E017B" w:rsidRDefault="003C663D">
            <w:r>
              <w:rPr>
                <w:sz w:val="19"/>
                <w:szCs w:val="19"/>
              </w:rPr>
              <w:t>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rsidR="004E017B" w14:paraId="019EEB83" w14:textId="77777777">
        <w:tblPrEx>
          <w:tblCellMar>
            <w:top w:w="0" w:type="dxa"/>
            <w:bottom w:w="0" w:type="dxa"/>
          </w:tblCellMar>
        </w:tblPrEx>
        <w:trPr>
          <w:cantSplit/>
        </w:trPr>
        <w:tc>
          <w:tcPr>
            <w:tcW w:w="2434" w:type="dxa"/>
            <w:tcMar>
              <w:top w:w="60" w:type="dxa"/>
              <w:left w:w="100" w:type="dxa"/>
              <w:bottom w:w="60" w:type="dxa"/>
              <w:right w:w="100" w:type="dxa"/>
            </w:tcMar>
          </w:tcPr>
          <w:p w14:paraId="701FB3B9" w14:textId="77777777" w:rsidR="004E017B" w:rsidRDefault="003C663D">
            <w:r>
              <w:rPr>
                <w:sz w:val="19"/>
                <w:szCs w:val="19"/>
              </w:rPr>
              <w:t>Yahoo Finance historical CSV</w:t>
            </w:r>
          </w:p>
        </w:tc>
        <w:tc>
          <w:tcPr>
            <w:tcW w:w="6926" w:type="dxa"/>
            <w:tcMar>
              <w:top w:w="60" w:type="dxa"/>
              <w:left w:w="100" w:type="dxa"/>
              <w:bottom w:w="60" w:type="dxa"/>
              <w:right w:w="100" w:type="dxa"/>
            </w:tcMar>
          </w:tcPr>
          <w:p w14:paraId="0B3EC1D6" w14:textId="77777777" w:rsidR="004E017B" w:rsidRDefault="003C663D">
            <w:r>
              <w:rPr>
                <w:sz w:val="19"/>
                <w:szCs w:val="19"/>
              </w:rPr>
              <w:t>Not used. Bulk historical download is gated, and the export has never contained margin or inventory data. Equity prices are out of scope.</w:t>
            </w:r>
          </w:p>
        </w:tc>
      </w:tr>
    </w:tbl>
    <w:p w14:paraId="48BDBFFB" w14:textId="77777777" w:rsidR="004E017B" w:rsidRDefault="003C663D">
      <w:pPr>
        <w:pStyle w:val="Heading1"/>
        <w:spacing w:before="360" w:after="160"/>
      </w:pPr>
      <w:bookmarkStart w:id="3" w:name="_Toc240549824"/>
      <w:r>
        <w:rPr>
          <w:b/>
          <w:bCs/>
          <w:color w:val="1F3864"/>
          <w:sz w:val="30"/>
          <w:szCs w:val="30"/>
        </w:rPr>
        <w:t>3. Data Pipeline — Source to Semantic Layer</w:t>
      </w:r>
      <w:bookmarkEnd w:id="3"/>
    </w:p>
    <w:p w14:paraId="327ACD4A" w14:textId="77777777" w:rsidR="004E017B" w:rsidRDefault="003C663D">
      <w:pPr>
        <w:spacing w:after="120" w:line="276" w:lineRule="auto"/>
      </w:pPr>
      <w:r>
        <w:t>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14:paraId="2C224B4D" w14:textId="77777777" w:rsidR="004E017B" w:rsidRDefault="003C663D">
      <w:pPr>
        <w:spacing w:before="120" w:after="40"/>
        <w:jc w:val="center"/>
      </w:pPr>
      <w:r>
        <w:rPr>
          <w:noProof/>
        </w:rPr>
        <w:lastRenderedPageBreak/>
        <w:drawing>
          <wp:inline distT="0" distB="0" distL="0" distR="0" wp14:anchorId="1093746D" wp14:editId="03E628F5">
            <wp:extent cx="5943600" cy="791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7915275"/>
                    </a:xfrm>
                    <a:prstGeom prst="rect">
                      <a:avLst/>
                    </a:prstGeom>
                  </pic:spPr>
                </pic:pic>
              </a:graphicData>
            </a:graphic>
          </wp:inline>
        </w:drawing>
      </w:r>
    </w:p>
    <w:p w14:paraId="3AAFA463" w14:textId="77777777" w:rsidR="004E017B" w:rsidRDefault="003C663D">
      <w:pPr>
        <w:spacing w:before="40" w:after="200"/>
      </w:pPr>
      <w:r>
        <w:rPr>
          <w:i/>
          <w:iCs/>
          <w:color w:val="595959"/>
          <w:sz w:val="19"/>
          <w:szCs w:val="19"/>
        </w:rPr>
        <w:t>Figure 3.1 — Data pipeline, source to semantic layer. Navy is the default path, teal the SQL Server path, amber everything that is either never committed or analyst-maintained.</w:t>
      </w:r>
    </w:p>
    <w:p w14:paraId="7F423484" w14:textId="77777777" w:rsidR="004E017B" w:rsidRDefault="003C663D">
      <w:pPr>
        <w:spacing w:after="120" w:line="276" w:lineRule="auto"/>
      </w:pPr>
      <w:r>
        <w:lastRenderedPageBreak/>
        <w:t>The same pipeline in plain text, for the README and for anyone reading this on a device that does not render the figure:</w:t>
      </w:r>
    </w:p>
    <w:p w14:paraId="29E5A1E4" w14:textId="77777777" w:rsidR="004E017B" w:rsidRDefault="003C663D">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69807E12"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w:t>
      </w:r>
    </w:p>
    <w:p w14:paraId="01715501"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73D6C062"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CSV endpoints    (no file)          fnGetFredSeries      \</w:t>
      </w:r>
    </w:p>
    <w:p w14:paraId="109F5236"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w:t>
      </w:r>
    </w:p>
    <w:p w14:paraId="4B21A221"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Census MARTS  -&gt; read at refresh -&gt; Power Query            \</w:t>
      </w:r>
    </w:p>
    <w:p w14:paraId="6455B4E3"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API (keyed)      (key = cred)       + pCensusKey param      &gt; RetailEconomics</w:t>
      </w:r>
    </w:p>
    <w:p w14:paraId="47094DB1"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  _Model</w:t>
      </w:r>
    </w:p>
    <w:p w14:paraId="4AF6685A"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data.gov CSV  -&gt; C:\Data\        -&gt; SQL Server 2025       /   3 facts</w:t>
      </w:r>
    </w:p>
    <w:p w14:paraId="6A0E117F"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330,080 rows     RetailEconomics\   stg -&gt; dw -&gt; view    /    5 dimensions</w:t>
      </w:r>
    </w:p>
    <w:p w14:paraId="38C215F2"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NEVER COMMITTED    scripts 01 .. 08    /     79 measures</w:t>
      </w:r>
    </w:p>
    <w:p w14:paraId="08D0B278"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           |</w:t>
      </w:r>
    </w:p>
    <w:p w14:paraId="495B58FF"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RefMappings   -&gt; reference/      -&gt; Power Query       -/           |</w:t>
      </w:r>
    </w:p>
    <w:p w14:paraId="5071F957"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.xlsx            (in the clone)     Excel.Workbook                 |</w:t>
      </w:r>
    </w:p>
    <w:p w14:paraId="3F775C1E"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v</w:t>
      </w:r>
    </w:p>
    <w:p w14:paraId="6115B8BF"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195D6D07"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gateway ----&gt;  published model</w:t>
      </w:r>
    </w:p>
    <w:p w14:paraId="302C5FC3"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(SQL Server only)                |</w:t>
      </w:r>
    </w:p>
    <w:p w14:paraId="31629ADA"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live connection  v</w:t>
      </w:r>
    </w:p>
    <w:p w14:paraId="2EDB5CF6"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R1 .... R2 .... R3</w:t>
      </w:r>
    </w:p>
    <w:p w14:paraId="308A12F3" w14:textId="77777777" w:rsidR="004E017B" w:rsidRDefault="003C663D">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3C05B5FD" w14:textId="77777777" w:rsidR="004E017B" w:rsidRDefault="003C663D">
      <w:pPr>
        <w:pStyle w:val="Heading2"/>
        <w:spacing w:before="280" w:after="120"/>
      </w:pPr>
      <w:bookmarkStart w:id="4" w:name="_Toc240549825"/>
      <w:r>
        <w:rPr>
          <w:b/>
          <w:bCs/>
          <w:color w:val="2E5496"/>
          <w:sz w:val="25"/>
          <w:szCs w:val="25"/>
        </w:rPr>
        <w:t>3.1 What Happens at Each Stage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7"/>
        <w:gridCol w:w="1872"/>
        <w:gridCol w:w="2995"/>
        <w:gridCol w:w="3276"/>
      </w:tblGrid>
      <w:tr w:rsidR="004E017B" w14:paraId="57DDA6E7" w14:textId="77777777">
        <w:tblPrEx>
          <w:tblCellMar>
            <w:top w:w="0" w:type="dxa"/>
            <w:bottom w:w="0" w:type="dxa"/>
          </w:tblCellMar>
        </w:tblPrEx>
        <w:trPr>
          <w:tblHeader/>
        </w:trPr>
        <w:tc>
          <w:tcPr>
            <w:tcW w:w="1217" w:type="dxa"/>
            <w:shd w:val="clear" w:color="auto" w:fill="D9D9D9"/>
            <w:tcMar>
              <w:top w:w="60" w:type="dxa"/>
              <w:left w:w="100" w:type="dxa"/>
              <w:bottom w:w="60" w:type="dxa"/>
              <w:right w:w="100" w:type="dxa"/>
            </w:tcMar>
          </w:tcPr>
          <w:p w14:paraId="42239037" w14:textId="77777777" w:rsidR="004E017B" w:rsidRDefault="003C663D">
            <w:r>
              <w:rPr>
                <w:b/>
                <w:bCs/>
                <w:sz w:val="19"/>
                <w:szCs w:val="19"/>
              </w:rPr>
              <w:t>Stage</w:t>
            </w:r>
          </w:p>
        </w:tc>
        <w:tc>
          <w:tcPr>
            <w:tcW w:w="1872" w:type="dxa"/>
            <w:shd w:val="clear" w:color="auto" w:fill="D9D9D9"/>
            <w:tcMar>
              <w:top w:w="60" w:type="dxa"/>
              <w:left w:w="100" w:type="dxa"/>
              <w:bottom w:w="60" w:type="dxa"/>
              <w:right w:w="100" w:type="dxa"/>
            </w:tcMar>
          </w:tcPr>
          <w:p w14:paraId="696057A2" w14:textId="77777777" w:rsidR="004E017B" w:rsidRDefault="003C663D">
            <w:r>
              <w:rPr>
                <w:b/>
                <w:bCs/>
                <w:sz w:val="19"/>
                <w:szCs w:val="19"/>
              </w:rPr>
              <w:t>Tool</w:t>
            </w:r>
          </w:p>
        </w:tc>
        <w:tc>
          <w:tcPr>
            <w:tcW w:w="2995" w:type="dxa"/>
            <w:shd w:val="clear" w:color="auto" w:fill="D9D9D9"/>
            <w:tcMar>
              <w:top w:w="60" w:type="dxa"/>
              <w:left w:w="100" w:type="dxa"/>
              <w:bottom w:w="60" w:type="dxa"/>
              <w:right w:w="100" w:type="dxa"/>
            </w:tcMar>
          </w:tcPr>
          <w:p w14:paraId="300ED0E6" w14:textId="77777777" w:rsidR="004E017B" w:rsidRDefault="003C663D">
            <w:r>
              <w:rPr>
                <w:b/>
                <w:bCs/>
                <w:sz w:val="19"/>
                <w:szCs w:val="19"/>
              </w:rPr>
              <w:t>What it produces</w:t>
            </w:r>
          </w:p>
        </w:tc>
        <w:tc>
          <w:tcPr>
            <w:tcW w:w="3276" w:type="dxa"/>
            <w:shd w:val="clear" w:color="auto" w:fill="D9D9D9"/>
            <w:tcMar>
              <w:top w:w="60" w:type="dxa"/>
              <w:left w:w="100" w:type="dxa"/>
              <w:bottom w:w="60" w:type="dxa"/>
              <w:right w:w="100" w:type="dxa"/>
            </w:tcMar>
          </w:tcPr>
          <w:p w14:paraId="4370C260" w14:textId="77777777" w:rsidR="004E017B" w:rsidRDefault="003C663D">
            <w:r>
              <w:rPr>
                <w:b/>
                <w:bCs/>
                <w:sz w:val="19"/>
                <w:szCs w:val="19"/>
              </w:rPr>
              <w:t>The rule that governs it</w:t>
            </w:r>
          </w:p>
        </w:tc>
      </w:tr>
      <w:tr w:rsidR="004E017B" w14:paraId="5F722EF1" w14:textId="77777777">
        <w:tblPrEx>
          <w:tblCellMar>
            <w:top w:w="0" w:type="dxa"/>
            <w:bottom w:w="0" w:type="dxa"/>
          </w:tblCellMar>
        </w:tblPrEx>
        <w:trPr>
          <w:cantSplit/>
        </w:trPr>
        <w:tc>
          <w:tcPr>
            <w:tcW w:w="1217" w:type="dxa"/>
            <w:tcMar>
              <w:top w:w="60" w:type="dxa"/>
              <w:left w:w="100" w:type="dxa"/>
              <w:bottom w:w="60" w:type="dxa"/>
              <w:right w:w="100" w:type="dxa"/>
            </w:tcMar>
          </w:tcPr>
          <w:p w14:paraId="6D58D770" w14:textId="77777777" w:rsidR="004E017B" w:rsidRDefault="003C663D">
            <w:r>
              <w:rPr>
                <w:sz w:val="19"/>
                <w:szCs w:val="19"/>
              </w:rPr>
              <w:t>Source</w:t>
            </w:r>
          </w:p>
        </w:tc>
        <w:tc>
          <w:tcPr>
            <w:tcW w:w="1872" w:type="dxa"/>
            <w:tcMar>
              <w:top w:w="60" w:type="dxa"/>
              <w:left w:w="100" w:type="dxa"/>
              <w:bottom w:w="60" w:type="dxa"/>
              <w:right w:w="100" w:type="dxa"/>
            </w:tcMar>
          </w:tcPr>
          <w:p w14:paraId="044DD6A2" w14:textId="77777777" w:rsidR="004E017B" w:rsidRDefault="003C663D">
            <w:r>
              <w:rPr>
                <w:sz w:val="19"/>
                <w:szCs w:val="19"/>
              </w:rPr>
              <w:t>—</w:t>
            </w:r>
          </w:p>
        </w:tc>
        <w:tc>
          <w:tcPr>
            <w:tcW w:w="2995" w:type="dxa"/>
            <w:tcMar>
              <w:top w:w="60" w:type="dxa"/>
              <w:left w:w="100" w:type="dxa"/>
              <w:bottom w:w="60" w:type="dxa"/>
              <w:right w:w="100" w:type="dxa"/>
            </w:tcMar>
          </w:tcPr>
          <w:p w14:paraId="392FAA8B" w14:textId="77777777" w:rsidR="004E017B" w:rsidRDefault="003C663D">
            <w:r>
              <w:rPr>
                <w:sz w:val="19"/>
                <w:szCs w:val="19"/>
              </w:rPr>
              <w:t>Four publishers, four different access patterns</w:t>
            </w:r>
          </w:p>
        </w:tc>
        <w:tc>
          <w:tcPr>
            <w:tcW w:w="3276" w:type="dxa"/>
            <w:tcMar>
              <w:top w:w="60" w:type="dxa"/>
              <w:left w:w="100" w:type="dxa"/>
              <w:bottom w:w="60" w:type="dxa"/>
              <w:right w:w="100" w:type="dxa"/>
            </w:tcMar>
          </w:tcPr>
          <w:p w14:paraId="74AE57FB" w14:textId="77777777" w:rsidR="004E017B" w:rsidRDefault="003C663D">
            <w:r>
              <w:rPr>
                <w:sz w:val="19"/>
                <w:szCs w:val="19"/>
              </w:rPr>
              <w:t>Nothing is downloaded by hand except the county CSV, which is versioned by the publisher, not by this project</w:t>
            </w:r>
          </w:p>
        </w:tc>
      </w:tr>
      <w:tr w:rsidR="004E017B" w14:paraId="7618C5D0" w14:textId="77777777">
        <w:tblPrEx>
          <w:tblCellMar>
            <w:top w:w="0" w:type="dxa"/>
            <w:bottom w:w="0" w:type="dxa"/>
          </w:tblCellMar>
        </w:tblPrEx>
        <w:trPr>
          <w:cantSplit/>
        </w:trPr>
        <w:tc>
          <w:tcPr>
            <w:tcW w:w="1217" w:type="dxa"/>
            <w:tcMar>
              <w:top w:w="60" w:type="dxa"/>
              <w:left w:w="100" w:type="dxa"/>
              <w:bottom w:w="60" w:type="dxa"/>
              <w:right w:w="100" w:type="dxa"/>
            </w:tcMar>
          </w:tcPr>
          <w:p w14:paraId="3A7FD002" w14:textId="77777777" w:rsidR="004E017B" w:rsidRDefault="003C663D">
            <w:r>
              <w:rPr>
                <w:sz w:val="19"/>
                <w:szCs w:val="19"/>
              </w:rPr>
              <w:t>Landing</w:t>
            </w:r>
          </w:p>
        </w:tc>
        <w:tc>
          <w:tcPr>
            <w:tcW w:w="1872" w:type="dxa"/>
            <w:tcMar>
              <w:top w:w="60" w:type="dxa"/>
              <w:left w:w="100" w:type="dxa"/>
              <w:bottom w:w="60" w:type="dxa"/>
              <w:right w:w="100" w:type="dxa"/>
            </w:tcMar>
          </w:tcPr>
          <w:p w14:paraId="545BAB40" w14:textId="77777777" w:rsidR="004E017B" w:rsidRDefault="003C663D">
            <w:r>
              <w:rPr>
                <w:sz w:val="19"/>
                <w:szCs w:val="19"/>
              </w:rPr>
              <w:t>Filesystem</w:t>
            </w:r>
          </w:p>
        </w:tc>
        <w:tc>
          <w:tcPr>
            <w:tcW w:w="2995" w:type="dxa"/>
            <w:tcMar>
              <w:top w:w="60" w:type="dxa"/>
              <w:left w:w="100" w:type="dxa"/>
              <w:bottom w:w="60" w:type="dxa"/>
              <w:right w:w="100" w:type="dxa"/>
            </w:tcMar>
          </w:tcPr>
          <w:p w14:paraId="5BC59DE0" w14:textId="77777777" w:rsidR="004E017B" w:rsidRDefault="003C663D">
            <w:r>
              <w:rPr>
                <w:sz w:val="19"/>
                <w:szCs w:val="19"/>
              </w:rPr>
              <w:t>Two sources land nothing; the county CSV lands outside the repository; RefMappings.xlsx lands inside it</w:t>
            </w:r>
          </w:p>
        </w:tc>
        <w:tc>
          <w:tcPr>
            <w:tcW w:w="3276" w:type="dxa"/>
            <w:tcMar>
              <w:top w:w="60" w:type="dxa"/>
              <w:left w:w="100" w:type="dxa"/>
              <w:bottom w:w="60" w:type="dxa"/>
              <w:right w:w="100" w:type="dxa"/>
            </w:tcMar>
          </w:tcPr>
          <w:p w14:paraId="47467C3B" w14:textId="77777777" w:rsidR="004E017B" w:rsidRDefault="003C663D">
            <w:r>
              <w:rPr>
                <w:sz w:val="19"/>
                <w:szCs w:val="19"/>
              </w:rPr>
              <w:t>A file that is source data stays out of Git. A file that is analyst judgement goes in. That distinction is the whole rule</w:t>
            </w:r>
          </w:p>
        </w:tc>
      </w:tr>
      <w:tr w:rsidR="004E017B" w14:paraId="06606226" w14:textId="77777777">
        <w:tblPrEx>
          <w:tblCellMar>
            <w:top w:w="0" w:type="dxa"/>
            <w:bottom w:w="0" w:type="dxa"/>
          </w:tblCellMar>
        </w:tblPrEx>
        <w:trPr>
          <w:cantSplit/>
        </w:trPr>
        <w:tc>
          <w:tcPr>
            <w:tcW w:w="1217" w:type="dxa"/>
            <w:tcMar>
              <w:top w:w="60" w:type="dxa"/>
              <w:left w:w="100" w:type="dxa"/>
              <w:bottom w:w="60" w:type="dxa"/>
              <w:right w:w="100" w:type="dxa"/>
            </w:tcMar>
          </w:tcPr>
          <w:p w14:paraId="2F69A95C" w14:textId="77777777" w:rsidR="004E017B" w:rsidRDefault="003C663D">
            <w:r>
              <w:rPr>
                <w:sz w:val="19"/>
                <w:szCs w:val="19"/>
              </w:rPr>
              <w:t>Transform</w:t>
            </w:r>
          </w:p>
        </w:tc>
        <w:tc>
          <w:tcPr>
            <w:tcW w:w="1872" w:type="dxa"/>
            <w:tcMar>
              <w:top w:w="60" w:type="dxa"/>
              <w:left w:w="100" w:type="dxa"/>
              <w:bottom w:w="60" w:type="dxa"/>
              <w:right w:w="100" w:type="dxa"/>
            </w:tcMar>
          </w:tcPr>
          <w:p w14:paraId="0392FE60" w14:textId="77777777" w:rsidR="004E017B" w:rsidRDefault="003C663D">
            <w:r>
              <w:rPr>
                <w:sz w:val="19"/>
                <w:szCs w:val="19"/>
              </w:rPr>
              <w:t>Power Query · T-SQL</w:t>
            </w:r>
          </w:p>
        </w:tc>
        <w:tc>
          <w:tcPr>
            <w:tcW w:w="2995" w:type="dxa"/>
            <w:tcMar>
              <w:top w:w="60" w:type="dxa"/>
              <w:left w:w="100" w:type="dxa"/>
              <w:bottom w:w="60" w:type="dxa"/>
              <w:right w:w="100" w:type="dxa"/>
            </w:tcMar>
          </w:tcPr>
          <w:p w14:paraId="39355515" w14:textId="77777777" w:rsidR="004E017B" w:rsidRDefault="003C663D">
            <w:r>
              <w:rPr>
                <w:sz w:val="19"/>
                <w:szCs w:val="19"/>
              </w:rPr>
              <w:t>Three M queries and eight SQL scripts run in numeric order</w:t>
            </w:r>
          </w:p>
        </w:tc>
        <w:tc>
          <w:tcPr>
            <w:tcW w:w="3276" w:type="dxa"/>
            <w:tcMar>
              <w:top w:w="60" w:type="dxa"/>
              <w:left w:w="100" w:type="dxa"/>
              <w:bottom w:w="60" w:type="dxa"/>
              <w:right w:w="100" w:type="dxa"/>
            </w:tcMar>
          </w:tcPr>
          <w:p w14:paraId="4E0DE6E9" w14:textId="77777777" w:rsidR="004E017B" w:rsidRDefault="003C663D">
            <w:r>
              <w:rPr>
                <w:sz w:val="19"/>
                <w:szCs w:val="19"/>
              </w:rPr>
              <w:t>Transformation happens as close to the source as possible: row-level work in SQL, shaping in M, nothing in DAX that could have been done earlier</w:t>
            </w:r>
          </w:p>
        </w:tc>
      </w:tr>
      <w:tr w:rsidR="004E017B" w14:paraId="28E2E11F" w14:textId="77777777">
        <w:tblPrEx>
          <w:tblCellMar>
            <w:top w:w="0" w:type="dxa"/>
            <w:bottom w:w="0" w:type="dxa"/>
          </w:tblCellMar>
        </w:tblPrEx>
        <w:trPr>
          <w:cantSplit/>
        </w:trPr>
        <w:tc>
          <w:tcPr>
            <w:tcW w:w="1217" w:type="dxa"/>
            <w:tcMar>
              <w:top w:w="60" w:type="dxa"/>
              <w:left w:w="100" w:type="dxa"/>
              <w:bottom w:w="60" w:type="dxa"/>
              <w:right w:w="100" w:type="dxa"/>
            </w:tcMar>
          </w:tcPr>
          <w:p w14:paraId="3AA1F5B1" w14:textId="77777777" w:rsidR="004E017B" w:rsidRDefault="003C663D">
            <w:r>
              <w:rPr>
                <w:sz w:val="19"/>
                <w:szCs w:val="19"/>
              </w:rPr>
              <w:t>Semantic layer</w:t>
            </w:r>
          </w:p>
        </w:tc>
        <w:tc>
          <w:tcPr>
            <w:tcW w:w="1872" w:type="dxa"/>
            <w:tcMar>
              <w:top w:w="60" w:type="dxa"/>
              <w:left w:w="100" w:type="dxa"/>
              <w:bottom w:w="60" w:type="dxa"/>
              <w:right w:w="100" w:type="dxa"/>
            </w:tcMar>
          </w:tcPr>
          <w:p w14:paraId="725B4F61" w14:textId="77777777" w:rsidR="004E017B" w:rsidRDefault="003C663D">
            <w:r>
              <w:rPr>
                <w:sz w:val="19"/>
                <w:szCs w:val="19"/>
              </w:rPr>
              <w:t>Power BI Desktop</w:t>
            </w:r>
          </w:p>
        </w:tc>
        <w:tc>
          <w:tcPr>
            <w:tcW w:w="2995" w:type="dxa"/>
            <w:tcMar>
              <w:top w:w="60" w:type="dxa"/>
              <w:left w:w="100" w:type="dxa"/>
              <w:bottom w:w="60" w:type="dxa"/>
              <w:right w:w="100" w:type="dxa"/>
            </w:tcMar>
          </w:tcPr>
          <w:p w14:paraId="34013267" w14:textId="77777777" w:rsidR="004E017B" w:rsidRDefault="003C663D">
            <w:r>
              <w:rPr>
                <w:sz w:val="19"/>
                <w:szCs w:val="19"/>
              </w:rPr>
              <w:t>One model — three facts, five dimensions, seven relationships, 79 measures</w:t>
            </w:r>
          </w:p>
        </w:tc>
        <w:tc>
          <w:tcPr>
            <w:tcW w:w="3276" w:type="dxa"/>
            <w:tcMar>
              <w:top w:w="60" w:type="dxa"/>
              <w:left w:w="100" w:type="dxa"/>
              <w:bottom w:w="60" w:type="dxa"/>
              <w:right w:w="100" w:type="dxa"/>
            </w:tcMar>
          </w:tcPr>
          <w:p w14:paraId="2CF75E21" w14:textId="77777777" w:rsidR="004E017B" w:rsidRDefault="003C663D">
            <w:r>
              <w:rPr>
                <w:sz w:val="19"/>
                <w:szCs w:val="19"/>
              </w:rPr>
              <w:t>The model is the contract. Reports consume it; they never extend it</w:t>
            </w:r>
          </w:p>
        </w:tc>
      </w:tr>
      <w:tr w:rsidR="004E017B" w14:paraId="02141E02" w14:textId="77777777">
        <w:tblPrEx>
          <w:tblCellMar>
            <w:top w:w="0" w:type="dxa"/>
            <w:bottom w:w="0" w:type="dxa"/>
          </w:tblCellMar>
        </w:tblPrEx>
        <w:trPr>
          <w:cantSplit/>
        </w:trPr>
        <w:tc>
          <w:tcPr>
            <w:tcW w:w="1217" w:type="dxa"/>
            <w:tcMar>
              <w:top w:w="60" w:type="dxa"/>
              <w:left w:w="100" w:type="dxa"/>
              <w:bottom w:w="60" w:type="dxa"/>
              <w:right w:w="100" w:type="dxa"/>
            </w:tcMar>
          </w:tcPr>
          <w:p w14:paraId="22E32087" w14:textId="77777777" w:rsidR="004E017B" w:rsidRDefault="003C663D">
            <w:r>
              <w:rPr>
                <w:sz w:val="19"/>
                <w:szCs w:val="19"/>
              </w:rPr>
              <w:t>Service</w:t>
            </w:r>
          </w:p>
        </w:tc>
        <w:tc>
          <w:tcPr>
            <w:tcW w:w="1872" w:type="dxa"/>
            <w:tcMar>
              <w:top w:w="60" w:type="dxa"/>
              <w:left w:w="100" w:type="dxa"/>
              <w:bottom w:w="60" w:type="dxa"/>
              <w:right w:w="100" w:type="dxa"/>
            </w:tcMar>
          </w:tcPr>
          <w:p w14:paraId="7E63B2B5" w14:textId="77777777" w:rsidR="004E017B" w:rsidRDefault="003C663D">
            <w:r>
              <w:rPr>
                <w:sz w:val="19"/>
                <w:szCs w:val="19"/>
              </w:rPr>
              <w:t>Power BI Pro</w:t>
            </w:r>
          </w:p>
        </w:tc>
        <w:tc>
          <w:tcPr>
            <w:tcW w:w="2995" w:type="dxa"/>
            <w:tcMar>
              <w:top w:w="60" w:type="dxa"/>
              <w:left w:w="100" w:type="dxa"/>
              <w:bottom w:w="60" w:type="dxa"/>
              <w:right w:w="100" w:type="dxa"/>
            </w:tcMar>
          </w:tcPr>
          <w:p w14:paraId="51CBB786" w14:textId="77777777" w:rsidR="004E017B" w:rsidRDefault="003C663D">
            <w:r>
              <w:rPr>
                <w:sz w:val="19"/>
                <w:szCs w:val="19"/>
              </w:rPr>
              <w:t>One published model, three live-connected thin reports</w:t>
            </w:r>
          </w:p>
        </w:tc>
        <w:tc>
          <w:tcPr>
            <w:tcW w:w="3276" w:type="dxa"/>
            <w:tcMar>
              <w:top w:w="60" w:type="dxa"/>
              <w:left w:w="100" w:type="dxa"/>
              <w:bottom w:w="60" w:type="dxa"/>
              <w:right w:w="100" w:type="dxa"/>
            </w:tcMar>
          </w:tcPr>
          <w:p w14:paraId="0F4C6D91" w14:textId="77777777" w:rsidR="004E017B" w:rsidRDefault="003C663D">
            <w:r>
              <w:rPr>
                <w:sz w:val="19"/>
                <w:szCs w:val="19"/>
              </w:rPr>
              <w:t>One refresh, one measure library, one version of every number</w:t>
            </w:r>
          </w:p>
        </w:tc>
      </w:tr>
    </w:tbl>
    <w:p w14:paraId="58CFED65" w14:textId="77777777" w:rsidR="004E017B" w:rsidRDefault="003C663D">
      <w:pPr>
        <w:spacing w:before="40" w:after="200"/>
      </w:pPr>
      <w:r>
        <w:rPr>
          <w:i/>
          <w:iCs/>
          <w:color w:val="595959"/>
          <w:sz w:val="19"/>
          <w:szCs w:val="19"/>
        </w:rPr>
        <w:t>Table 3.1 — Pipeline stages. The click-by-click procedure for every row is document 02; this table is the map, not the instructions.</w:t>
      </w:r>
    </w:p>
    <w:p w14:paraId="3BD31E26" w14:textId="77777777" w:rsidR="004E017B" w:rsidRDefault="003C663D">
      <w:pPr>
        <w:pStyle w:val="Heading2"/>
        <w:spacing w:before="280" w:after="120"/>
      </w:pPr>
      <w:bookmarkStart w:id="5" w:name="_Toc240549826"/>
      <w:r>
        <w:rPr>
          <w:b/>
          <w:bCs/>
          <w:color w:val="2E5496"/>
          <w:sz w:val="25"/>
          <w:szCs w:val="25"/>
        </w:rPr>
        <w:t>3.2 Why the Refresh Paths Differ</w:t>
      </w:r>
      <w:bookmarkEnd w:id="5"/>
    </w:p>
    <w:p w14:paraId="2D387C36" w14:textId="77777777" w:rsidR="004E017B" w:rsidRDefault="003C663D">
      <w:pPr>
        <w:spacing w:after="120" w:line="276" w:lineRule="auto"/>
      </w:pPr>
      <w:r>
        <w:t>Two of the three ingestion patterns refresh in the Service unattended. The third cannot, and the reason is worth stating explicitly because it is the most common thing a reviewer asks about a multi-source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7"/>
        <w:gridCol w:w="2059"/>
        <w:gridCol w:w="1872"/>
        <w:gridCol w:w="3182"/>
      </w:tblGrid>
      <w:tr w:rsidR="004E017B" w14:paraId="0E18045A"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6B01E660" w14:textId="77777777" w:rsidR="004E017B" w:rsidRDefault="003C663D">
            <w:r>
              <w:rPr>
                <w:b/>
                <w:bCs/>
                <w:sz w:val="19"/>
                <w:szCs w:val="19"/>
              </w:rPr>
              <w:t>Source</w:t>
            </w:r>
          </w:p>
        </w:tc>
        <w:tc>
          <w:tcPr>
            <w:tcW w:w="2059" w:type="dxa"/>
            <w:shd w:val="clear" w:color="auto" w:fill="D9D9D9"/>
            <w:tcMar>
              <w:top w:w="60" w:type="dxa"/>
              <w:left w:w="100" w:type="dxa"/>
              <w:bottom w:w="60" w:type="dxa"/>
              <w:right w:w="100" w:type="dxa"/>
            </w:tcMar>
          </w:tcPr>
          <w:p w14:paraId="42EFEB02" w14:textId="77777777" w:rsidR="004E017B" w:rsidRDefault="003C663D">
            <w:r>
              <w:rPr>
                <w:b/>
                <w:bCs/>
                <w:sz w:val="19"/>
                <w:szCs w:val="19"/>
              </w:rPr>
              <w:t>Refresh in the Service</w:t>
            </w:r>
          </w:p>
        </w:tc>
        <w:tc>
          <w:tcPr>
            <w:tcW w:w="1872" w:type="dxa"/>
            <w:shd w:val="clear" w:color="auto" w:fill="D9D9D9"/>
            <w:tcMar>
              <w:top w:w="60" w:type="dxa"/>
              <w:left w:w="100" w:type="dxa"/>
              <w:bottom w:w="60" w:type="dxa"/>
              <w:right w:w="100" w:type="dxa"/>
            </w:tcMar>
          </w:tcPr>
          <w:p w14:paraId="09178891" w14:textId="77777777" w:rsidR="004E017B" w:rsidRDefault="003C663D">
            <w:r>
              <w:rPr>
                <w:b/>
                <w:bCs/>
                <w:sz w:val="19"/>
                <w:szCs w:val="19"/>
              </w:rPr>
              <w:t>Gateway</w:t>
            </w:r>
          </w:p>
        </w:tc>
        <w:tc>
          <w:tcPr>
            <w:tcW w:w="3182" w:type="dxa"/>
            <w:shd w:val="clear" w:color="auto" w:fill="D9D9D9"/>
            <w:tcMar>
              <w:top w:w="60" w:type="dxa"/>
              <w:left w:w="100" w:type="dxa"/>
              <w:bottom w:w="60" w:type="dxa"/>
              <w:right w:w="100" w:type="dxa"/>
            </w:tcMar>
          </w:tcPr>
          <w:p w14:paraId="66DED82C" w14:textId="77777777" w:rsidR="004E017B" w:rsidRDefault="003C663D">
            <w:r>
              <w:rPr>
                <w:b/>
                <w:bCs/>
                <w:sz w:val="19"/>
                <w:szCs w:val="19"/>
              </w:rPr>
              <w:t>Why</w:t>
            </w:r>
          </w:p>
        </w:tc>
      </w:tr>
      <w:tr w:rsidR="004E017B" w14:paraId="1708E64D" w14:textId="77777777">
        <w:tblPrEx>
          <w:tblCellMar>
            <w:top w:w="0" w:type="dxa"/>
            <w:bottom w:w="0" w:type="dxa"/>
          </w:tblCellMar>
        </w:tblPrEx>
        <w:trPr>
          <w:cantSplit/>
        </w:trPr>
        <w:tc>
          <w:tcPr>
            <w:tcW w:w="2246" w:type="dxa"/>
            <w:tcMar>
              <w:top w:w="60" w:type="dxa"/>
              <w:left w:w="100" w:type="dxa"/>
              <w:bottom w:w="60" w:type="dxa"/>
              <w:right w:w="100" w:type="dxa"/>
            </w:tcMar>
          </w:tcPr>
          <w:p w14:paraId="4A6BA78B" w14:textId="77777777" w:rsidR="004E017B" w:rsidRDefault="003C663D">
            <w:r>
              <w:rPr>
                <w:sz w:val="19"/>
                <w:szCs w:val="19"/>
              </w:rPr>
              <w:t>FRED</w:t>
            </w:r>
          </w:p>
        </w:tc>
        <w:tc>
          <w:tcPr>
            <w:tcW w:w="2059" w:type="dxa"/>
            <w:tcMar>
              <w:top w:w="60" w:type="dxa"/>
              <w:left w:w="100" w:type="dxa"/>
              <w:bottom w:w="60" w:type="dxa"/>
              <w:right w:w="100" w:type="dxa"/>
            </w:tcMar>
          </w:tcPr>
          <w:p w14:paraId="1F0757D7" w14:textId="77777777" w:rsidR="004E017B" w:rsidRDefault="003C663D">
            <w:r>
              <w:rPr>
                <w:sz w:val="19"/>
                <w:szCs w:val="19"/>
              </w:rPr>
              <w:t>Yes</w:t>
            </w:r>
          </w:p>
        </w:tc>
        <w:tc>
          <w:tcPr>
            <w:tcW w:w="1872" w:type="dxa"/>
            <w:tcMar>
              <w:top w:w="60" w:type="dxa"/>
              <w:left w:w="100" w:type="dxa"/>
              <w:bottom w:w="60" w:type="dxa"/>
              <w:right w:w="100" w:type="dxa"/>
            </w:tcMar>
          </w:tcPr>
          <w:p w14:paraId="77C18C7F" w14:textId="77777777" w:rsidR="004E017B" w:rsidRDefault="003C663D">
            <w:r>
              <w:rPr>
                <w:sz w:val="19"/>
                <w:szCs w:val="19"/>
              </w:rPr>
              <w:t>Not required</w:t>
            </w:r>
          </w:p>
        </w:tc>
        <w:tc>
          <w:tcPr>
            <w:tcW w:w="3182" w:type="dxa"/>
            <w:tcMar>
              <w:top w:w="60" w:type="dxa"/>
              <w:left w:w="100" w:type="dxa"/>
              <w:bottom w:w="60" w:type="dxa"/>
              <w:right w:w="100" w:type="dxa"/>
            </w:tcMar>
          </w:tcPr>
          <w:p w14:paraId="5737E995" w14:textId="77777777" w:rsidR="004E017B" w:rsidRDefault="003C663D">
            <w:r>
              <w:rPr>
                <w:sz w:val="19"/>
                <w:szCs w:val="19"/>
              </w:rPr>
              <w:t>Static URL read by Web.Contents with RelativePath</w:t>
            </w:r>
          </w:p>
        </w:tc>
      </w:tr>
      <w:tr w:rsidR="004E017B" w14:paraId="7F14D275" w14:textId="77777777">
        <w:tblPrEx>
          <w:tblCellMar>
            <w:top w:w="0" w:type="dxa"/>
            <w:bottom w:w="0" w:type="dxa"/>
          </w:tblCellMar>
        </w:tblPrEx>
        <w:trPr>
          <w:cantSplit/>
        </w:trPr>
        <w:tc>
          <w:tcPr>
            <w:tcW w:w="2246" w:type="dxa"/>
            <w:tcMar>
              <w:top w:w="60" w:type="dxa"/>
              <w:left w:w="100" w:type="dxa"/>
              <w:bottom w:w="60" w:type="dxa"/>
              <w:right w:w="100" w:type="dxa"/>
            </w:tcMar>
          </w:tcPr>
          <w:p w14:paraId="4B77E466" w14:textId="77777777" w:rsidR="004E017B" w:rsidRDefault="003C663D">
            <w:r>
              <w:rPr>
                <w:sz w:val="19"/>
                <w:szCs w:val="19"/>
              </w:rPr>
              <w:lastRenderedPageBreak/>
              <w:t>Census MARTS</w:t>
            </w:r>
          </w:p>
        </w:tc>
        <w:tc>
          <w:tcPr>
            <w:tcW w:w="2059" w:type="dxa"/>
            <w:tcMar>
              <w:top w:w="60" w:type="dxa"/>
              <w:left w:w="100" w:type="dxa"/>
              <w:bottom w:w="60" w:type="dxa"/>
              <w:right w:w="100" w:type="dxa"/>
            </w:tcMar>
          </w:tcPr>
          <w:p w14:paraId="51820162" w14:textId="77777777" w:rsidR="004E017B" w:rsidRDefault="003C663D">
            <w:r>
              <w:rPr>
                <w:sz w:val="19"/>
                <w:szCs w:val="19"/>
              </w:rPr>
              <w:t>Yes</w:t>
            </w:r>
          </w:p>
        </w:tc>
        <w:tc>
          <w:tcPr>
            <w:tcW w:w="1872" w:type="dxa"/>
            <w:tcMar>
              <w:top w:w="60" w:type="dxa"/>
              <w:left w:w="100" w:type="dxa"/>
              <w:bottom w:w="60" w:type="dxa"/>
              <w:right w:w="100" w:type="dxa"/>
            </w:tcMar>
          </w:tcPr>
          <w:p w14:paraId="037BEEC3" w14:textId="77777777" w:rsidR="004E017B" w:rsidRDefault="003C663D">
            <w:r>
              <w:rPr>
                <w:sz w:val="19"/>
                <w:szCs w:val="19"/>
              </w:rPr>
              <w:t>Not required</w:t>
            </w:r>
          </w:p>
        </w:tc>
        <w:tc>
          <w:tcPr>
            <w:tcW w:w="3182" w:type="dxa"/>
            <w:tcMar>
              <w:top w:w="60" w:type="dxa"/>
              <w:left w:w="100" w:type="dxa"/>
              <w:bottom w:w="60" w:type="dxa"/>
              <w:right w:w="100" w:type="dxa"/>
            </w:tcMar>
          </w:tcPr>
          <w:p w14:paraId="4483605E" w14:textId="77777777" w:rsidR="004E017B" w:rsidRDefault="003C663D">
            <w:r>
              <w:rPr>
                <w:sz w:val="19"/>
                <w:szCs w:val="19"/>
              </w:rPr>
              <w:t>Web.Contents with a Query record plus a Power Query parameter for the key — the documented pattern that keeps the source from being classified as dynamic</w:t>
            </w:r>
          </w:p>
        </w:tc>
      </w:tr>
      <w:tr w:rsidR="004E017B" w14:paraId="3FCF3E58" w14:textId="77777777">
        <w:tblPrEx>
          <w:tblCellMar>
            <w:top w:w="0" w:type="dxa"/>
            <w:bottom w:w="0" w:type="dxa"/>
          </w:tblCellMar>
        </w:tblPrEx>
        <w:trPr>
          <w:cantSplit/>
        </w:trPr>
        <w:tc>
          <w:tcPr>
            <w:tcW w:w="2246" w:type="dxa"/>
            <w:tcMar>
              <w:top w:w="60" w:type="dxa"/>
              <w:left w:w="100" w:type="dxa"/>
              <w:bottom w:w="60" w:type="dxa"/>
              <w:right w:w="100" w:type="dxa"/>
            </w:tcMar>
          </w:tcPr>
          <w:p w14:paraId="5CDACA50" w14:textId="77777777" w:rsidR="004E017B" w:rsidRDefault="003C663D">
            <w:r>
              <w:rPr>
                <w:sz w:val="19"/>
                <w:szCs w:val="19"/>
              </w:rPr>
              <w:t>SQL Server 2025</w:t>
            </w:r>
          </w:p>
        </w:tc>
        <w:tc>
          <w:tcPr>
            <w:tcW w:w="2059" w:type="dxa"/>
            <w:tcMar>
              <w:top w:w="60" w:type="dxa"/>
              <w:left w:w="100" w:type="dxa"/>
              <w:bottom w:w="60" w:type="dxa"/>
              <w:right w:w="100" w:type="dxa"/>
            </w:tcMar>
          </w:tcPr>
          <w:p w14:paraId="509049FC" w14:textId="77777777" w:rsidR="004E017B" w:rsidRDefault="003C663D">
            <w:r>
              <w:rPr>
                <w:sz w:val="19"/>
                <w:szCs w:val="19"/>
              </w:rPr>
              <w:t>Yes</w:t>
            </w:r>
          </w:p>
        </w:tc>
        <w:tc>
          <w:tcPr>
            <w:tcW w:w="1872" w:type="dxa"/>
            <w:tcMar>
              <w:top w:w="60" w:type="dxa"/>
              <w:left w:w="100" w:type="dxa"/>
              <w:bottom w:w="60" w:type="dxa"/>
              <w:right w:w="100" w:type="dxa"/>
            </w:tcMar>
          </w:tcPr>
          <w:p w14:paraId="4A732A1A" w14:textId="77777777" w:rsidR="004E017B" w:rsidRDefault="003C663D">
            <w:r>
              <w:rPr>
                <w:sz w:val="19"/>
                <w:szCs w:val="19"/>
              </w:rPr>
              <w:t>Required</w:t>
            </w:r>
          </w:p>
        </w:tc>
        <w:tc>
          <w:tcPr>
            <w:tcW w:w="3182" w:type="dxa"/>
            <w:tcMar>
              <w:top w:w="60" w:type="dxa"/>
              <w:left w:w="100" w:type="dxa"/>
              <w:bottom w:w="60" w:type="dxa"/>
              <w:right w:w="100" w:type="dxa"/>
            </w:tcMar>
          </w:tcPr>
          <w:p w14:paraId="3F231451" w14:textId="77777777" w:rsidR="004E017B" w:rsidRDefault="003C663D">
            <w:r>
              <w:rPr>
                <w:sz w:val="19"/>
                <w:szCs w:val="19"/>
              </w:rPr>
              <w:t>The database is on a local machine. There is no exception that removes this requirement</w:t>
            </w:r>
          </w:p>
        </w:tc>
      </w:tr>
      <w:tr w:rsidR="004E017B" w14:paraId="3CCD1F9B" w14:textId="77777777">
        <w:tblPrEx>
          <w:tblCellMar>
            <w:top w:w="0" w:type="dxa"/>
            <w:bottom w:w="0" w:type="dxa"/>
          </w:tblCellMar>
        </w:tblPrEx>
        <w:trPr>
          <w:cantSplit/>
        </w:trPr>
        <w:tc>
          <w:tcPr>
            <w:tcW w:w="2246" w:type="dxa"/>
            <w:tcMar>
              <w:top w:w="60" w:type="dxa"/>
              <w:left w:w="100" w:type="dxa"/>
              <w:bottom w:w="60" w:type="dxa"/>
              <w:right w:w="100" w:type="dxa"/>
            </w:tcMar>
          </w:tcPr>
          <w:p w14:paraId="0C97846C" w14:textId="77777777" w:rsidR="004E017B" w:rsidRDefault="003C663D">
            <w:r>
              <w:rPr>
                <w:sz w:val="19"/>
                <w:szCs w:val="19"/>
              </w:rPr>
              <w:t>RefMappings.xlsx</w:t>
            </w:r>
          </w:p>
        </w:tc>
        <w:tc>
          <w:tcPr>
            <w:tcW w:w="2059" w:type="dxa"/>
            <w:tcMar>
              <w:top w:w="60" w:type="dxa"/>
              <w:left w:w="100" w:type="dxa"/>
              <w:bottom w:w="60" w:type="dxa"/>
              <w:right w:w="100" w:type="dxa"/>
            </w:tcMar>
          </w:tcPr>
          <w:p w14:paraId="2BBFDD88" w14:textId="77777777" w:rsidR="004E017B" w:rsidRDefault="003C663D">
            <w:r>
              <w:rPr>
                <w:sz w:val="19"/>
                <w:szCs w:val="19"/>
              </w:rPr>
              <w:t>Yes</w:t>
            </w:r>
          </w:p>
        </w:tc>
        <w:tc>
          <w:tcPr>
            <w:tcW w:w="1872" w:type="dxa"/>
            <w:tcMar>
              <w:top w:w="60" w:type="dxa"/>
              <w:left w:w="100" w:type="dxa"/>
              <w:bottom w:w="60" w:type="dxa"/>
              <w:right w:w="100" w:type="dxa"/>
            </w:tcMar>
          </w:tcPr>
          <w:p w14:paraId="7AA26A04" w14:textId="77777777" w:rsidR="004E017B" w:rsidRDefault="003C663D">
            <w:r>
              <w:rPr>
                <w:sz w:val="19"/>
                <w:szCs w:val="19"/>
              </w:rPr>
              <w:t>Required if read from a local path</w:t>
            </w:r>
          </w:p>
        </w:tc>
        <w:tc>
          <w:tcPr>
            <w:tcW w:w="3182" w:type="dxa"/>
            <w:tcMar>
              <w:top w:w="60" w:type="dxa"/>
              <w:left w:w="100" w:type="dxa"/>
              <w:bottom w:w="60" w:type="dxa"/>
              <w:right w:w="100" w:type="dxa"/>
            </w:tcMar>
          </w:tcPr>
          <w:p w14:paraId="43CA23D3" w14:textId="77777777" w:rsidR="004E017B" w:rsidRDefault="003C663D">
            <w:r>
              <w:rPr>
                <w:sz w:val="19"/>
                <w:szCs w:val="19"/>
              </w:rPr>
              <w:t>Held in the repository clone, so the gateway that serves SQL Server serves this too</w:t>
            </w:r>
          </w:p>
        </w:tc>
      </w:tr>
    </w:tbl>
    <w:p w14:paraId="244261DD" w14:textId="77777777" w:rsidR="004E017B" w:rsidRDefault="003C663D">
      <w:pPr>
        <w:spacing w:before="40" w:after="200"/>
      </w:pPr>
      <w:r>
        <w:rPr>
          <w:i/>
          <w:iCs/>
          <w:color w:val="595959"/>
          <w:sz w:val="19"/>
          <w:szCs w:val="19"/>
        </w:rPr>
        <w:t>Table 3.2 — Refresh requirements by source.</w:t>
      </w:r>
    </w:p>
    <w:p w14:paraId="21B12BFC" w14:textId="77777777" w:rsidR="004E017B" w:rsidRDefault="003C663D">
      <w:pPr>
        <w:pBdr>
          <w:left w:val="single" w:sz="18" w:space="8" w:color="C0504D"/>
        </w:pBdr>
        <w:shd w:val="clear" w:color="auto" w:fill="FBE9E7"/>
        <w:spacing w:before="140" w:after="180" w:line="276" w:lineRule="auto"/>
        <w:ind w:left="140" w:right="140"/>
      </w:pPr>
      <w:r>
        <w:rPr>
          <w:b/>
          <w:bCs/>
          <w:color w:val="963634"/>
          <w:sz w:val="21"/>
          <w:szCs w:val="21"/>
        </w:rPr>
        <w:t xml:space="preserve">A dynamic data source will not refresh in the Service at all.  </w:t>
      </w:r>
      <w:r>
        <w:rPr>
          <w:sz w:val="21"/>
          <w:szCs w:val="21"/>
        </w:rPr>
        <w:t>Concatenating a key or a parameter directly into a URL string makes the source dynamic, and the Service refuses to refresh it — with an error that names neither the query nor the cause. RelativePath, Query and Power Query parameters are the two documented ways around this, and both are used here. Document 02 §3.6 carries the working M.</w:t>
      </w:r>
    </w:p>
    <w:p w14:paraId="24F12E14" w14:textId="77777777" w:rsidR="004E017B" w:rsidRDefault="003C663D">
      <w:pPr>
        <w:pBdr>
          <w:left w:val="single" w:sz="18" w:space="8" w:color="C0504D"/>
        </w:pBdr>
        <w:shd w:val="clear" w:color="auto" w:fill="FBE9E7"/>
        <w:spacing w:before="140" w:after="180" w:line="276" w:lineRule="auto"/>
        <w:ind w:left="140" w:right="140"/>
      </w:pPr>
      <w:r>
        <w:rPr>
          <w:b/>
          <w:bCs/>
          <w:color w:val="963634"/>
          <w:sz w:val="21"/>
          <w:szCs w:val="21"/>
        </w:rPr>
        <w:t xml:space="preserve">Nothing in this pipeline moves data by hand.  </w:t>
      </w:r>
      <w:r>
        <w:rPr>
          <w:sz w:val="21"/>
          <w:szCs w:val="21"/>
        </w:rPr>
        <w:t>No copy-paste into Excel, no exported extract, no manual step between any two boxes above. That is what makes the whole thing re-runnable from an empty machine, and it is a fair question for a reviewer to ask of any portfolio project.</w:t>
      </w:r>
    </w:p>
    <w:p w14:paraId="53816C56" w14:textId="77777777" w:rsidR="004E017B" w:rsidRDefault="003C663D">
      <w:pPr>
        <w:pStyle w:val="Heading1"/>
        <w:spacing w:before="360" w:after="160"/>
      </w:pPr>
      <w:bookmarkStart w:id="6" w:name="_Toc240549827"/>
      <w:r>
        <w:rPr>
          <w:b/>
          <w:bCs/>
          <w:color w:val="1F3864"/>
          <w:sz w:val="30"/>
          <w:szCs w:val="30"/>
        </w:rPr>
        <w:t>4. Data Model — Star Schema</w:t>
      </w:r>
      <w:bookmarkEnd w:id="6"/>
    </w:p>
    <w:p w14:paraId="27260C7D" w14:textId="77777777" w:rsidR="004E017B" w:rsidRDefault="003C663D">
      <w:pPr>
        <w:spacing w:after="120" w:line="276" w:lineRule="auto"/>
      </w:pPr>
      <w:r>
        <w:t>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14:paraId="79B9EACD" w14:textId="77777777" w:rsidR="004E017B" w:rsidRDefault="003C663D">
      <w:pPr>
        <w:pStyle w:val="Heading2"/>
        <w:spacing w:before="280" w:after="120"/>
      </w:pPr>
      <w:bookmarkStart w:id="7" w:name="_Toc240549828"/>
      <w:r>
        <w:rPr>
          <w:b/>
          <w:bCs/>
          <w:color w:val="2E5496"/>
          <w:sz w:val="25"/>
          <w:szCs w:val="25"/>
        </w:rPr>
        <w:t>4.1 Tables and Relationships</w:t>
      </w:r>
      <w:bookmarkEnd w:id="7"/>
    </w:p>
    <w:p w14:paraId="6C71C10B" w14:textId="77777777" w:rsidR="004E017B" w:rsidRDefault="003C663D">
      <w:pPr>
        <w:spacing w:after="120" w:line="276" w:lineRule="auto"/>
      </w:pPr>
      <w:r>
        <w:t>Eight tables: three facts and five dimensions. The full column-level dictionary — data type, derivation, format string, visibility and description for all 47 columns — is document 20, which is the single source of truth and is not repeated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0"/>
        <w:gridCol w:w="1310"/>
        <w:gridCol w:w="2808"/>
        <w:gridCol w:w="3182"/>
      </w:tblGrid>
      <w:tr w:rsidR="004E017B" w14:paraId="23935A6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6307A586" w14:textId="77777777" w:rsidR="004E017B" w:rsidRDefault="003C663D">
            <w:r>
              <w:rPr>
                <w:b/>
                <w:bCs/>
                <w:sz w:val="19"/>
                <w:szCs w:val="19"/>
              </w:rPr>
              <w:t>Table</w:t>
            </w:r>
          </w:p>
        </w:tc>
        <w:tc>
          <w:tcPr>
            <w:tcW w:w="1310" w:type="dxa"/>
            <w:shd w:val="clear" w:color="auto" w:fill="D9D9D9"/>
            <w:tcMar>
              <w:top w:w="60" w:type="dxa"/>
              <w:left w:w="100" w:type="dxa"/>
              <w:bottom w:w="60" w:type="dxa"/>
              <w:right w:w="100" w:type="dxa"/>
            </w:tcMar>
          </w:tcPr>
          <w:p w14:paraId="3766007D" w14:textId="77777777" w:rsidR="004E017B" w:rsidRDefault="003C663D">
            <w:r>
              <w:rPr>
                <w:b/>
                <w:bCs/>
                <w:sz w:val="19"/>
                <w:szCs w:val="19"/>
              </w:rPr>
              <w:t>Type</w:t>
            </w:r>
          </w:p>
        </w:tc>
        <w:tc>
          <w:tcPr>
            <w:tcW w:w="2808" w:type="dxa"/>
            <w:shd w:val="clear" w:color="auto" w:fill="D9D9D9"/>
            <w:tcMar>
              <w:top w:w="60" w:type="dxa"/>
              <w:left w:w="100" w:type="dxa"/>
              <w:bottom w:w="60" w:type="dxa"/>
              <w:right w:w="100" w:type="dxa"/>
            </w:tcMar>
          </w:tcPr>
          <w:p w14:paraId="5F2D8A15" w14:textId="77777777" w:rsidR="004E017B" w:rsidRDefault="003C663D">
            <w:r>
              <w:rPr>
                <w:b/>
                <w:bCs/>
                <w:sz w:val="19"/>
                <w:szCs w:val="19"/>
              </w:rPr>
              <w:t>Grain</w:t>
            </w:r>
          </w:p>
        </w:tc>
        <w:tc>
          <w:tcPr>
            <w:tcW w:w="3182" w:type="dxa"/>
            <w:shd w:val="clear" w:color="auto" w:fill="D9D9D9"/>
            <w:tcMar>
              <w:top w:w="60" w:type="dxa"/>
              <w:left w:w="100" w:type="dxa"/>
              <w:bottom w:w="60" w:type="dxa"/>
              <w:right w:w="100" w:type="dxa"/>
            </w:tcMar>
          </w:tcPr>
          <w:p w14:paraId="71173D30" w14:textId="77777777" w:rsidR="004E017B" w:rsidRDefault="003C663D">
            <w:r>
              <w:rPr>
                <w:b/>
                <w:bCs/>
                <w:sz w:val="19"/>
                <w:szCs w:val="19"/>
              </w:rPr>
              <w:t>Source</w:t>
            </w:r>
          </w:p>
        </w:tc>
      </w:tr>
      <w:tr w:rsidR="004E017B" w14:paraId="699C861D" w14:textId="77777777">
        <w:tblPrEx>
          <w:tblCellMar>
            <w:top w:w="0" w:type="dxa"/>
            <w:bottom w:w="0" w:type="dxa"/>
          </w:tblCellMar>
        </w:tblPrEx>
        <w:trPr>
          <w:cantSplit/>
        </w:trPr>
        <w:tc>
          <w:tcPr>
            <w:tcW w:w="2059" w:type="dxa"/>
            <w:tcMar>
              <w:top w:w="60" w:type="dxa"/>
              <w:left w:w="100" w:type="dxa"/>
              <w:bottom w:w="60" w:type="dxa"/>
              <w:right w:w="100" w:type="dxa"/>
            </w:tcMar>
          </w:tcPr>
          <w:p w14:paraId="670077A3" w14:textId="77777777" w:rsidR="004E017B" w:rsidRDefault="003C663D">
            <w:r>
              <w:rPr>
                <w:sz w:val="19"/>
                <w:szCs w:val="19"/>
              </w:rPr>
              <w:t>DimDate</w:t>
            </w:r>
          </w:p>
        </w:tc>
        <w:tc>
          <w:tcPr>
            <w:tcW w:w="1310" w:type="dxa"/>
            <w:tcMar>
              <w:top w:w="60" w:type="dxa"/>
              <w:left w:w="100" w:type="dxa"/>
              <w:bottom w:w="60" w:type="dxa"/>
              <w:right w:w="100" w:type="dxa"/>
            </w:tcMar>
          </w:tcPr>
          <w:p w14:paraId="17FA8DF8" w14:textId="77777777" w:rsidR="004E017B" w:rsidRDefault="003C663D">
            <w:r>
              <w:rPr>
                <w:sz w:val="19"/>
                <w:szCs w:val="19"/>
              </w:rPr>
              <w:t>Dimension</w:t>
            </w:r>
          </w:p>
        </w:tc>
        <w:tc>
          <w:tcPr>
            <w:tcW w:w="2808" w:type="dxa"/>
            <w:tcMar>
              <w:top w:w="60" w:type="dxa"/>
              <w:left w:w="100" w:type="dxa"/>
              <w:bottom w:w="60" w:type="dxa"/>
              <w:right w:w="100" w:type="dxa"/>
            </w:tcMar>
          </w:tcPr>
          <w:p w14:paraId="02253033" w14:textId="77777777" w:rsidR="004E017B" w:rsidRDefault="003C663D">
            <w:r>
              <w:rPr>
                <w:sz w:val="19"/>
                <w:szCs w:val="19"/>
              </w:rPr>
              <w:t>One row per month</w:t>
            </w:r>
          </w:p>
        </w:tc>
        <w:tc>
          <w:tcPr>
            <w:tcW w:w="3182" w:type="dxa"/>
            <w:tcMar>
              <w:top w:w="60" w:type="dxa"/>
              <w:left w:w="100" w:type="dxa"/>
              <w:bottom w:w="60" w:type="dxa"/>
              <w:right w:w="100" w:type="dxa"/>
            </w:tcMar>
          </w:tcPr>
          <w:p w14:paraId="67B6C47B" w14:textId="77777777" w:rsidR="004E017B" w:rsidRDefault="003C663D">
            <w:r>
              <w:rPr>
                <w:sz w:val="19"/>
                <w:szCs w:val="19"/>
              </w:rPr>
              <w:t>SQL Server, recursive CTE</w:t>
            </w:r>
          </w:p>
        </w:tc>
      </w:tr>
      <w:tr w:rsidR="004E017B" w14:paraId="5DC83F4F" w14:textId="77777777">
        <w:tblPrEx>
          <w:tblCellMar>
            <w:top w:w="0" w:type="dxa"/>
            <w:bottom w:w="0" w:type="dxa"/>
          </w:tblCellMar>
        </w:tblPrEx>
        <w:trPr>
          <w:cantSplit/>
        </w:trPr>
        <w:tc>
          <w:tcPr>
            <w:tcW w:w="2059" w:type="dxa"/>
            <w:tcMar>
              <w:top w:w="60" w:type="dxa"/>
              <w:left w:w="100" w:type="dxa"/>
              <w:bottom w:w="60" w:type="dxa"/>
              <w:right w:w="100" w:type="dxa"/>
            </w:tcMar>
          </w:tcPr>
          <w:p w14:paraId="34D1F8CD" w14:textId="77777777" w:rsidR="004E017B" w:rsidRDefault="003C663D">
            <w:r>
              <w:rPr>
                <w:sz w:val="19"/>
                <w:szCs w:val="19"/>
              </w:rPr>
              <w:t>DimIndicator</w:t>
            </w:r>
          </w:p>
        </w:tc>
        <w:tc>
          <w:tcPr>
            <w:tcW w:w="1310" w:type="dxa"/>
            <w:tcMar>
              <w:top w:w="60" w:type="dxa"/>
              <w:left w:w="100" w:type="dxa"/>
              <w:bottom w:w="60" w:type="dxa"/>
              <w:right w:w="100" w:type="dxa"/>
            </w:tcMar>
          </w:tcPr>
          <w:p w14:paraId="7642AA62" w14:textId="77777777" w:rsidR="004E017B" w:rsidRDefault="003C663D">
            <w:r>
              <w:rPr>
                <w:sz w:val="19"/>
                <w:szCs w:val="19"/>
              </w:rPr>
              <w:t>Dimension</w:t>
            </w:r>
          </w:p>
        </w:tc>
        <w:tc>
          <w:tcPr>
            <w:tcW w:w="2808" w:type="dxa"/>
            <w:tcMar>
              <w:top w:w="60" w:type="dxa"/>
              <w:left w:w="100" w:type="dxa"/>
              <w:bottom w:w="60" w:type="dxa"/>
              <w:right w:w="100" w:type="dxa"/>
            </w:tcMar>
          </w:tcPr>
          <w:p w14:paraId="768F709A" w14:textId="77777777" w:rsidR="004E017B" w:rsidRDefault="003C663D">
            <w:r>
              <w:rPr>
                <w:sz w:val="19"/>
                <w:szCs w:val="19"/>
              </w:rPr>
              <w:t>One row per FRED series</w:t>
            </w:r>
          </w:p>
        </w:tc>
        <w:tc>
          <w:tcPr>
            <w:tcW w:w="3182" w:type="dxa"/>
            <w:tcMar>
              <w:top w:w="60" w:type="dxa"/>
              <w:left w:w="100" w:type="dxa"/>
              <w:bottom w:w="60" w:type="dxa"/>
              <w:right w:w="100" w:type="dxa"/>
            </w:tcMar>
          </w:tcPr>
          <w:p w14:paraId="77DFBFA6" w14:textId="77777777" w:rsidR="004E017B" w:rsidRDefault="003C663D">
            <w:r>
              <w:rPr>
                <w:sz w:val="19"/>
                <w:szCs w:val="19"/>
              </w:rPr>
              <w:t>Entered in the model</w:t>
            </w:r>
          </w:p>
        </w:tc>
      </w:tr>
      <w:tr w:rsidR="004E017B" w14:paraId="55F420F7" w14:textId="77777777">
        <w:tblPrEx>
          <w:tblCellMar>
            <w:top w:w="0" w:type="dxa"/>
            <w:bottom w:w="0" w:type="dxa"/>
          </w:tblCellMar>
        </w:tblPrEx>
        <w:trPr>
          <w:cantSplit/>
        </w:trPr>
        <w:tc>
          <w:tcPr>
            <w:tcW w:w="2059" w:type="dxa"/>
            <w:tcMar>
              <w:top w:w="60" w:type="dxa"/>
              <w:left w:w="100" w:type="dxa"/>
              <w:bottom w:w="60" w:type="dxa"/>
              <w:right w:w="100" w:type="dxa"/>
            </w:tcMar>
          </w:tcPr>
          <w:p w14:paraId="6631AB37" w14:textId="77777777" w:rsidR="004E017B" w:rsidRDefault="003C663D">
            <w:r>
              <w:rPr>
                <w:sz w:val="19"/>
                <w:szCs w:val="19"/>
              </w:rPr>
              <w:t>DimCategory</w:t>
            </w:r>
          </w:p>
        </w:tc>
        <w:tc>
          <w:tcPr>
            <w:tcW w:w="1310" w:type="dxa"/>
            <w:tcMar>
              <w:top w:w="60" w:type="dxa"/>
              <w:left w:w="100" w:type="dxa"/>
              <w:bottom w:w="60" w:type="dxa"/>
              <w:right w:w="100" w:type="dxa"/>
            </w:tcMar>
          </w:tcPr>
          <w:p w14:paraId="1A823DF1" w14:textId="77777777" w:rsidR="004E017B" w:rsidRDefault="003C663D">
            <w:r>
              <w:rPr>
                <w:sz w:val="19"/>
                <w:szCs w:val="19"/>
              </w:rPr>
              <w:t>Dimension</w:t>
            </w:r>
          </w:p>
        </w:tc>
        <w:tc>
          <w:tcPr>
            <w:tcW w:w="2808" w:type="dxa"/>
            <w:tcMar>
              <w:top w:w="60" w:type="dxa"/>
              <w:left w:w="100" w:type="dxa"/>
              <w:bottom w:w="60" w:type="dxa"/>
              <w:right w:w="100" w:type="dxa"/>
            </w:tcMar>
          </w:tcPr>
          <w:p w14:paraId="118EFBAE" w14:textId="77777777" w:rsidR="004E017B" w:rsidRDefault="003C663D">
            <w:r>
              <w:rPr>
                <w:sz w:val="19"/>
                <w:szCs w:val="19"/>
              </w:rPr>
              <w:t>One row per NAICS code</w:t>
            </w:r>
          </w:p>
        </w:tc>
        <w:tc>
          <w:tcPr>
            <w:tcW w:w="3182" w:type="dxa"/>
            <w:tcMar>
              <w:top w:w="60" w:type="dxa"/>
              <w:left w:w="100" w:type="dxa"/>
              <w:bottom w:w="60" w:type="dxa"/>
              <w:right w:w="100" w:type="dxa"/>
            </w:tcMar>
          </w:tcPr>
          <w:p w14:paraId="3559ED5F" w14:textId="77777777" w:rsidR="004E017B" w:rsidRDefault="003C663D">
            <w:r>
              <w:rPr>
                <w:sz w:val="19"/>
                <w:szCs w:val="19"/>
              </w:rPr>
              <w:t>RefMappings.xlsx</w:t>
            </w:r>
          </w:p>
        </w:tc>
      </w:tr>
      <w:tr w:rsidR="004E017B" w14:paraId="7FABB549" w14:textId="77777777">
        <w:tblPrEx>
          <w:tblCellMar>
            <w:top w:w="0" w:type="dxa"/>
            <w:bottom w:w="0" w:type="dxa"/>
          </w:tblCellMar>
        </w:tblPrEx>
        <w:trPr>
          <w:cantSplit/>
        </w:trPr>
        <w:tc>
          <w:tcPr>
            <w:tcW w:w="2059" w:type="dxa"/>
            <w:tcMar>
              <w:top w:w="60" w:type="dxa"/>
              <w:left w:w="100" w:type="dxa"/>
              <w:bottom w:w="60" w:type="dxa"/>
              <w:right w:w="100" w:type="dxa"/>
            </w:tcMar>
          </w:tcPr>
          <w:p w14:paraId="11A17A33" w14:textId="77777777" w:rsidR="004E017B" w:rsidRDefault="003C663D">
            <w:r>
              <w:rPr>
                <w:sz w:val="19"/>
                <w:szCs w:val="19"/>
              </w:rPr>
              <w:t>DimSupplier</w:t>
            </w:r>
          </w:p>
        </w:tc>
        <w:tc>
          <w:tcPr>
            <w:tcW w:w="1310" w:type="dxa"/>
            <w:tcMar>
              <w:top w:w="60" w:type="dxa"/>
              <w:left w:w="100" w:type="dxa"/>
              <w:bottom w:w="60" w:type="dxa"/>
              <w:right w:w="100" w:type="dxa"/>
            </w:tcMar>
          </w:tcPr>
          <w:p w14:paraId="7AD9C187" w14:textId="77777777" w:rsidR="004E017B" w:rsidRDefault="003C663D">
            <w:r>
              <w:rPr>
                <w:sz w:val="19"/>
                <w:szCs w:val="19"/>
              </w:rPr>
              <w:t>Dimension</w:t>
            </w:r>
          </w:p>
        </w:tc>
        <w:tc>
          <w:tcPr>
            <w:tcW w:w="2808" w:type="dxa"/>
            <w:tcMar>
              <w:top w:w="60" w:type="dxa"/>
              <w:left w:w="100" w:type="dxa"/>
              <w:bottom w:w="60" w:type="dxa"/>
              <w:right w:w="100" w:type="dxa"/>
            </w:tcMar>
          </w:tcPr>
          <w:p w14:paraId="0EE2516E" w14:textId="77777777" w:rsidR="004E017B" w:rsidRDefault="003C663D">
            <w:r>
              <w:rPr>
                <w:sz w:val="19"/>
                <w:szCs w:val="19"/>
              </w:rPr>
              <w:t>One row per supplier</w:t>
            </w:r>
          </w:p>
        </w:tc>
        <w:tc>
          <w:tcPr>
            <w:tcW w:w="3182" w:type="dxa"/>
            <w:tcMar>
              <w:top w:w="60" w:type="dxa"/>
              <w:left w:w="100" w:type="dxa"/>
              <w:bottom w:w="60" w:type="dxa"/>
              <w:right w:w="100" w:type="dxa"/>
            </w:tcMar>
          </w:tcPr>
          <w:p w14:paraId="1B5AA654" w14:textId="77777777" w:rsidR="004E017B" w:rsidRDefault="003C663D">
            <w:r>
              <w:rPr>
                <w:sz w:val="19"/>
                <w:szCs w:val="19"/>
              </w:rPr>
              <w:t>SQL Server</w:t>
            </w:r>
          </w:p>
        </w:tc>
      </w:tr>
      <w:tr w:rsidR="004E017B" w14:paraId="653D1DAA" w14:textId="77777777">
        <w:tblPrEx>
          <w:tblCellMar>
            <w:top w:w="0" w:type="dxa"/>
            <w:bottom w:w="0" w:type="dxa"/>
          </w:tblCellMar>
        </w:tblPrEx>
        <w:trPr>
          <w:cantSplit/>
        </w:trPr>
        <w:tc>
          <w:tcPr>
            <w:tcW w:w="2059" w:type="dxa"/>
            <w:tcMar>
              <w:top w:w="60" w:type="dxa"/>
              <w:left w:w="100" w:type="dxa"/>
              <w:bottom w:w="60" w:type="dxa"/>
              <w:right w:w="100" w:type="dxa"/>
            </w:tcMar>
          </w:tcPr>
          <w:p w14:paraId="7956AA60" w14:textId="77777777" w:rsidR="004E017B" w:rsidRDefault="003C663D">
            <w:r>
              <w:rPr>
                <w:sz w:val="19"/>
                <w:szCs w:val="19"/>
              </w:rPr>
              <w:t>DimItem</w:t>
            </w:r>
          </w:p>
        </w:tc>
        <w:tc>
          <w:tcPr>
            <w:tcW w:w="1310" w:type="dxa"/>
            <w:tcMar>
              <w:top w:w="60" w:type="dxa"/>
              <w:left w:w="100" w:type="dxa"/>
              <w:bottom w:w="60" w:type="dxa"/>
              <w:right w:w="100" w:type="dxa"/>
            </w:tcMar>
          </w:tcPr>
          <w:p w14:paraId="0CD324A2" w14:textId="77777777" w:rsidR="004E017B" w:rsidRDefault="003C663D">
            <w:r>
              <w:rPr>
                <w:sz w:val="19"/>
                <w:szCs w:val="19"/>
              </w:rPr>
              <w:t>Dimension</w:t>
            </w:r>
          </w:p>
        </w:tc>
        <w:tc>
          <w:tcPr>
            <w:tcW w:w="2808" w:type="dxa"/>
            <w:tcMar>
              <w:top w:w="60" w:type="dxa"/>
              <w:left w:w="100" w:type="dxa"/>
              <w:bottom w:w="60" w:type="dxa"/>
              <w:right w:w="100" w:type="dxa"/>
            </w:tcMar>
          </w:tcPr>
          <w:p w14:paraId="1B3102CA" w14:textId="77777777" w:rsidR="004E017B" w:rsidRDefault="003C663D">
            <w:r>
              <w:rPr>
                <w:sz w:val="19"/>
                <w:szCs w:val="19"/>
              </w:rPr>
              <w:t>One row per item</w:t>
            </w:r>
          </w:p>
        </w:tc>
        <w:tc>
          <w:tcPr>
            <w:tcW w:w="3182" w:type="dxa"/>
            <w:tcMar>
              <w:top w:w="60" w:type="dxa"/>
              <w:left w:w="100" w:type="dxa"/>
              <w:bottom w:w="60" w:type="dxa"/>
              <w:right w:w="100" w:type="dxa"/>
            </w:tcMar>
          </w:tcPr>
          <w:p w14:paraId="4244D21B" w14:textId="77777777" w:rsidR="004E017B" w:rsidRDefault="003C663D">
            <w:r>
              <w:rPr>
                <w:sz w:val="19"/>
                <w:szCs w:val="19"/>
              </w:rPr>
              <w:t>SQL Server + RefMappings.xlsx merge</w:t>
            </w:r>
          </w:p>
        </w:tc>
      </w:tr>
      <w:tr w:rsidR="004E017B" w14:paraId="1D3AAA08" w14:textId="77777777">
        <w:tblPrEx>
          <w:tblCellMar>
            <w:top w:w="0" w:type="dxa"/>
            <w:bottom w:w="0" w:type="dxa"/>
          </w:tblCellMar>
        </w:tblPrEx>
        <w:trPr>
          <w:cantSplit/>
        </w:trPr>
        <w:tc>
          <w:tcPr>
            <w:tcW w:w="2059" w:type="dxa"/>
            <w:tcMar>
              <w:top w:w="60" w:type="dxa"/>
              <w:left w:w="100" w:type="dxa"/>
              <w:bottom w:w="60" w:type="dxa"/>
              <w:right w:w="100" w:type="dxa"/>
            </w:tcMar>
          </w:tcPr>
          <w:p w14:paraId="74A7E403" w14:textId="77777777" w:rsidR="004E017B" w:rsidRDefault="003C663D">
            <w:r>
              <w:rPr>
                <w:sz w:val="19"/>
                <w:szCs w:val="19"/>
              </w:rPr>
              <w:t>FactMacro</w:t>
            </w:r>
          </w:p>
        </w:tc>
        <w:tc>
          <w:tcPr>
            <w:tcW w:w="1310" w:type="dxa"/>
            <w:tcMar>
              <w:top w:w="60" w:type="dxa"/>
              <w:left w:w="100" w:type="dxa"/>
              <w:bottom w:w="60" w:type="dxa"/>
              <w:right w:w="100" w:type="dxa"/>
            </w:tcMar>
          </w:tcPr>
          <w:p w14:paraId="67E33E73" w14:textId="77777777" w:rsidR="004E017B" w:rsidRDefault="003C663D">
            <w:r>
              <w:rPr>
                <w:sz w:val="19"/>
                <w:szCs w:val="19"/>
              </w:rPr>
              <w:t>Fact</w:t>
            </w:r>
          </w:p>
        </w:tc>
        <w:tc>
          <w:tcPr>
            <w:tcW w:w="2808" w:type="dxa"/>
            <w:tcMar>
              <w:top w:w="60" w:type="dxa"/>
              <w:left w:w="100" w:type="dxa"/>
              <w:bottom w:w="60" w:type="dxa"/>
              <w:right w:w="100" w:type="dxa"/>
            </w:tcMar>
          </w:tcPr>
          <w:p w14:paraId="13DFA942" w14:textId="77777777" w:rsidR="004E017B" w:rsidRDefault="003C663D">
            <w:r>
              <w:rPr>
                <w:sz w:val="19"/>
                <w:szCs w:val="19"/>
              </w:rPr>
              <w:t>Series × month</w:t>
            </w:r>
          </w:p>
        </w:tc>
        <w:tc>
          <w:tcPr>
            <w:tcW w:w="3182" w:type="dxa"/>
            <w:tcMar>
              <w:top w:w="60" w:type="dxa"/>
              <w:left w:w="100" w:type="dxa"/>
              <w:bottom w:w="60" w:type="dxa"/>
              <w:right w:w="100" w:type="dxa"/>
            </w:tcMar>
          </w:tcPr>
          <w:p w14:paraId="066CF689" w14:textId="77777777" w:rsidR="004E017B" w:rsidRDefault="003C663D">
            <w:r>
              <w:rPr>
                <w:sz w:val="19"/>
                <w:szCs w:val="19"/>
              </w:rPr>
              <w:t>FRED, via a reusable M function</w:t>
            </w:r>
          </w:p>
        </w:tc>
      </w:tr>
      <w:tr w:rsidR="004E017B" w14:paraId="64B90D43" w14:textId="77777777">
        <w:tblPrEx>
          <w:tblCellMar>
            <w:top w:w="0" w:type="dxa"/>
            <w:bottom w:w="0" w:type="dxa"/>
          </w:tblCellMar>
        </w:tblPrEx>
        <w:trPr>
          <w:cantSplit/>
        </w:trPr>
        <w:tc>
          <w:tcPr>
            <w:tcW w:w="2059" w:type="dxa"/>
            <w:tcMar>
              <w:top w:w="60" w:type="dxa"/>
              <w:left w:w="100" w:type="dxa"/>
              <w:bottom w:w="60" w:type="dxa"/>
              <w:right w:w="100" w:type="dxa"/>
            </w:tcMar>
          </w:tcPr>
          <w:p w14:paraId="6E99BA96" w14:textId="77777777" w:rsidR="004E017B" w:rsidRDefault="003C663D">
            <w:r>
              <w:rPr>
                <w:sz w:val="19"/>
                <w:szCs w:val="19"/>
              </w:rPr>
              <w:t>FactSectorSales</w:t>
            </w:r>
          </w:p>
        </w:tc>
        <w:tc>
          <w:tcPr>
            <w:tcW w:w="1310" w:type="dxa"/>
            <w:tcMar>
              <w:top w:w="60" w:type="dxa"/>
              <w:left w:w="100" w:type="dxa"/>
              <w:bottom w:w="60" w:type="dxa"/>
              <w:right w:w="100" w:type="dxa"/>
            </w:tcMar>
          </w:tcPr>
          <w:p w14:paraId="1A9809DA" w14:textId="77777777" w:rsidR="004E017B" w:rsidRDefault="003C663D">
            <w:r>
              <w:rPr>
                <w:sz w:val="19"/>
                <w:szCs w:val="19"/>
              </w:rPr>
              <w:t>Fact</w:t>
            </w:r>
          </w:p>
        </w:tc>
        <w:tc>
          <w:tcPr>
            <w:tcW w:w="2808" w:type="dxa"/>
            <w:tcMar>
              <w:top w:w="60" w:type="dxa"/>
              <w:left w:w="100" w:type="dxa"/>
              <w:bottom w:w="60" w:type="dxa"/>
              <w:right w:w="100" w:type="dxa"/>
            </w:tcMar>
          </w:tcPr>
          <w:p w14:paraId="55BE9F53" w14:textId="77777777" w:rsidR="004E017B" w:rsidRDefault="003C663D">
            <w:r>
              <w:rPr>
                <w:sz w:val="19"/>
                <w:szCs w:val="19"/>
              </w:rPr>
              <w:t>Category × month</w:t>
            </w:r>
          </w:p>
        </w:tc>
        <w:tc>
          <w:tcPr>
            <w:tcW w:w="3182" w:type="dxa"/>
            <w:tcMar>
              <w:top w:w="60" w:type="dxa"/>
              <w:left w:w="100" w:type="dxa"/>
              <w:bottom w:w="60" w:type="dxa"/>
              <w:right w:w="100" w:type="dxa"/>
            </w:tcMar>
          </w:tcPr>
          <w:p w14:paraId="0CF316A9" w14:textId="77777777" w:rsidR="004E017B" w:rsidRDefault="003C663D">
            <w:r>
              <w:rPr>
                <w:sz w:val="19"/>
                <w:szCs w:val="19"/>
              </w:rPr>
              <w:t>Census MARTS API</w:t>
            </w:r>
          </w:p>
        </w:tc>
      </w:tr>
      <w:tr w:rsidR="004E017B" w14:paraId="178880FA" w14:textId="77777777">
        <w:tblPrEx>
          <w:tblCellMar>
            <w:top w:w="0" w:type="dxa"/>
            <w:bottom w:w="0" w:type="dxa"/>
          </w:tblCellMar>
        </w:tblPrEx>
        <w:trPr>
          <w:cantSplit/>
        </w:trPr>
        <w:tc>
          <w:tcPr>
            <w:tcW w:w="2059" w:type="dxa"/>
            <w:tcMar>
              <w:top w:w="60" w:type="dxa"/>
              <w:left w:w="100" w:type="dxa"/>
              <w:bottom w:w="60" w:type="dxa"/>
              <w:right w:w="100" w:type="dxa"/>
            </w:tcMar>
          </w:tcPr>
          <w:p w14:paraId="2A3EA233" w14:textId="77777777" w:rsidR="004E017B" w:rsidRDefault="003C663D">
            <w:r>
              <w:rPr>
                <w:sz w:val="19"/>
                <w:szCs w:val="19"/>
              </w:rPr>
              <w:t>FactItemMovement</w:t>
            </w:r>
          </w:p>
        </w:tc>
        <w:tc>
          <w:tcPr>
            <w:tcW w:w="1310" w:type="dxa"/>
            <w:tcMar>
              <w:top w:w="60" w:type="dxa"/>
              <w:left w:w="100" w:type="dxa"/>
              <w:bottom w:w="60" w:type="dxa"/>
              <w:right w:w="100" w:type="dxa"/>
            </w:tcMar>
          </w:tcPr>
          <w:p w14:paraId="3FE156B8" w14:textId="77777777" w:rsidR="004E017B" w:rsidRDefault="003C663D">
            <w:r>
              <w:rPr>
                <w:sz w:val="19"/>
                <w:szCs w:val="19"/>
              </w:rPr>
              <w:t>Fact</w:t>
            </w:r>
          </w:p>
        </w:tc>
        <w:tc>
          <w:tcPr>
            <w:tcW w:w="2808" w:type="dxa"/>
            <w:tcMar>
              <w:top w:w="60" w:type="dxa"/>
              <w:left w:w="100" w:type="dxa"/>
              <w:bottom w:w="60" w:type="dxa"/>
              <w:right w:w="100" w:type="dxa"/>
            </w:tcMar>
          </w:tcPr>
          <w:p w14:paraId="42C8A2AA" w14:textId="77777777" w:rsidR="004E017B" w:rsidRDefault="003C663D">
            <w:r>
              <w:rPr>
                <w:sz w:val="19"/>
                <w:szCs w:val="19"/>
              </w:rPr>
              <w:t>Item × supplier × month</w:t>
            </w:r>
          </w:p>
        </w:tc>
        <w:tc>
          <w:tcPr>
            <w:tcW w:w="3182" w:type="dxa"/>
            <w:tcMar>
              <w:top w:w="60" w:type="dxa"/>
              <w:left w:w="100" w:type="dxa"/>
              <w:bottom w:w="60" w:type="dxa"/>
              <w:right w:w="100" w:type="dxa"/>
            </w:tcMar>
          </w:tcPr>
          <w:p w14:paraId="26153B16" w14:textId="77777777" w:rsidR="004E017B" w:rsidRDefault="003C663D">
            <w:r>
              <w:rPr>
                <w:sz w:val="19"/>
                <w:szCs w:val="19"/>
              </w:rPr>
              <w:t>SQL Server — 330,080 rows</w:t>
            </w:r>
          </w:p>
        </w:tc>
      </w:tr>
    </w:tbl>
    <w:p w14:paraId="6AC8C352" w14:textId="77777777" w:rsidR="004E017B" w:rsidRDefault="003C663D">
      <w:pPr>
        <w:spacing w:before="40" w:after="200"/>
      </w:pPr>
      <w:r>
        <w:rPr>
          <w:i/>
          <w:iCs/>
          <w:color w:val="595959"/>
          <w:sz w:val="19"/>
          <w:szCs w:val="19"/>
        </w:rPr>
        <w:lastRenderedPageBreak/>
        <w:t>Table 4.1 — Model tables. Expected row counts are in document 20, Model Tables tab.</w:t>
      </w:r>
    </w:p>
    <w:p w14:paraId="32FA0C16" w14:textId="77777777" w:rsidR="004E017B" w:rsidRDefault="003C663D">
      <w:pPr>
        <w:spacing w:after="120" w:line="276" w:lineRule="auto"/>
      </w:pPr>
      <w:r>
        <w:t>Seven relationships, all one-to-many from dimension to fact, all single-direction. The model uses no bidirectional filters and no virtual joins — if a bidirectional filter ever seems necessary here, the grain is wrong rather than the relationship.</w:t>
      </w:r>
    </w:p>
    <w:p w14:paraId="3DAE8607" w14:textId="77777777" w:rsidR="004E017B" w:rsidRDefault="003C663D">
      <w:pPr>
        <w:pStyle w:val="Heading2"/>
        <w:spacing w:before="280" w:after="120"/>
      </w:pPr>
      <w:bookmarkStart w:id="8" w:name="_Toc240549829"/>
      <w:r>
        <w:rPr>
          <w:b/>
          <w:bCs/>
          <w:color w:val="2E5496"/>
          <w:sz w:val="25"/>
          <w:szCs w:val="25"/>
        </w:rPr>
        <w:t>4.2 Relationship Diagram</w:t>
      </w:r>
      <w:bookmarkEnd w:id="8"/>
    </w:p>
    <w:p w14:paraId="6B5892CE" w14:textId="77777777" w:rsidR="004E017B" w:rsidRDefault="003C663D">
      <w:pPr>
        <w:spacing w:after="120" w:line="276" w:lineRule="auto"/>
      </w:pPr>
      <w:r>
        <w:t>The same eight tables as Table 4.1, drawn as the model view renders them. Every relationship is one-to-many from the dimension side, single-direction, and active — there are no exceptions in this model and no reason for one.</w:t>
      </w:r>
    </w:p>
    <w:p w14:paraId="4004E7FD" w14:textId="77777777" w:rsidR="004E017B" w:rsidRDefault="003C663D">
      <w:pPr>
        <w:spacing w:before="120" w:after="40"/>
        <w:jc w:val="center"/>
      </w:pPr>
      <w:r>
        <w:rPr>
          <w:noProof/>
        </w:rPr>
        <w:lastRenderedPageBreak/>
        <w:drawing>
          <wp:inline distT="0" distB="0" distL="0" distR="0" wp14:anchorId="2FBDEAB0" wp14:editId="23E137CF">
            <wp:extent cx="5943600" cy="6381750"/>
            <wp:effectExtent l="0" t="0" r="0" b="0"/>
            <wp:docPr id="1269599454" name="Picture 126959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381750"/>
                    </a:xfrm>
                    <a:prstGeom prst="rect">
                      <a:avLst/>
                    </a:prstGeom>
                  </pic:spPr>
                </pic:pic>
              </a:graphicData>
            </a:graphic>
          </wp:inline>
        </w:drawing>
      </w:r>
    </w:p>
    <w:p w14:paraId="1744B831" w14:textId="77777777" w:rsidR="004E017B" w:rsidRDefault="003C663D">
      <w:pPr>
        <w:spacing w:before="40" w:after="200"/>
      </w:pPr>
      <w:r>
        <w:rPr>
          <w:i/>
          <w:iCs/>
          <w:color w:val="595959"/>
          <w:sz w:val="19"/>
          <w:szCs w:val="19"/>
        </w:rPr>
        <w:t>Figure 4.1 — Semantic layer relationships. DimDate is drawn apart from the other dimensions because it is the only one filtering all three facts.</w:t>
      </w:r>
    </w:p>
    <w:p w14:paraId="425AFD21" w14:textId="77777777" w:rsidR="004E017B" w:rsidRDefault="003C663D">
      <w:pPr>
        <w:spacing w:after="120" w:line="276" w:lineRule="auto"/>
      </w:pPr>
      <w:r>
        <w:t>The same schema in plain text:</w:t>
      </w:r>
    </w:p>
    <w:p w14:paraId="37AD9FD9" w14:textId="77777777" w:rsidR="004E017B" w:rsidRDefault="003C663D">
      <w:pPr>
        <w:pBdr>
          <w:left w:val="single" w:sz="12" w:space="6" w:color="A6A6A6"/>
        </w:pBdr>
        <w:shd w:val="clear" w:color="auto" w:fill="F2F2F2"/>
        <w:spacing w:before="120"/>
        <w:ind w:left="180"/>
      </w:pPr>
      <w:r>
        <w:rPr>
          <w:rFonts w:ascii="Consolas" w:eastAsia="Consolas" w:hAnsi="Consolas" w:cs="Consolas"/>
          <w:sz w:val="16"/>
          <w:szCs w:val="16"/>
        </w:rPr>
        <w:t xml:space="preserve">  DimIndicator --1:*--&gt; FactMacro         &lt;---------------\</w:t>
      </w:r>
    </w:p>
    <w:p w14:paraId="1ADA1EE7"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w:t>
      </w:r>
    </w:p>
    <w:p w14:paraId="3CE039F1"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DimCategory  --1:*--&gt; FactSectorSales   &lt;---------------+-- DimDate</w:t>
      </w:r>
    </w:p>
    <w:p w14:paraId="011BAAF8"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   (1:* to all</w:t>
      </w:r>
    </w:p>
    <w:p w14:paraId="1D7AAC76"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DimSupplier -\                                         /     three facts)</w:t>
      </w:r>
    </w:p>
    <w:p w14:paraId="0636DF79"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&gt;--1:*--&gt; FactItemMovement &lt;------------/</w:t>
      </w:r>
    </w:p>
    <w:p w14:paraId="0227D135"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DimItem     -/</w:t>
      </w:r>
    </w:p>
    <w:p w14:paraId="4C91887A"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w:t>
      </w:r>
    </w:p>
    <w:p w14:paraId="062D8495"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Seven relationships. Every one is one-to-many, single-direction,</w:t>
      </w:r>
    </w:p>
    <w:p w14:paraId="1B44092B"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lastRenderedPageBreak/>
        <w:t xml:space="preserve">  filtering dimension -&gt; fact. No bidirectional filters, no inactive</w:t>
      </w:r>
    </w:p>
    <w:p w14:paraId="1C208393" w14:textId="77777777" w:rsidR="004E017B" w:rsidRDefault="003C663D">
      <w:pPr>
        <w:pBdr>
          <w:left w:val="single" w:sz="12" w:space="6" w:color="A6A6A6"/>
        </w:pBdr>
        <w:shd w:val="clear" w:color="auto" w:fill="F2F2F2"/>
        <w:ind w:left="180"/>
      </w:pPr>
      <w:r>
        <w:rPr>
          <w:rFonts w:ascii="Consolas" w:eastAsia="Consolas" w:hAnsi="Consolas" w:cs="Consolas"/>
          <w:sz w:val="16"/>
          <w:szCs w:val="16"/>
        </w:rPr>
        <w:t xml:space="preserve">  relationships, no virtual joins. DimDate is the conforming dimension.</w:t>
      </w:r>
    </w:p>
    <w:p w14:paraId="266466C9" w14:textId="77777777" w:rsidR="004E017B" w:rsidRDefault="003C663D">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74C7F253" w14:textId="77777777" w:rsidR="004E017B" w:rsidRDefault="003C663D">
      <w:pPr>
        <w:pBdr>
          <w:left w:val="single" w:sz="18" w:space="8" w:color="C0504D"/>
        </w:pBdr>
        <w:shd w:val="clear" w:color="auto" w:fill="FBE9E7"/>
        <w:spacing w:before="140" w:after="180" w:line="276" w:lineRule="auto"/>
        <w:ind w:left="140" w:right="140"/>
      </w:pPr>
      <w:r>
        <w:rPr>
          <w:b/>
          <w:bCs/>
          <w:color w:val="963634"/>
          <w:sz w:val="21"/>
          <w:szCs w:val="21"/>
        </w:rPr>
        <w:t xml:space="preserve">Read the direction, not just the line.  </w:t>
      </w:r>
      <w:r>
        <w:rPr>
          <w:sz w:val="21"/>
          <w:szCs w:val="21"/>
        </w:rPr>
        <w:t>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14:paraId="35A85B08" w14:textId="77777777" w:rsidR="004E017B" w:rsidRDefault="003C663D">
      <w:pPr>
        <w:pStyle w:val="Heading2"/>
        <w:spacing w:before="280" w:after="120"/>
      </w:pPr>
      <w:bookmarkStart w:id="9" w:name="_Toc240549830"/>
      <w:r>
        <w:rPr>
          <w:b/>
          <w:bCs/>
          <w:color w:val="2E5496"/>
          <w:sz w:val="25"/>
          <w:szCs w:val="25"/>
        </w:rPr>
        <w:t>4.3 The Conforming Decision</w:t>
      </w:r>
      <w:bookmarkEnd w:id="9"/>
    </w:p>
    <w:p w14:paraId="16B90592" w14:textId="77777777" w:rsidR="004E017B" w:rsidRDefault="003C663D">
      <w:pPr>
        <w:spacing w:after="120" w:line="276" w:lineRule="auto"/>
      </w:pPr>
      <w:r>
        <w:t>The three tiers arrive at three different natural grains, and reconciling them is the most consequential modelling decision in the project. FRED and Census are already monthly. The county source stores Year and Month as separate integers with no date key at all, so DateKey is constructed during the fact load rather than in Power Query.</w:t>
      </w:r>
    </w:p>
    <w:p w14:paraId="53176657" w14:textId="77777777" w:rsidR="004E017B" w:rsidRDefault="003C663D">
      <w:pPr>
        <w:spacing w:after="120" w:line="276" w:lineRule="auto"/>
      </w:pPr>
      <w:r>
        <w:t>All three facts therefore share one conformed monthly key, and DimDate is a monthly dimension rather than a daily one. This is deliberate. A daily date table joined to three monthly facts creates twenty-nine empty days per month in every filter context and produces time intelligence that is quietly wrong.</w:t>
      </w:r>
    </w:p>
    <w:p w14:paraId="43BDE934" w14:textId="77777777" w:rsidR="004E017B" w:rsidRDefault="003C663D">
      <w:pPr>
        <w:pBdr>
          <w:left w:val="single" w:sz="18" w:space="8" w:color="C0504D"/>
        </w:pBdr>
        <w:shd w:val="clear" w:color="auto" w:fill="FBE9E7"/>
        <w:spacing w:before="140" w:after="180" w:line="276" w:lineRule="auto"/>
        <w:ind w:left="140" w:right="140"/>
      </w:pPr>
      <w:r>
        <w:rPr>
          <w:b/>
          <w:bCs/>
          <w:color w:val="963634"/>
          <w:sz w:val="21"/>
          <w:szCs w:val="21"/>
        </w:rPr>
        <w:t xml:space="preserve">Do not forward-fill to align grains.  </w:t>
      </w:r>
      <w:r>
        <w:rPr>
          <w:sz w:val="21"/>
          <w:szCs w:val="21"/>
        </w:rPr>
        <w:t>Filling monthly values across daily rows to make a join work fabricates observations the source never published, and corrupts every average and every correlation computed downstream. Conform the grain instead.</w:t>
      </w:r>
    </w:p>
    <w:p w14:paraId="67A8424F" w14:textId="77777777" w:rsidR="004E017B" w:rsidRDefault="003C663D">
      <w:pPr>
        <w:pStyle w:val="Heading1"/>
        <w:spacing w:before="360" w:after="160"/>
      </w:pPr>
      <w:bookmarkStart w:id="10" w:name="_Toc240549831"/>
      <w:r>
        <w:rPr>
          <w:b/>
          <w:bCs/>
          <w:color w:val="1F3864"/>
          <w:sz w:val="30"/>
          <w:szCs w:val="30"/>
        </w:rPr>
        <w:t>5. Report Portfolio — One Model, Three Reports</w:t>
      </w:r>
      <w:bookmarkEnd w:id="10"/>
    </w:p>
    <w:p w14:paraId="3D04C969" w14:textId="77777777" w:rsidR="004E017B" w:rsidRDefault="003C663D">
      <w:pPr>
        <w:spacing w:after="120" w:line="276" w:lineRule="auto"/>
      </w:pPr>
      <w:r>
        <w:t>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498"/>
        <w:gridCol w:w="2621"/>
        <w:gridCol w:w="3370"/>
      </w:tblGrid>
      <w:tr w:rsidR="004E017B" w14:paraId="2E91461C"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BAF8C85" w14:textId="77777777" w:rsidR="004E017B" w:rsidRDefault="003C663D">
            <w:r>
              <w:rPr>
                <w:b/>
                <w:bCs/>
                <w:sz w:val="19"/>
                <w:szCs w:val="19"/>
              </w:rPr>
              <w:t>Report</w:t>
            </w:r>
          </w:p>
        </w:tc>
        <w:tc>
          <w:tcPr>
            <w:tcW w:w="1498" w:type="dxa"/>
            <w:shd w:val="clear" w:color="auto" w:fill="D9D9D9"/>
            <w:tcMar>
              <w:top w:w="60" w:type="dxa"/>
              <w:left w:w="100" w:type="dxa"/>
              <w:bottom w:w="60" w:type="dxa"/>
              <w:right w:w="100" w:type="dxa"/>
            </w:tcMar>
          </w:tcPr>
          <w:p w14:paraId="18AEC02E" w14:textId="77777777" w:rsidR="004E017B" w:rsidRDefault="003C663D">
            <w:r>
              <w:rPr>
                <w:b/>
                <w:bCs/>
                <w:sz w:val="19"/>
                <w:szCs w:val="19"/>
              </w:rPr>
              <w:t>Pages</w:t>
            </w:r>
          </w:p>
        </w:tc>
        <w:tc>
          <w:tcPr>
            <w:tcW w:w="2621" w:type="dxa"/>
            <w:shd w:val="clear" w:color="auto" w:fill="D9D9D9"/>
            <w:tcMar>
              <w:top w:w="60" w:type="dxa"/>
              <w:left w:w="100" w:type="dxa"/>
              <w:bottom w:w="60" w:type="dxa"/>
              <w:right w:w="100" w:type="dxa"/>
            </w:tcMar>
          </w:tcPr>
          <w:p w14:paraId="030F73EA" w14:textId="77777777" w:rsidR="004E017B" w:rsidRDefault="003C663D">
            <w:r>
              <w:rPr>
                <w:b/>
                <w:bCs/>
                <w:sz w:val="19"/>
                <w:szCs w:val="19"/>
              </w:rPr>
              <w:t>Audience</w:t>
            </w:r>
          </w:p>
        </w:tc>
        <w:tc>
          <w:tcPr>
            <w:tcW w:w="3370" w:type="dxa"/>
            <w:shd w:val="clear" w:color="auto" w:fill="D9D9D9"/>
            <w:tcMar>
              <w:top w:w="60" w:type="dxa"/>
              <w:left w:w="100" w:type="dxa"/>
              <w:bottom w:w="60" w:type="dxa"/>
              <w:right w:w="100" w:type="dxa"/>
            </w:tcMar>
          </w:tcPr>
          <w:p w14:paraId="02DE8B43" w14:textId="77777777" w:rsidR="004E017B" w:rsidRDefault="003C663D">
            <w:r>
              <w:rPr>
                <w:b/>
                <w:bCs/>
                <w:sz w:val="19"/>
                <w:szCs w:val="19"/>
              </w:rPr>
              <w:t>Questions Answered</w:t>
            </w:r>
          </w:p>
        </w:tc>
      </w:tr>
      <w:tr w:rsidR="004E017B" w14:paraId="24EB27C1" w14:textId="77777777">
        <w:tblPrEx>
          <w:tblCellMar>
            <w:top w:w="0" w:type="dxa"/>
            <w:bottom w:w="0" w:type="dxa"/>
          </w:tblCellMar>
        </w:tblPrEx>
        <w:trPr>
          <w:cantSplit/>
        </w:trPr>
        <w:tc>
          <w:tcPr>
            <w:tcW w:w="1872" w:type="dxa"/>
            <w:tcMar>
              <w:top w:w="60" w:type="dxa"/>
              <w:left w:w="100" w:type="dxa"/>
              <w:bottom w:w="60" w:type="dxa"/>
              <w:right w:w="100" w:type="dxa"/>
            </w:tcMar>
          </w:tcPr>
          <w:p w14:paraId="163B7690" w14:textId="77777777" w:rsidR="004E017B" w:rsidRDefault="003C663D">
            <w:r>
              <w:rPr>
                <w:sz w:val="19"/>
                <w:szCs w:val="19"/>
              </w:rPr>
              <w:t>R1 — Retail Sector Health</w:t>
            </w:r>
          </w:p>
        </w:tc>
        <w:tc>
          <w:tcPr>
            <w:tcW w:w="1498" w:type="dxa"/>
            <w:tcMar>
              <w:top w:w="60" w:type="dxa"/>
              <w:left w:w="100" w:type="dxa"/>
              <w:bottom w:w="60" w:type="dxa"/>
              <w:right w:w="100" w:type="dxa"/>
            </w:tcMar>
          </w:tcPr>
          <w:p w14:paraId="02402EB5" w14:textId="77777777" w:rsidR="004E017B" w:rsidRDefault="003C663D">
            <w:r>
              <w:rPr>
                <w:sz w:val="19"/>
                <w:szCs w:val="19"/>
              </w:rPr>
              <w:t>3 (spec 1–3)</w:t>
            </w:r>
          </w:p>
        </w:tc>
        <w:tc>
          <w:tcPr>
            <w:tcW w:w="2621" w:type="dxa"/>
            <w:tcMar>
              <w:top w:w="60" w:type="dxa"/>
              <w:left w:w="100" w:type="dxa"/>
              <w:bottom w:w="60" w:type="dxa"/>
              <w:right w:w="100" w:type="dxa"/>
            </w:tcMar>
          </w:tcPr>
          <w:p w14:paraId="734C98A9" w14:textId="77777777" w:rsidR="004E017B" w:rsidRDefault="003C663D">
            <w:r>
              <w:rPr>
                <w:sz w:val="19"/>
                <w:szCs w:val="19"/>
              </w:rPr>
              <w:t>Executive; the general reader</w:t>
            </w:r>
          </w:p>
        </w:tc>
        <w:tc>
          <w:tcPr>
            <w:tcW w:w="3370" w:type="dxa"/>
            <w:tcMar>
              <w:top w:w="60" w:type="dxa"/>
              <w:left w:w="100" w:type="dxa"/>
              <w:bottom w:w="60" w:type="dxa"/>
              <w:right w:w="100" w:type="dxa"/>
            </w:tcMar>
          </w:tcPr>
          <w:p w14:paraId="5C899377" w14:textId="77777777" w:rsidR="004E017B" w:rsidRDefault="003C663D">
            <w:r>
              <w:rPr>
                <w:sz w:val="19"/>
                <w:szCs w:val="19"/>
              </w:rPr>
              <w:t>Macro backdrop, sector performance, item-level volume, on-premise versus off-premise channel shift</w:t>
            </w:r>
          </w:p>
        </w:tc>
      </w:tr>
      <w:tr w:rsidR="004E017B" w14:paraId="6DFCB37A" w14:textId="77777777">
        <w:tblPrEx>
          <w:tblCellMar>
            <w:top w:w="0" w:type="dxa"/>
            <w:bottom w:w="0" w:type="dxa"/>
          </w:tblCellMar>
        </w:tblPrEx>
        <w:trPr>
          <w:cantSplit/>
        </w:trPr>
        <w:tc>
          <w:tcPr>
            <w:tcW w:w="1872" w:type="dxa"/>
            <w:tcMar>
              <w:top w:w="60" w:type="dxa"/>
              <w:left w:w="100" w:type="dxa"/>
              <w:bottom w:w="60" w:type="dxa"/>
              <w:right w:w="100" w:type="dxa"/>
            </w:tcMar>
          </w:tcPr>
          <w:p w14:paraId="6C60E3B0" w14:textId="77777777" w:rsidR="004E017B" w:rsidRDefault="003C663D">
            <w:r>
              <w:rPr>
                <w:sz w:val="19"/>
                <w:szCs w:val="19"/>
              </w:rPr>
              <w:t>R2 — Consumer Stress and Sector Rotation</w:t>
            </w:r>
          </w:p>
        </w:tc>
        <w:tc>
          <w:tcPr>
            <w:tcW w:w="1498" w:type="dxa"/>
            <w:tcMar>
              <w:top w:w="60" w:type="dxa"/>
              <w:left w:w="100" w:type="dxa"/>
              <w:bottom w:w="60" w:type="dxa"/>
              <w:right w:w="100" w:type="dxa"/>
            </w:tcMar>
          </w:tcPr>
          <w:p w14:paraId="5C0BC934" w14:textId="77777777" w:rsidR="004E017B" w:rsidRDefault="003C663D">
            <w:r>
              <w:rPr>
                <w:sz w:val="19"/>
                <w:szCs w:val="19"/>
              </w:rPr>
              <w:t>3 (spec 4–6)</w:t>
            </w:r>
          </w:p>
        </w:tc>
        <w:tc>
          <w:tcPr>
            <w:tcW w:w="2621" w:type="dxa"/>
            <w:tcMar>
              <w:top w:w="60" w:type="dxa"/>
              <w:left w:w="100" w:type="dxa"/>
              <w:bottom w:w="60" w:type="dxa"/>
              <w:right w:w="100" w:type="dxa"/>
            </w:tcMar>
          </w:tcPr>
          <w:p w14:paraId="4B32A9E1" w14:textId="77777777" w:rsidR="004E017B" w:rsidRDefault="003C663D">
            <w:r>
              <w:rPr>
                <w:sz w:val="19"/>
                <w:szCs w:val="19"/>
              </w:rPr>
              <w:t>Macro and sector analyst</w:t>
            </w:r>
          </w:p>
        </w:tc>
        <w:tc>
          <w:tcPr>
            <w:tcW w:w="3370" w:type="dxa"/>
            <w:tcMar>
              <w:top w:w="60" w:type="dxa"/>
              <w:left w:w="100" w:type="dxa"/>
              <w:bottom w:w="60" w:type="dxa"/>
              <w:right w:w="100" w:type="dxa"/>
            </w:tcMar>
          </w:tcPr>
          <w:p w14:paraId="71ABFC58" w14:textId="77777777" w:rsidR="004E017B" w:rsidRDefault="003C663D">
            <w:r>
              <w:rPr>
                <w:sz w:val="19"/>
                <w:szCs w:val="19"/>
              </w:rPr>
              <w:t>Is alcohol demand recession-resistant, does the mix shift between item types under stress, e-commerce and warehouse-club share transfer, rate sensitivity by category</w:t>
            </w:r>
          </w:p>
        </w:tc>
      </w:tr>
      <w:tr w:rsidR="004E017B" w14:paraId="1805502B" w14:textId="77777777">
        <w:tblPrEx>
          <w:tblCellMar>
            <w:top w:w="0" w:type="dxa"/>
            <w:bottom w:w="0" w:type="dxa"/>
          </w:tblCellMar>
        </w:tblPrEx>
        <w:trPr>
          <w:cantSplit/>
        </w:trPr>
        <w:tc>
          <w:tcPr>
            <w:tcW w:w="1872" w:type="dxa"/>
            <w:tcMar>
              <w:top w:w="60" w:type="dxa"/>
              <w:left w:w="100" w:type="dxa"/>
              <w:bottom w:w="60" w:type="dxa"/>
              <w:right w:w="100" w:type="dxa"/>
            </w:tcMar>
          </w:tcPr>
          <w:p w14:paraId="127E44BC" w14:textId="77777777" w:rsidR="004E017B" w:rsidRDefault="003C663D">
            <w:r>
              <w:rPr>
                <w:sz w:val="19"/>
                <w:szCs w:val="19"/>
              </w:rPr>
              <w:t>R3 — Assortment and Supplier Analytics</w:t>
            </w:r>
          </w:p>
        </w:tc>
        <w:tc>
          <w:tcPr>
            <w:tcW w:w="1498" w:type="dxa"/>
            <w:tcMar>
              <w:top w:w="60" w:type="dxa"/>
              <w:left w:w="100" w:type="dxa"/>
              <w:bottom w:w="60" w:type="dxa"/>
              <w:right w:w="100" w:type="dxa"/>
            </w:tcMar>
          </w:tcPr>
          <w:p w14:paraId="111FAC0D" w14:textId="77777777" w:rsidR="004E017B" w:rsidRDefault="003C663D">
            <w:r>
              <w:rPr>
                <w:sz w:val="19"/>
                <w:szCs w:val="19"/>
              </w:rPr>
              <w:t>4 (spec 7–10)</w:t>
            </w:r>
          </w:p>
        </w:tc>
        <w:tc>
          <w:tcPr>
            <w:tcW w:w="2621" w:type="dxa"/>
            <w:tcMar>
              <w:top w:w="60" w:type="dxa"/>
              <w:left w:w="100" w:type="dxa"/>
              <w:bottom w:w="60" w:type="dxa"/>
              <w:right w:w="100" w:type="dxa"/>
            </w:tcMar>
          </w:tcPr>
          <w:p w14:paraId="07183AB4" w14:textId="77777777" w:rsidR="004E017B" w:rsidRDefault="003C663D">
            <w:r>
              <w:rPr>
                <w:sz w:val="19"/>
                <w:szCs w:val="19"/>
              </w:rPr>
              <w:t>Merchandising and operations</w:t>
            </w:r>
          </w:p>
        </w:tc>
        <w:tc>
          <w:tcPr>
            <w:tcW w:w="3370" w:type="dxa"/>
            <w:tcMar>
              <w:top w:w="60" w:type="dxa"/>
              <w:left w:w="100" w:type="dxa"/>
              <w:bottom w:w="60" w:type="dxa"/>
              <w:right w:w="100" w:type="dxa"/>
            </w:tcMar>
          </w:tcPr>
          <w:p w14:paraId="4790C5E9" w14:textId="77777777" w:rsidR="004E017B" w:rsidRDefault="003C663D">
            <w:r>
              <w:rPr>
                <w:sz w:val="19"/>
                <w:szCs w:val="19"/>
              </w:rPr>
              <w:t>Assortment concentration and long tail, item survival by cohort, supplier concentration, distribution quality, seasonality</w:t>
            </w:r>
          </w:p>
        </w:tc>
      </w:tr>
    </w:tbl>
    <w:p w14:paraId="1EE130E7" w14:textId="77777777" w:rsidR="004E017B" w:rsidRDefault="003C663D">
      <w:pPr>
        <w:spacing w:before="40" w:after="200"/>
      </w:pPr>
      <w:r>
        <w:rPr>
          <w:i/>
          <w:iCs/>
          <w:color w:val="595959"/>
          <w:sz w:val="19"/>
          <w:szCs w:val="19"/>
        </w:rPr>
        <w:t>Table 5.1 — Report portfolio. Spec numbers run 1 through 10 across all three reports, so every visual in the project has a unique identifier.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E017B" w14:paraId="06FE9A73"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401DD8FF" w14:textId="77777777" w:rsidR="004E017B" w:rsidRDefault="003C663D">
            <w:pPr>
              <w:spacing w:after="80"/>
            </w:pPr>
            <w:r>
              <w:rPr>
                <w:b/>
                <w:bCs/>
                <w:color w:val="1F3864"/>
              </w:rPr>
              <w:t>Why one model and three reports, not three models</w:t>
            </w:r>
          </w:p>
          <w:p w14:paraId="541A88A0" w14:textId="77777777" w:rsidR="004E017B" w:rsidRDefault="003C663D">
            <w:pPr>
              <w:spacing w:after="100" w:line="276" w:lineRule="auto"/>
            </w:pPr>
            <w:r>
              <w:rPr>
                <w:sz w:val="21"/>
                <w:szCs w:val="21"/>
              </w:rPr>
              <w:lastRenderedPageBreak/>
              <w:t>One refresh serves all three reports. Three independent models would mean three gateway connections, three schedules, and three chances to be looking at different numbers in the same meeting.</w:t>
            </w:r>
          </w:p>
          <w:p w14:paraId="18F841BC" w14:textId="77777777" w:rsidR="004E017B" w:rsidRDefault="003C663D">
            <w:pPr>
              <w:spacing w:line="276" w:lineRule="auto"/>
            </w:pPr>
            <w:r>
              <w:rPr>
                <w:sz w:val="21"/>
                <w:szCs w:val="21"/>
              </w:rPr>
              <w:t>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14:paraId="7077D663" w14:textId="77777777" w:rsidR="004E017B" w:rsidRDefault="003C663D">
      <w:pPr>
        <w:pStyle w:val="Heading2"/>
        <w:spacing w:before="280" w:after="120"/>
      </w:pPr>
      <w:bookmarkStart w:id="11" w:name="_Toc240549832"/>
      <w:r>
        <w:rPr>
          <w:b/>
          <w:bCs/>
          <w:color w:val="2E5496"/>
          <w:sz w:val="25"/>
          <w:szCs w:val="25"/>
        </w:rPr>
        <w:lastRenderedPageBreak/>
        <w:t>5.1 How the Document Set Fits Together</w:t>
      </w:r>
      <w:bookmarkEnd w:id="11"/>
    </w:p>
    <w:p w14:paraId="40687F0A" w14:textId="77777777" w:rsidR="004E017B" w:rsidRDefault="003C663D">
      <w:pPr>
        <w:spacing w:after="120" w:line="276" w:lineRule="auto"/>
      </w:pPr>
      <w:r>
        <w:t>Seven documents, each doing one job. The fastest way to lose a day on this project is to look for something in the wrong one. Document 00 comes first because nothing else starts until the repository 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2808"/>
        <w:gridCol w:w="5242"/>
      </w:tblGrid>
      <w:tr w:rsidR="004E017B" w14:paraId="2251A4F4"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03DE6BD7" w14:textId="77777777" w:rsidR="004E017B" w:rsidRDefault="003C663D">
            <w:r>
              <w:rPr>
                <w:b/>
                <w:bCs/>
                <w:sz w:val="19"/>
                <w:szCs w:val="19"/>
              </w:rPr>
              <w:t>Doc</w:t>
            </w:r>
          </w:p>
        </w:tc>
        <w:tc>
          <w:tcPr>
            <w:tcW w:w="2808" w:type="dxa"/>
            <w:shd w:val="clear" w:color="auto" w:fill="D9D9D9"/>
            <w:tcMar>
              <w:top w:w="60" w:type="dxa"/>
              <w:left w:w="100" w:type="dxa"/>
              <w:bottom w:w="60" w:type="dxa"/>
              <w:right w:w="100" w:type="dxa"/>
            </w:tcMar>
          </w:tcPr>
          <w:p w14:paraId="06DBDC58" w14:textId="77777777" w:rsidR="004E017B" w:rsidRDefault="003C663D">
            <w:r>
              <w:rPr>
                <w:b/>
                <w:bCs/>
                <w:sz w:val="19"/>
                <w:szCs w:val="19"/>
              </w:rPr>
              <w:t>Answers</w:t>
            </w:r>
          </w:p>
        </w:tc>
        <w:tc>
          <w:tcPr>
            <w:tcW w:w="5242" w:type="dxa"/>
            <w:shd w:val="clear" w:color="auto" w:fill="D9D9D9"/>
            <w:tcMar>
              <w:top w:w="60" w:type="dxa"/>
              <w:left w:w="100" w:type="dxa"/>
              <w:bottom w:w="60" w:type="dxa"/>
              <w:right w:w="100" w:type="dxa"/>
            </w:tcMar>
          </w:tcPr>
          <w:p w14:paraId="3BA0C927" w14:textId="77777777" w:rsidR="004E017B" w:rsidRDefault="003C663D">
            <w:r>
              <w:rPr>
                <w:b/>
                <w:bCs/>
                <w:sz w:val="19"/>
                <w:szCs w:val="19"/>
              </w:rPr>
              <w:t>Use it when</w:t>
            </w:r>
          </w:p>
        </w:tc>
      </w:tr>
      <w:tr w:rsidR="004E017B" w14:paraId="5981C567" w14:textId="77777777">
        <w:tblPrEx>
          <w:tblCellMar>
            <w:top w:w="0" w:type="dxa"/>
            <w:bottom w:w="0" w:type="dxa"/>
          </w:tblCellMar>
        </w:tblPrEx>
        <w:trPr>
          <w:cantSplit/>
        </w:trPr>
        <w:tc>
          <w:tcPr>
            <w:tcW w:w="1310" w:type="dxa"/>
            <w:tcMar>
              <w:top w:w="60" w:type="dxa"/>
              <w:left w:w="100" w:type="dxa"/>
              <w:bottom w:w="60" w:type="dxa"/>
              <w:right w:w="100" w:type="dxa"/>
            </w:tcMar>
          </w:tcPr>
          <w:p w14:paraId="3131D891" w14:textId="77777777" w:rsidR="004E017B" w:rsidRDefault="003C663D">
            <w:r>
              <w:rPr>
                <w:sz w:val="19"/>
                <w:szCs w:val="19"/>
              </w:rPr>
              <w:t>00</w:t>
            </w:r>
          </w:p>
        </w:tc>
        <w:tc>
          <w:tcPr>
            <w:tcW w:w="2808" w:type="dxa"/>
            <w:tcMar>
              <w:top w:w="60" w:type="dxa"/>
              <w:left w:w="100" w:type="dxa"/>
              <w:bottom w:w="60" w:type="dxa"/>
              <w:right w:w="100" w:type="dxa"/>
            </w:tcMar>
          </w:tcPr>
          <w:p w14:paraId="604E07CB" w14:textId="77777777" w:rsidR="004E017B" w:rsidRDefault="003C663D">
            <w:r>
              <w:rPr>
                <w:sz w:val="19"/>
                <w:szCs w:val="19"/>
              </w:rPr>
              <w:t>Where does the work live?</w:t>
            </w:r>
          </w:p>
        </w:tc>
        <w:tc>
          <w:tcPr>
            <w:tcW w:w="5242" w:type="dxa"/>
            <w:tcMar>
              <w:top w:w="60" w:type="dxa"/>
              <w:left w:w="100" w:type="dxa"/>
              <w:bottom w:w="60" w:type="dxa"/>
              <w:right w:w="100" w:type="dxa"/>
            </w:tcMar>
          </w:tcPr>
          <w:p w14:paraId="2C8DDDC6" w14:textId="77777777" w:rsidR="004E017B" w:rsidRDefault="003C663D">
            <w:r>
              <w:rPr>
                <w:sz w:val="19"/>
                <w:szCs w:val="19"/>
              </w:rPr>
              <w:t>Before anything else. Creating the GitHub repository, cloning it locally, the PBIP workflow, the daily commit loop.</w:t>
            </w:r>
          </w:p>
        </w:tc>
      </w:tr>
      <w:tr w:rsidR="004E017B" w14:paraId="64163767" w14:textId="77777777">
        <w:tblPrEx>
          <w:tblCellMar>
            <w:top w:w="0" w:type="dxa"/>
            <w:bottom w:w="0" w:type="dxa"/>
          </w:tblCellMar>
        </w:tblPrEx>
        <w:trPr>
          <w:cantSplit/>
        </w:trPr>
        <w:tc>
          <w:tcPr>
            <w:tcW w:w="1310" w:type="dxa"/>
            <w:tcMar>
              <w:top w:w="60" w:type="dxa"/>
              <w:left w:w="100" w:type="dxa"/>
              <w:bottom w:w="60" w:type="dxa"/>
              <w:right w:w="100" w:type="dxa"/>
            </w:tcMar>
          </w:tcPr>
          <w:p w14:paraId="627EDD67" w14:textId="77777777" w:rsidR="004E017B" w:rsidRDefault="003C663D">
            <w:r>
              <w:rPr>
                <w:sz w:val="19"/>
                <w:szCs w:val="19"/>
              </w:rPr>
              <w:t>01</w:t>
            </w:r>
          </w:p>
        </w:tc>
        <w:tc>
          <w:tcPr>
            <w:tcW w:w="2808" w:type="dxa"/>
            <w:tcMar>
              <w:top w:w="60" w:type="dxa"/>
              <w:left w:w="100" w:type="dxa"/>
              <w:bottom w:w="60" w:type="dxa"/>
              <w:right w:w="100" w:type="dxa"/>
            </w:tcMar>
          </w:tcPr>
          <w:p w14:paraId="3800A238" w14:textId="77777777" w:rsidR="004E017B" w:rsidRDefault="003C663D">
            <w:r>
              <w:rPr>
                <w:sz w:val="19"/>
                <w:szCs w:val="19"/>
              </w:rPr>
              <w:t>What are we building, and why is it defensible?</w:t>
            </w:r>
          </w:p>
        </w:tc>
        <w:tc>
          <w:tcPr>
            <w:tcW w:w="5242" w:type="dxa"/>
            <w:tcMar>
              <w:top w:w="60" w:type="dxa"/>
              <w:left w:w="100" w:type="dxa"/>
              <w:bottom w:w="60" w:type="dxa"/>
              <w:right w:w="100" w:type="dxa"/>
            </w:tcMar>
          </w:tcPr>
          <w:p w14:paraId="0B5C041B" w14:textId="77777777" w:rsidR="004E017B" w:rsidRDefault="003C663D">
            <w:r>
              <w:rPr>
                <w:sz w:val="19"/>
                <w:szCs w:val="19"/>
              </w:rPr>
              <w:t>This document. Scope, sources, the analytical argument, the page inventory and design rules, limitations.</w:t>
            </w:r>
          </w:p>
        </w:tc>
      </w:tr>
      <w:tr w:rsidR="004E017B" w14:paraId="1744D198" w14:textId="77777777">
        <w:tblPrEx>
          <w:tblCellMar>
            <w:top w:w="0" w:type="dxa"/>
            <w:bottom w:w="0" w:type="dxa"/>
          </w:tblCellMar>
        </w:tblPrEx>
        <w:trPr>
          <w:cantSplit/>
        </w:trPr>
        <w:tc>
          <w:tcPr>
            <w:tcW w:w="1310" w:type="dxa"/>
            <w:tcMar>
              <w:top w:w="60" w:type="dxa"/>
              <w:left w:w="100" w:type="dxa"/>
              <w:bottom w:w="60" w:type="dxa"/>
              <w:right w:w="100" w:type="dxa"/>
            </w:tcMar>
          </w:tcPr>
          <w:p w14:paraId="43586214" w14:textId="77777777" w:rsidR="004E017B" w:rsidRDefault="003C663D">
            <w:r>
              <w:rPr>
                <w:sz w:val="19"/>
                <w:szCs w:val="19"/>
              </w:rPr>
              <w:t>02</w:t>
            </w:r>
          </w:p>
        </w:tc>
        <w:tc>
          <w:tcPr>
            <w:tcW w:w="2808" w:type="dxa"/>
            <w:tcMar>
              <w:top w:w="60" w:type="dxa"/>
              <w:left w:w="100" w:type="dxa"/>
              <w:bottom w:w="60" w:type="dxa"/>
              <w:right w:w="100" w:type="dxa"/>
            </w:tcMar>
          </w:tcPr>
          <w:p w14:paraId="30B7762E" w14:textId="77777777" w:rsidR="004E017B" w:rsidRDefault="003C663D">
            <w:r>
              <w:rPr>
                <w:sz w:val="19"/>
                <w:szCs w:val="19"/>
              </w:rPr>
              <w:t>How do I get the data in and build the model?</w:t>
            </w:r>
          </w:p>
        </w:tc>
        <w:tc>
          <w:tcPr>
            <w:tcW w:w="5242" w:type="dxa"/>
            <w:tcMar>
              <w:top w:w="60" w:type="dxa"/>
              <w:left w:w="100" w:type="dxa"/>
              <w:bottom w:w="60" w:type="dxa"/>
              <w:right w:w="100" w:type="dxa"/>
            </w:tcMar>
          </w:tcPr>
          <w:p w14:paraId="093D7F2F" w14:textId="77777777" w:rsidR="004E017B" w:rsidRDefault="003C663D">
            <w:r>
              <w:rPr>
                <w:sz w:val="19"/>
                <w:szCs w:val="19"/>
              </w:rPr>
              <w:t>Standing up the warehouse, writing the queries, configuring the model, building all 79 measures, publishing it.</w:t>
            </w:r>
          </w:p>
        </w:tc>
      </w:tr>
      <w:tr w:rsidR="004E017B" w14:paraId="029CFC38" w14:textId="77777777">
        <w:tblPrEx>
          <w:tblCellMar>
            <w:top w:w="0" w:type="dxa"/>
            <w:bottom w:w="0" w:type="dxa"/>
          </w:tblCellMar>
        </w:tblPrEx>
        <w:trPr>
          <w:cantSplit/>
        </w:trPr>
        <w:tc>
          <w:tcPr>
            <w:tcW w:w="1310" w:type="dxa"/>
            <w:tcMar>
              <w:top w:w="60" w:type="dxa"/>
              <w:left w:w="100" w:type="dxa"/>
              <w:bottom w:w="60" w:type="dxa"/>
              <w:right w:w="100" w:type="dxa"/>
            </w:tcMar>
          </w:tcPr>
          <w:p w14:paraId="46296B71" w14:textId="77777777" w:rsidR="004E017B" w:rsidRDefault="003C663D">
            <w:r>
              <w:rPr>
                <w:sz w:val="19"/>
                <w:szCs w:val="19"/>
              </w:rPr>
              <w:t>12 / 13 / 14</w:t>
            </w:r>
          </w:p>
        </w:tc>
        <w:tc>
          <w:tcPr>
            <w:tcW w:w="2808" w:type="dxa"/>
            <w:tcMar>
              <w:top w:w="60" w:type="dxa"/>
              <w:left w:w="100" w:type="dxa"/>
              <w:bottom w:w="60" w:type="dxa"/>
              <w:right w:w="100" w:type="dxa"/>
            </w:tcMar>
          </w:tcPr>
          <w:p w14:paraId="3E0BA2DF" w14:textId="77777777" w:rsidR="004E017B" w:rsidRDefault="003C663D">
            <w:r>
              <w:rPr>
                <w:sz w:val="19"/>
                <w:szCs w:val="19"/>
              </w:rPr>
              <w:t>What should the reports look like?</w:t>
            </w:r>
          </w:p>
        </w:tc>
        <w:tc>
          <w:tcPr>
            <w:tcW w:w="5242" w:type="dxa"/>
            <w:tcMar>
              <w:top w:w="60" w:type="dxa"/>
              <w:left w:w="100" w:type="dxa"/>
              <w:bottom w:w="60" w:type="dxa"/>
              <w:right w:w="100" w:type="dxa"/>
            </w:tcMar>
          </w:tcPr>
          <w:p w14:paraId="5F74102A" w14:textId="77777777" w:rsidR="004E017B" w:rsidRDefault="003C663D">
            <w:r>
              <w:rPr>
                <w:sz w:val="19"/>
                <w:szCs w:val="19"/>
              </w:rPr>
              <w:t>Building a page — open the matching mockup on a second screen.</w:t>
            </w:r>
          </w:p>
        </w:tc>
      </w:tr>
      <w:tr w:rsidR="004E017B" w14:paraId="69D7DB75" w14:textId="77777777">
        <w:tblPrEx>
          <w:tblCellMar>
            <w:top w:w="0" w:type="dxa"/>
            <w:bottom w:w="0" w:type="dxa"/>
          </w:tblCellMar>
        </w:tblPrEx>
        <w:trPr>
          <w:cantSplit/>
        </w:trPr>
        <w:tc>
          <w:tcPr>
            <w:tcW w:w="1310" w:type="dxa"/>
            <w:tcMar>
              <w:top w:w="60" w:type="dxa"/>
              <w:left w:w="100" w:type="dxa"/>
              <w:bottom w:w="60" w:type="dxa"/>
              <w:right w:w="100" w:type="dxa"/>
            </w:tcMar>
          </w:tcPr>
          <w:p w14:paraId="5B84A577" w14:textId="77777777" w:rsidR="004E017B" w:rsidRDefault="003C663D">
            <w:r>
              <w:rPr>
                <w:sz w:val="19"/>
                <w:szCs w:val="19"/>
              </w:rPr>
              <w:t>15</w:t>
            </w:r>
          </w:p>
        </w:tc>
        <w:tc>
          <w:tcPr>
            <w:tcW w:w="2808" w:type="dxa"/>
            <w:tcMar>
              <w:top w:w="60" w:type="dxa"/>
              <w:left w:w="100" w:type="dxa"/>
              <w:bottom w:w="60" w:type="dxa"/>
              <w:right w:w="100" w:type="dxa"/>
            </w:tcMar>
          </w:tcPr>
          <w:p w14:paraId="0ACCBE1F" w14:textId="77777777" w:rsidR="004E017B" w:rsidRDefault="003C663D">
            <w:r>
              <w:rPr>
                <w:sz w:val="19"/>
                <w:szCs w:val="19"/>
              </w:rPr>
              <w:t>What exactly does this visual show, and how do I build it?</w:t>
            </w:r>
          </w:p>
        </w:tc>
        <w:tc>
          <w:tcPr>
            <w:tcW w:w="5242" w:type="dxa"/>
            <w:tcMar>
              <w:top w:w="60" w:type="dxa"/>
              <w:left w:w="100" w:type="dxa"/>
              <w:bottom w:w="60" w:type="dxa"/>
              <w:right w:w="100" w:type="dxa"/>
            </w:tcMar>
          </w:tcPr>
          <w:p w14:paraId="6BA6675A" w14:textId="77777777" w:rsidR="004E017B" w:rsidRDefault="003C663D">
            <w:r>
              <w:rPr>
                <w:sz w:val="19"/>
                <w:szCs w:val="19"/>
              </w:rPr>
              <w:t>The complete specification — type, fields, position, formatting — plus eleven click-by-click patterns. The single source of truth for every visual.</w:t>
            </w:r>
          </w:p>
        </w:tc>
      </w:tr>
      <w:tr w:rsidR="004E017B" w14:paraId="1EA6D46C" w14:textId="77777777">
        <w:tblPrEx>
          <w:tblCellMar>
            <w:top w:w="0" w:type="dxa"/>
            <w:bottom w:w="0" w:type="dxa"/>
          </w:tblCellMar>
        </w:tblPrEx>
        <w:trPr>
          <w:cantSplit/>
        </w:trPr>
        <w:tc>
          <w:tcPr>
            <w:tcW w:w="1310" w:type="dxa"/>
            <w:tcMar>
              <w:top w:w="60" w:type="dxa"/>
              <w:left w:w="100" w:type="dxa"/>
              <w:bottom w:w="60" w:type="dxa"/>
              <w:right w:w="100" w:type="dxa"/>
            </w:tcMar>
          </w:tcPr>
          <w:p w14:paraId="190B09C6" w14:textId="77777777" w:rsidR="004E017B" w:rsidRDefault="003C663D">
            <w:r>
              <w:rPr>
                <w:sz w:val="19"/>
                <w:szCs w:val="19"/>
              </w:rPr>
              <w:t>20</w:t>
            </w:r>
          </w:p>
        </w:tc>
        <w:tc>
          <w:tcPr>
            <w:tcW w:w="2808" w:type="dxa"/>
            <w:tcMar>
              <w:top w:w="60" w:type="dxa"/>
              <w:left w:w="100" w:type="dxa"/>
              <w:bottom w:w="60" w:type="dxa"/>
              <w:right w:w="100" w:type="dxa"/>
            </w:tcMar>
          </w:tcPr>
          <w:p w14:paraId="5782A47B" w14:textId="77777777" w:rsidR="004E017B" w:rsidRDefault="003C663D">
            <w:r>
              <w:rPr>
                <w:sz w:val="19"/>
                <w:szCs w:val="19"/>
              </w:rPr>
              <w:t>What is this column, and what does this measure do?</w:t>
            </w:r>
          </w:p>
        </w:tc>
        <w:tc>
          <w:tcPr>
            <w:tcW w:w="5242" w:type="dxa"/>
            <w:tcMar>
              <w:top w:w="60" w:type="dxa"/>
              <w:left w:w="100" w:type="dxa"/>
              <w:bottom w:w="60" w:type="dxa"/>
              <w:right w:w="100" w:type="dxa"/>
            </w:tcMar>
          </w:tcPr>
          <w:p w14:paraId="49ECDB53" w14:textId="77777777" w:rsidR="004E017B" w:rsidRDefault="003C663D">
            <w:r>
              <w:rPr>
                <w:sz w:val="19"/>
                <w:szCs w:val="19"/>
              </w:rPr>
              <w:t>Any question about a field, a format, a relationship, or one of the 79 DAX definitions — the filterable copy of what document 02 §8 builds.</w:t>
            </w:r>
          </w:p>
        </w:tc>
      </w:tr>
    </w:tbl>
    <w:p w14:paraId="013001D7" w14:textId="77777777" w:rsidR="004E017B" w:rsidRDefault="003C663D">
      <w:pPr>
        <w:spacing w:before="40" w:after="200"/>
      </w:pPr>
      <w:r>
        <w:rPr>
          <w:i/>
          <w:iCs/>
          <w:color w:val="595959"/>
          <w:sz w:val="19"/>
          <w:szCs w:val="19"/>
        </w:rPr>
        <w:t>Table 5.2 — Document set at a glance. Section 9 carries the full register including reserved numbers.</w:t>
      </w:r>
    </w:p>
    <w:p w14:paraId="29C336FA" w14:textId="77777777" w:rsidR="004E017B" w:rsidRDefault="003C663D">
      <w:pPr>
        <w:pStyle w:val="Heading1"/>
        <w:spacing w:before="360" w:after="160"/>
      </w:pPr>
      <w:bookmarkStart w:id="12" w:name="_Toc240549833"/>
      <w:r>
        <w:rPr>
          <w:b/>
          <w:bCs/>
          <w:color w:val="1F3864"/>
          <w:sz w:val="30"/>
          <w:szCs w:val="30"/>
        </w:rPr>
        <w:t>6. Report Design</w:t>
      </w:r>
      <w:bookmarkEnd w:id="12"/>
    </w:p>
    <w:p w14:paraId="4120CC32" w14:textId="77777777" w:rsidR="004E017B" w:rsidRDefault="003C663D">
      <w:pPr>
        <w:spacing w:after="120" w:line="276" w:lineRule="auto"/>
      </w:pPr>
      <w:r>
        <w:t>Canvas 1280 × 720 (16:9). Every page shares a header band carrying the report title, the synced date slicer, and page-navigation buttons. Colour is set by a report theme rather than visual by visual — navy #1F3864 primary, blue #2E74B5 secondary, teal #1B9E8F for real and deflated series, amber #C8860A for markers and thresholds, red #C0392B and green #1E7B34 for conditional extremes, light-gray canvas #FAFAFA.</w:t>
      </w:r>
    </w:p>
    <w:p w14:paraId="2246620F" w14:textId="77777777" w:rsidR="004E017B" w:rsidRDefault="003C663D">
      <w:pPr>
        <w:spacing w:after="120" w:line="276" w:lineRule="auto"/>
      </w:pPr>
      <w:r>
        <w:t>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2808"/>
        <w:gridCol w:w="3557"/>
      </w:tblGrid>
      <w:tr w:rsidR="004E017B" w14:paraId="1805D10B" w14:textId="77777777">
        <w:tblPrEx>
          <w:tblCellMar>
            <w:top w:w="0" w:type="dxa"/>
            <w:bottom w:w="0" w:type="dxa"/>
          </w:tblCellMar>
        </w:tblPrEx>
        <w:trPr>
          <w:tblHeader/>
        </w:trPr>
        <w:tc>
          <w:tcPr>
            <w:tcW w:w="2995" w:type="dxa"/>
            <w:shd w:val="clear" w:color="auto" w:fill="D9D9D9"/>
            <w:tcMar>
              <w:top w:w="60" w:type="dxa"/>
              <w:left w:w="100" w:type="dxa"/>
              <w:bottom w:w="60" w:type="dxa"/>
              <w:right w:w="100" w:type="dxa"/>
            </w:tcMar>
          </w:tcPr>
          <w:p w14:paraId="012CAAFA" w14:textId="77777777" w:rsidR="004E017B" w:rsidRDefault="003C663D">
            <w:r>
              <w:rPr>
                <w:b/>
                <w:bCs/>
                <w:sz w:val="19"/>
                <w:szCs w:val="19"/>
              </w:rPr>
              <w:t>File</w:t>
            </w:r>
          </w:p>
        </w:tc>
        <w:tc>
          <w:tcPr>
            <w:tcW w:w="2808" w:type="dxa"/>
            <w:shd w:val="clear" w:color="auto" w:fill="D9D9D9"/>
            <w:tcMar>
              <w:top w:w="60" w:type="dxa"/>
              <w:left w:w="100" w:type="dxa"/>
              <w:bottom w:w="60" w:type="dxa"/>
              <w:right w:w="100" w:type="dxa"/>
            </w:tcMar>
          </w:tcPr>
          <w:p w14:paraId="29A7DDE9" w14:textId="77777777" w:rsidR="004E017B" w:rsidRDefault="003C663D">
            <w:r>
              <w:rPr>
                <w:b/>
                <w:bCs/>
                <w:sz w:val="19"/>
                <w:szCs w:val="19"/>
              </w:rPr>
              <w:t>Applied to</w:t>
            </w:r>
          </w:p>
        </w:tc>
        <w:tc>
          <w:tcPr>
            <w:tcW w:w="3557" w:type="dxa"/>
            <w:shd w:val="clear" w:color="auto" w:fill="D9D9D9"/>
            <w:tcMar>
              <w:top w:w="60" w:type="dxa"/>
              <w:left w:w="100" w:type="dxa"/>
              <w:bottom w:w="60" w:type="dxa"/>
              <w:right w:w="100" w:type="dxa"/>
            </w:tcMar>
          </w:tcPr>
          <w:p w14:paraId="27F90A1D" w14:textId="77777777" w:rsidR="004E017B" w:rsidRDefault="003C663D">
            <w:r>
              <w:rPr>
                <w:b/>
                <w:bCs/>
                <w:sz w:val="19"/>
                <w:szCs w:val="19"/>
              </w:rPr>
              <w:t>Report-specific defaults it adds</w:t>
            </w:r>
          </w:p>
        </w:tc>
      </w:tr>
      <w:tr w:rsidR="004E017B" w14:paraId="2A93E127" w14:textId="77777777">
        <w:tblPrEx>
          <w:tblCellMar>
            <w:top w:w="0" w:type="dxa"/>
            <w:bottom w:w="0" w:type="dxa"/>
          </w:tblCellMar>
        </w:tblPrEx>
        <w:trPr>
          <w:cantSplit/>
        </w:trPr>
        <w:tc>
          <w:tcPr>
            <w:tcW w:w="2995" w:type="dxa"/>
            <w:tcMar>
              <w:top w:w="60" w:type="dxa"/>
              <w:left w:w="100" w:type="dxa"/>
              <w:bottom w:w="60" w:type="dxa"/>
              <w:right w:w="100" w:type="dxa"/>
            </w:tcMar>
          </w:tcPr>
          <w:p w14:paraId="32314E4E" w14:textId="77777777" w:rsidR="004E017B" w:rsidRDefault="003C663D">
            <w:r>
              <w:rPr>
                <w:sz w:val="19"/>
                <w:szCs w:val="19"/>
              </w:rPr>
              <w:t>R1_Retail_Sector_Health.json</w:t>
            </w:r>
          </w:p>
        </w:tc>
        <w:tc>
          <w:tcPr>
            <w:tcW w:w="2808" w:type="dxa"/>
            <w:tcMar>
              <w:top w:w="60" w:type="dxa"/>
              <w:left w:w="100" w:type="dxa"/>
              <w:bottom w:w="60" w:type="dxa"/>
              <w:right w:w="100" w:type="dxa"/>
            </w:tcMar>
          </w:tcPr>
          <w:p w14:paraId="2895C41E" w14:textId="77777777" w:rsidR="004E017B" w:rsidRDefault="003C663D">
            <w:r>
              <w:rPr>
                <w:sz w:val="19"/>
                <w:szCs w:val="19"/>
              </w:rPr>
              <w:t>R1 — Macro Environment</w:t>
            </w:r>
          </w:p>
        </w:tc>
        <w:tc>
          <w:tcPr>
            <w:tcW w:w="3557" w:type="dxa"/>
            <w:tcMar>
              <w:top w:w="60" w:type="dxa"/>
              <w:left w:w="100" w:type="dxa"/>
              <w:bottom w:w="60" w:type="dxa"/>
              <w:right w:w="100" w:type="dxa"/>
            </w:tcMar>
          </w:tcPr>
          <w:p w14:paraId="14917074" w14:textId="77777777" w:rsidR="004E017B" w:rsidRDefault="003C663D">
            <w:r>
              <w:rPr>
                <w:sz w:val="19"/>
                <w:szCs w:val="19"/>
              </w:rPr>
              <w:t>Line and combo stroke weights, markers off, KPI card callout sizing</w:t>
            </w:r>
          </w:p>
        </w:tc>
      </w:tr>
      <w:tr w:rsidR="004E017B" w14:paraId="2E2062CC" w14:textId="77777777">
        <w:tblPrEx>
          <w:tblCellMar>
            <w:top w:w="0" w:type="dxa"/>
            <w:bottom w:w="0" w:type="dxa"/>
          </w:tblCellMar>
        </w:tblPrEx>
        <w:trPr>
          <w:cantSplit/>
        </w:trPr>
        <w:tc>
          <w:tcPr>
            <w:tcW w:w="2995" w:type="dxa"/>
            <w:tcMar>
              <w:top w:w="60" w:type="dxa"/>
              <w:left w:w="100" w:type="dxa"/>
              <w:bottom w:w="60" w:type="dxa"/>
              <w:right w:w="100" w:type="dxa"/>
            </w:tcMar>
          </w:tcPr>
          <w:p w14:paraId="0631708C" w14:textId="77777777" w:rsidR="004E017B" w:rsidRDefault="003C663D">
            <w:r>
              <w:rPr>
                <w:sz w:val="19"/>
                <w:szCs w:val="19"/>
              </w:rPr>
              <w:lastRenderedPageBreak/>
              <w:t>R2_Consumer_Stress.json</w:t>
            </w:r>
          </w:p>
        </w:tc>
        <w:tc>
          <w:tcPr>
            <w:tcW w:w="2808" w:type="dxa"/>
            <w:tcMar>
              <w:top w:w="60" w:type="dxa"/>
              <w:left w:w="100" w:type="dxa"/>
              <w:bottom w:w="60" w:type="dxa"/>
              <w:right w:w="100" w:type="dxa"/>
            </w:tcMar>
          </w:tcPr>
          <w:p w14:paraId="31B75EC0" w14:textId="77777777" w:rsidR="004E017B" w:rsidRDefault="003C663D">
            <w:r>
              <w:rPr>
                <w:sz w:val="19"/>
                <w:szCs w:val="19"/>
              </w:rPr>
              <w:t>R2 — Recession Resistance</w:t>
            </w:r>
          </w:p>
        </w:tc>
        <w:tc>
          <w:tcPr>
            <w:tcW w:w="3557" w:type="dxa"/>
            <w:tcMar>
              <w:top w:w="60" w:type="dxa"/>
              <w:left w:w="100" w:type="dxa"/>
              <w:bottom w:w="60" w:type="dxa"/>
              <w:right w:w="100" w:type="dxa"/>
            </w:tcMar>
          </w:tcPr>
          <w:p w14:paraId="62BAAA33" w14:textId="77777777" w:rsidR="004E017B" w:rsidRDefault="003C663D">
            <w:r>
              <w:rPr>
                <w:sz w:val="19"/>
                <w:szCs w:val="19"/>
              </w:rPr>
              <w:t>Diverging matrix scale (red · neutral · green), stacked-area transparency</w:t>
            </w:r>
          </w:p>
        </w:tc>
      </w:tr>
      <w:tr w:rsidR="004E017B" w14:paraId="74A76798" w14:textId="77777777">
        <w:tblPrEx>
          <w:tblCellMar>
            <w:top w:w="0" w:type="dxa"/>
            <w:bottom w:w="0" w:type="dxa"/>
          </w:tblCellMar>
        </w:tblPrEx>
        <w:trPr>
          <w:cantSplit/>
        </w:trPr>
        <w:tc>
          <w:tcPr>
            <w:tcW w:w="2995" w:type="dxa"/>
            <w:tcMar>
              <w:top w:w="60" w:type="dxa"/>
              <w:left w:w="100" w:type="dxa"/>
              <w:bottom w:w="60" w:type="dxa"/>
              <w:right w:w="100" w:type="dxa"/>
            </w:tcMar>
          </w:tcPr>
          <w:p w14:paraId="2B7AFC6F" w14:textId="77777777" w:rsidR="004E017B" w:rsidRDefault="003C663D">
            <w:r>
              <w:rPr>
                <w:sz w:val="19"/>
                <w:szCs w:val="19"/>
              </w:rPr>
              <w:t>R3_Assortment_Supplier.json</w:t>
            </w:r>
          </w:p>
        </w:tc>
        <w:tc>
          <w:tcPr>
            <w:tcW w:w="2808" w:type="dxa"/>
            <w:tcMar>
              <w:top w:w="60" w:type="dxa"/>
              <w:left w:w="100" w:type="dxa"/>
              <w:bottom w:w="60" w:type="dxa"/>
              <w:right w:w="100" w:type="dxa"/>
            </w:tcMar>
          </w:tcPr>
          <w:p w14:paraId="2832FD60" w14:textId="77777777" w:rsidR="004E017B" w:rsidRDefault="003C663D">
            <w:r>
              <w:rPr>
                <w:sz w:val="19"/>
                <w:szCs w:val="19"/>
              </w:rPr>
              <w:t>R3 — Assortment Concentration</w:t>
            </w:r>
          </w:p>
        </w:tc>
        <w:tc>
          <w:tcPr>
            <w:tcW w:w="3557" w:type="dxa"/>
            <w:tcMar>
              <w:top w:w="60" w:type="dxa"/>
              <w:left w:w="100" w:type="dxa"/>
              <w:bottom w:w="60" w:type="dxa"/>
              <w:right w:w="100" w:type="dxa"/>
            </w:tcMar>
          </w:tcPr>
          <w:p w14:paraId="472F178D" w14:textId="77777777" w:rsidR="004E017B" w:rsidRDefault="003C663D">
            <w:r>
              <w:rPr>
                <w:sz w:val="19"/>
                <w:szCs w:val="19"/>
              </w:rPr>
              <w:t>Scatter bubble sizing and fill, Pareto combo settings, matrix banding</w:t>
            </w:r>
          </w:p>
        </w:tc>
      </w:tr>
    </w:tbl>
    <w:p w14:paraId="553E1739" w14:textId="77777777" w:rsidR="004E017B" w:rsidRDefault="003C663D">
      <w:pPr>
        <w:spacing w:before="40" w:after="200"/>
      </w:pPr>
      <w:r>
        <w:rPr>
          <w:i/>
          <w:iCs/>
          <w:color w:val="595959"/>
          <w:sz w:val="19"/>
          <w:szCs w:val="19"/>
        </w:rPr>
        <w:t>Table 6.1 — Report theme files. Document 15 §3.3 lists which properties the theme sets and which are still set by hand.</w:t>
      </w:r>
    </w:p>
    <w:p w14:paraId="4A0DB9DA" w14:textId="77777777" w:rsidR="004E017B" w:rsidRDefault="003C663D">
      <w:pPr>
        <w:spacing w:after="120" w:line="276" w:lineRule="auto"/>
      </w:pPr>
      <w:r>
        <w:rPr>
          <w:i/>
          <w:iCs/>
        </w:rPr>
        <w:t>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14:paraId="0B9FB95D" w14:textId="77777777" w:rsidR="004E017B" w:rsidRDefault="003C663D">
      <w:pPr>
        <w:pStyle w:val="Heading2"/>
        <w:spacing w:before="280" w:after="120"/>
      </w:pPr>
      <w:bookmarkStart w:id="13" w:name="_Toc240549834"/>
      <w:r>
        <w:rPr>
          <w:b/>
          <w:bCs/>
          <w:color w:val="2E5496"/>
          <w:sz w:val="25"/>
          <w:szCs w:val="25"/>
        </w:rPr>
        <w:t>6.1 Power BI Buildability Rules</w:t>
      </w:r>
      <w:bookmarkEnd w:id="13"/>
    </w:p>
    <w:p w14:paraId="0996DE1C" w14:textId="77777777" w:rsidR="004E017B" w:rsidRDefault="003C663D">
      <w:pPr>
        <w:spacing w:after="120" w:line="276" w:lineRule="auto"/>
      </w:pPr>
      <w:r>
        <w:t>Every visual in this project is buildable with a native Power BI visual and no custom or AppSource import. Three constraints shaped the design and are recorded here because each one rules out an approach that would otherwise look reasonable on a mockup.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4E017B" w14:paraId="438D3CCD"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7BD389EC" w14:textId="77777777" w:rsidR="004E017B" w:rsidRDefault="003C663D">
            <w:r>
              <w:rPr>
                <w:b/>
                <w:bCs/>
                <w:sz w:val="19"/>
                <w:szCs w:val="19"/>
              </w:rPr>
              <w:t>Constraint</w:t>
            </w:r>
          </w:p>
        </w:tc>
        <w:tc>
          <w:tcPr>
            <w:tcW w:w="6926" w:type="dxa"/>
            <w:shd w:val="clear" w:color="auto" w:fill="D9D9D9"/>
            <w:tcMar>
              <w:top w:w="60" w:type="dxa"/>
              <w:left w:w="100" w:type="dxa"/>
              <w:bottom w:w="60" w:type="dxa"/>
              <w:right w:w="100" w:type="dxa"/>
            </w:tcMar>
          </w:tcPr>
          <w:p w14:paraId="7D5F13F3" w14:textId="77777777" w:rsidR="004E017B" w:rsidRDefault="003C663D">
            <w:r>
              <w:rPr>
                <w:b/>
                <w:bCs/>
                <w:sz w:val="19"/>
                <w:szCs w:val="19"/>
              </w:rPr>
              <w:t>Consequence for this design</w:t>
            </w:r>
          </w:p>
        </w:tc>
      </w:tr>
      <w:tr w:rsidR="004E017B" w14:paraId="5BF8DCEE" w14:textId="77777777">
        <w:tblPrEx>
          <w:tblCellMar>
            <w:top w:w="0" w:type="dxa"/>
            <w:bottom w:w="0" w:type="dxa"/>
          </w:tblCellMar>
        </w:tblPrEx>
        <w:trPr>
          <w:cantSplit/>
        </w:trPr>
        <w:tc>
          <w:tcPr>
            <w:tcW w:w="2434" w:type="dxa"/>
            <w:tcMar>
              <w:top w:w="60" w:type="dxa"/>
              <w:left w:w="100" w:type="dxa"/>
              <w:bottom w:w="60" w:type="dxa"/>
              <w:right w:w="100" w:type="dxa"/>
            </w:tcMar>
          </w:tcPr>
          <w:p w14:paraId="1C625120" w14:textId="77777777" w:rsidR="004E017B" w:rsidRDefault="003C663D">
            <w:r>
              <w:rPr>
                <w:sz w:val="19"/>
                <w:szCs w:val="19"/>
              </w:rPr>
              <w:t>Small multiples are not available on scatter charts</w:t>
            </w:r>
          </w:p>
        </w:tc>
        <w:tc>
          <w:tcPr>
            <w:tcW w:w="6926" w:type="dxa"/>
            <w:tcMar>
              <w:top w:w="60" w:type="dxa"/>
              <w:left w:w="100" w:type="dxa"/>
              <w:bottom w:w="60" w:type="dxa"/>
              <w:right w:w="100" w:type="dxa"/>
            </w:tcMar>
          </w:tcPr>
          <w:p w14:paraId="02CF0B80" w14:textId="77777777" w:rsidR="004E017B" w:rsidRDefault="003C663D">
            <w:r>
              <w:rPr>
                <w:sz w:val="19"/>
                <w:szCs w:val="19"/>
              </w:rPr>
              <w:t>Supported on line, bar, column and area only. Where a per-category scatter is wanted (spec 4.6), the page uses a row of four separate scatter visuals each carrying a visual-level filter, not a small-multiples scatter.</w:t>
            </w:r>
          </w:p>
        </w:tc>
      </w:tr>
      <w:tr w:rsidR="004E017B" w14:paraId="09347DFC" w14:textId="77777777">
        <w:tblPrEx>
          <w:tblCellMar>
            <w:top w:w="0" w:type="dxa"/>
            <w:bottom w:w="0" w:type="dxa"/>
          </w:tblCellMar>
        </w:tblPrEx>
        <w:trPr>
          <w:cantSplit/>
        </w:trPr>
        <w:tc>
          <w:tcPr>
            <w:tcW w:w="2434" w:type="dxa"/>
            <w:tcMar>
              <w:top w:w="60" w:type="dxa"/>
              <w:left w:w="100" w:type="dxa"/>
              <w:bottom w:w="60" w:type="dxa"/>
              <w:right w:w="100" w:type="dxa"/>
            </w:tcMar>
          </w:tcPr>
          <w:p w14:paraId="75406F7A" w14:textId="77777777" w:rsidR="004E017B" w:rsidRDefault="003C663D">
            <w:r>
              <w:rPr>
                <w:sz w:val="19"/>
                <w:szCs w:val="19"/>
              </w:rPr>
              <w:t>X-axis constant lines require a continuous axis</w:t>
            </w:r>
          </w:p>
        </w:tc>
        <w:tc>
          <w:tcPr>
            <w:tcW w:w="6926" w:type="dxa"/>
            <w:tcMar>
              <w:top w:w="60" w:type="dxa"/>
              <w:left w:w="100" w:type="dxa"/>
              <w:bottom w:w="60" w:type="dxa"/>
              <w:right w:w="100" w:type="dxa"/>
            </w:tcMar>
          </w:tcPr>
          <w:p w14:paraId="44018412" w14:textId="77777777" w:rsidR="004E017B" w:rsidRDefault="003C663D">
            <w:r>
              <w:rPr>
                <w:sz w:val="19"/>
                <w:szCs w:val="19"/>
              </w:rPr>
              <w:t>A line chart with a text X axis such as MonthYear offers no X-axis constant line. Every visual that marks March 2020 (specs 3.9 to 3.12, and 6.7) sets the X axis to DimDate[Date] on Continuous, which makes the Analytics-pane X-Axis Constant Line available.</w:t>
            </w:r>
          </w:p>
        </w:tc>
      </w:tr>
      <w:tr w:rsidR="004E017B" w14:paraId="7AE87F01" w14:textId="77777777">
        <w:tblPrEx>
          <w:tblCellMar>
            <w:top w:w="0" w:type="dxa"/>
            <w:bottom w:w="0" w:type="dxa"/>
          </w:tblCellMar>
        </w:tblPrEx>
        <w:trPr>
          <w:cantSplit/>
        </w:trPr>
        <w:tc>
          <w:tcPr>
            <w:tcW w:w="2434" w:type="dxa"/>
            <w:tcMar>
              <w:top w:w="60" w:type="dxa"/>
              <w:left w:w="100" w:type="dxa"/>
              <w:bottom w:w="60" w:type="dxa"/>
              <w:right w:w="100" w:type="dxa"/>
            </w:tcMar>
          </w:tcPr>
          <w:p w14:paraId="3DD1DF0D" w14:textId="77777777" w:rsidR="004E017B" w:rsidRDefault="003C663D">
            <w:r>
              <w:rPr>
                <w:sz w:val="19"/>
                <w:szCs w:val="19"/>
              </w:rPr>
              <w:t>There is no native histogram visual</w:t>
            </w:r>
          </w:p>
        </w:tc>
        <w:tc>
          <w:tcPr>
            <w:tcW w:w="6926" w:type="dxa"/>
            <w:tcMar>
              <w:top w:w="60" w:type="dxa"/>
              <w:left w:w="100" w:type="dxa"/>
              <w:bottom w:w="60" w:type="dxa"/>
              <w:right w:w="100" w:type="dxa"/>
            </w:tcMar>
          </w:tcPr>
          <w:p w14:paraId="3766B989" w14:textId="77777777" w:rsidR="004E017B" w:rsidRDefault="003C663D">
            <w:r>
              <w:rPr>
                <w:sz w:val="19"/>
                <w:szCs w:val="19"/>
              </w:rPr>
              <w:t>Spec 8.5 is built by creating a bin group on DimItem[MonthsActive] (right-click the field, New group, Bin, size 3) and plotting Count of ItemKey against the resulting bin on a clustered column chart.</w:t>
            </w:r>
          </w:p>
        </w:tc>
      </w:tr>
    </w:tbl>
    <w:p w14:paraId="445D3915" w14:textId="77777777" w:rsidR="004E017B" w:rsidRDefault="003C663D">
      <w:pPr>
        <w:spacing w:before="40" w:after="200"/>
      </w:pPr>
      <w:r>
        <w:rPr>
          <w:i/>
          <w:iCs/>
          <w:color w:val="595959"/>
          <w:sz w:val="19"/>
          <w:szCs w:val="19"/>
        </w:rPr>
        <w:t>Table 6.2 — Native-visual constraints that shaped the design. Document 15 §12 carries the Microsoft documentation supporting each.</w:t>
      </w:r>
    </w:p>
    <w:p w14:paraId="4763ADE0" w14:textId="77777777" w:rsidR="004E017B" w:rsidRDefault="003C663D">
      <w:pPr>
        <w:spacing w:after="120" w:line="276" w:lineRule="auto"/>
      </w:pPr>
      <w:r>
        <w:t>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drillthrough, bookmarks, sync slicers and tooltip pages are all native behaviour.</w:t>
      </w:r>
    </w:p>
    <w:p w14:paraId="56123CA5" w14:textId="77777777" w:rsidR="004E017B" w:rsidRDefault="003C663D">
      <w:pPr>
        <w:pStyle w:val="Heading2"/>
        <w:spacing w:before="280" w:after="120"/>
      </w:pPr>
      <w:bookmarkStart w:id="14" w:name="_Toc240549835"/>
      <w:r>
        <w:rPr>
          <w:b/>
          <w:bCs/>
          <w:color w:val="2E5496"/>
          <w:sz w:val="25"/>
          <w:szCs w:val="25"/>
        </w:rPr>
        <w:t>6.2 Page Inventory</w:t>
      </w:r>
      <w:bookmarkEnd w:id="14"/>
    </w:p>
    <w:p w14:paraId="14AD70B8" w14:textId="77777777" w:rsidR="004E017B" w:rsidRDefault="003C663D">
      <w:pPr>
        <w:spacing w:after="120" w:line="276" w:lineRule="auto"/>
      </w:pPr>
      <w:r>
        <w:t>Ten pages across three reports. Spec numbers run 1 through 10 so that every visual in the project has a unique identifier, used identically in this document, in the mockups and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9"/>
        <w:gridCol w:w="936"/>
        <w:gridCol w:w="2059"/>
        <w:gridCol w:w="3744"/>
        <w:gridCol w:w="842"/>
        <w:gridCol w:w="1030"/>
      </w:tblGrid>
      <w:tr w:rsidR="004E017B" w14:paraId="2AD4D353"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5CC9F019" w14:textId="77777777" w:rsidR="004E017B" w:rsidRDefault="003C663D">
            <w:r>
              <w:rPr>
                <w:b/>
                <w:bCs/>
                <w:sz w:val="19"/>
                <w:szCs w:val="19"/>
              </w:rPr>
              <w:t>Page</w:t>
            </w:r>
          </w:p>
        </w:tc>
        <w:tc>
          <w:tcPr>
            <w:tcW w:w="936" w:type="dxa"/>
            <w:shd w:val="clear" w:color="auto" w:fill="D9D9D9"/>
            <w:tcMar>
              <w:top w:w="60" w:type="dxa"/>
              <w:left w:w="100" w:type="dxa"/>
              <w:bottom w:w="60" w:type="dxa"/>
              <w:right w:w="100" w:type="dxa"/>
            </w:tcMar>
          </w:tcPr>
          <w:p w14:paraId="4A0CE432" w14:textId="77777777" w:rsidR="004E017B" w:rsidRDefault="003C663D">
            <w:r>
              <w:rPr>
                <w:b/>
                <w:bCs/>
                <w:sz w:val="19"/>
                <w:szCs w:val="19"/>
              </w:rPr>
              <w:t>Report</w:t>
            </w:r>
          </w:p>
        </w:tc>
        <w:tc>
          <w:tcPr>
            <w:tcW w:w="2059" w:type="dxa"/>
            <w:shd w:val="clear" w:color="auto" w:fill="D9D9D9"/>
            <w:tcMar>
              <w:top w:w="60" w:type="dxa"/>
              <w:left w:w="100" w:type="dxa"/>
              <w:bottom w:w="60" w:type="dxa"/>
              <w:right w:w="100" w:type="dxa"/>
            </w:tcMar>
          </w:tcPr>
          <w:p w14:paraId="6B9B2854" w14:textId="77777777" w:rsidR="004E017B" w:rsidRDefault="003C663D">
            <w:r>
              <w:rPr>
                <w:b/>
                <w:bCs/>
                <w:sz w:val="19"/>
                <w:szCs w:val="19"/>
              </w:rPr>
              <w:t>Title</w:t>
            </w:r>
          </w:p>
        </w:tc>
        <w:tc>
          <w:tcPr>
            <w:tcW w:w="3744" w:type="dxa"/>
            <w:shd w:val="clear" w:color="auto" w:fill="D9D9D9"/>
            <w:tcMar>
              <w:top w:w="60" w:type="dxa"/>
              <w:left w:w="100" w:type="dxa"/>
              <w:bottom w:w="60" w:type="dxa"/>
              <w:right w:w="100" w:type="dxa"/>
            </w:tcMar>
          </w:tcPr>
          <w:p w14:paraId="3A671A5F" w14:textId="77777777" w:rsidR="004E017B" w:rsidRDefault="003C663D">
            <w:r>
              <w:rPr>
                <w:b/>
                <w:bCs/>
                <w:sz w:val="19"/>
                <w:szCs w:val="19"/>
              </w:rPr>
              <w:t>Question it answers</w:t>
            </w:r>
          </w:p>
        </w:tc>
        <w:tc>
          <w:tcPr>
            <w:tcW w:w="842" w:type="dxa"/>
            <w:shd w:val="clear" w:color="auto" w:fill="D9D9D9"/>
            <w:tcMar>
              <w:top w:w="60" w:type="dxa"/>
              <w:left w:w="100" w:type="dxa"/>
              <w:bottom w:w="60" w:type="dxa"/>
              <w:right w:w="100" w:type="dxa"/>
            </w:tcMar>
          </w:tcPr>
          <w:p w14:paraId="206B9218" w14:textId="77777777" w:rsidR="004E017B" w:rsidRDefault="003C663D">
            <w:r>
              <w:rPr>
                <w:b/>
                <w:bCs/>
                <w:sz w:val="19"/>
                <w:szCs w:val="19"/>
              </w:rPr>
              <w:t>Visuals</w:t>
            </w:r>
          </w:p>
        </w:tc>
        <w:tc>
          <w:tcPr>
            <w:tcW w:w="1030" w:type="dxa"/>
            <w:shd w:val="clear" w:color="auto" w:fill="D9D9D9"/>
            <w:tcMar>
              <w:top w:w="60" w:type="dxa"/>
              <w:left w:w="100" w:type="dxa"/>
              <w:bottom w:w="60" w:type="dxa"/>
              <w:right w:w="100" w:type="dxa"/>
            </w:tcMar>
          </w:tcPr>
          <w:p w14:paraId="59D0658E" w14:textId="77777777" w:rsidR="004E017B" w:rsidRDefault="003C663D">
            <w:r>
              <w:rPr>
                <w:b/>
                <w:bCs/>
                <w:sz w:val="19"/>
                <w:szCs w:val="19"/>
              </w:rPr>
              <w:t>Specs</w:t>
            </w:r>
          </w:p>
        </w:tc>
      </w:tr>
      <w:tr w:rsidR="004E017B" w14:paraId="3A912E6D" w14:textId="77777777">
        <w:tblPrEx>
          <w:tblCellMar>
            <w:top w:w="0" w:type="dxa"/>
            <w:bottom w:w="0" w:type="dxa"/>
          </w:tblCellMar>
        </w:tblPrEx>
        <w:trPr>
          <w:cantSplit/>
        </w:trPr>
        <w:tc>
          <w:tcPr>
            <w:tcW w:w="749" w:type="dxa"/>
            <w:tcMar>
              <w:top w:w="60" w:type="dxa"/>
              <w:left w:w="100" w:type="dxa"/>
              <w:bottom w:w="60" w:type="dxa"/>
              <w:right w:w="100" w:type="dxa"/>
            </w:tcMar>
          </w:tcPr>
          <w:p w14:paraId="41BBEFB8" w14:textId="77777777" w:rsidR="004E017B" w:rsidRDefault="003C663D">
            <w:r>
              <w:rPr>
                <w:sz w:val="19"/>
                <w:szCs w:val="19"/>
              </w:rPr>
              <w:t>1</w:t>
            </w:r>
          </w:p>
        </w:tc>
        <w:tc>
          <w:tcPr>
            <w:tcW w:w="936" w:type="dxa"/>
            <w:tcMar>
              <w:top w:w="60" w:type="dxa"/>
              <w:left w:w="100" w:type="dxa"/>
              <w:bottom w:w="60" w:type="dxa"/>
              <w:right w:w="100" w:type="dxa"/>
            </w:tcMar>
          </w:tcPr>
          <w:p w14:paraId="61E83424" w14:textId="77777777" w:rsidR="004E017B" w:rsidRDefault="003C663D">
            <w:r>
              <w:rPr>
                <w:sz w:val="19"/>
                <w:szCs w:val="19"/>
              </w:rPr>
              <w:t>R1</w:t>
            </w:r>
          </w:p>
        </w:tc>
        <w:tc>
          <w:tcPr>
            <w:tcW w:w="2059" w:type="dxa"/>
            <w:tcMar>
              <w:top w:w="60" w:type="dxa"/>
              <w:left w:w="100" w:type="dxa"/>
              <w:bottom w:w="60" w:type="dxa"/>
              <w:right w:w="100" w:type="dxa"/>
            </w:tcMar>
          </w:tcPr>
          <w:p w14:paraId="2425422A" w14:textId="77777777" w:rsidR="004E017B" w:rsidRDefault="003C663D">
            <w:r>
              <w:rPr>
                <w:sz w:val="19"/>
                <w:szCs w:val="19"/>
              </w:rPr>
              <w:t>Macro Environment</w:t>
            </w:r>
          </w:p>
        </w:tc>
        <w:tc>
          <w:tcPr>
            <w:tcW w:w="3744" w:type="dxa"/>
            <w:tcMar>
              <w:top w:w="60" w:type="dxa"/>
              <w:left w:w="100" w:type="dxa"/>
              <w:bottom w:w="60" w:type="dxa"/>
              <w:right w:w="100" w:type="dxa"/>
            </w:tcMar>
          </w:tcPr>
          <w:p w14:paraId="44680D1D" w14:textId="77777777" w:rsidR="004E017B" w:rsidRDefault="003C663D">
            <w:r>
              <w:rPr>
                <w:sz w:val="19"/>
                <w:szCs w:val="19"/>
              </w:rPr>
              <w:t>What is the economic backdrop for consumer spending?</w:t>
            </w:r>
          </w:p>
        </w:tc>
        <w:tc>
          <w:tcPr>
            <w:tcW w:w="842" w:type="dxa"/>
            <w:tcMar>
              <w:top w:w="60" w:type="dxa"/>
              <w:left w:w="100" w:type="dxa"/>
              <w:bottom w:w="60" w:type="dxa"/>
              <w:right w:w="100" w:type="dxa"/>
            </w:tcMar>
          </w:tcPr>
          <w:p w14:paraId="66CBF2CA" w14:textId="77777777" w:rsidR="004E017B" w:rsidRDefault="003C663D">
            <w:r>
              <w:rPr>
                <w:sz w:val="19"/>
                <w:szCs w:val="19"/>
              </w:rPr>
              <w:t>8</w:t>
            </w:r>
          </w:p>
        </w:tc>
        <w:tc>
          <w:tcPr>
            <w:tcW w:w="1030" w:type="dxa"/>
            <w:tcMar>
              <w:top w:w="60" w:type="dxa"/>
              <w:left w:w="100" w:type="dxa"/>
              <w:bottom w:w="60" w:type="dxa"/>
              <w:right w:w="100" w:type="dxa"/>
            </w:tcMar>
          </w:tcPr>
          <w:p w14:paraId="392E26BF" w14:textId="77777777" w:rsidR="004E017B" w:rsidRDefault="003C663D">
            <w:r>
              <w:rPr>
                <w:sz w:val="19"/>
                <w:szCs w:val="19"/>
              </w:rPr>
              <w:t>1.1 – 1.8</w:t>
            </w:r>
          </w:p>
        </w:tc>
      </w:tr>
      <w:tr w:rsidR="004E017B" w14:paraId="63D3045A" w14:textId="77777777">
        <w:tblPrEx>
          <w:tblCellMar>
            <w:top w:w="0" w:type="dxa"/>
            <w:bottom w:w="0" w:type="dxa"/>
          </w:tblCellMar>
        </w:tblPrEx>
        <w:trPr>
          <w:cantSplit/>
        </w:trPr>
        <w:tc>
          <w:tcPr>
            <w:tcW w:w="749" w:type="dxa"/>
            <w:tcMar>
              <w:top w:w="60" w:type="dxa"/>
              <w:left w:w="100" w:type="dxa"/>
              <w:bottom w:w="60" w:type="dxa"/>
              <w:right w:w="100" w:type="dxa"/>
            </w:tcMar>
          </w:tcPr>
          <w:p w14:paraId="6EAED88C" w14:textId="77777777" w:rsidR="004E017B" w:rsidRDefault="003C663D">
            <w:r>
              <w:rPr>
                <w:sz w:val="19"/>
                <w:szCs w:val="19"/>
              </w:rPr>
              <w:t>2</w:t>
            </w:r>
          </w:p>
        </w:tc>
        <w:tc>
          <w:tcPr>
            <w:tcW w:w="936" w:type="dxa"/>
            <w:tcMar>
              <w:top w:w="60" w:type="dxa"/>
              <w:left w:w="100" w:type="dxa"/>
              <w:bottom w:w="60" w:type="dxa"/>
              <w:right w:w="100" w:type="dxa"/>
            </w:tcMar>
          </w:tcPr>
          <w:p w14:paraId="44B6619A" w14:textId="77777777" w:rsidR="004E017B" w:rsidRDefault="003C663D">
            <w:r>
              <w:rPr>
                <w:sz w:val="19"/>
                <w:szCs w:val="19"/>
              </w:rPr>
              <w:t>R1</w:t>
            </w:r>
          </w:p>
        </w:tc>
        <w:tc>
          <w:tcPr>
            <w:tcW w:w="2059" w:type="dxa"/>
            <w:tcMar>
              <w:top w:w="60" w:type="dxa"/>
              <w:left w:w="100" w:type="dxa"/>
              <w:bottom w:w="60" w:type="dxa"/>
              <w:right w:w="100" w:type="dxa"/>
            </w:tcMar>
          </w:tcPr>
          <w:p w14:paraId="23CB3CC5" w14:textId="77777777" w:rsidR="004E017B" w:rsidRDefault="003C663D">
            <w:r>
              <w:rPr>
                <w:sz w:val="19"/>
                <w:szCs w:val="19"/>
              </w:rPr>
              <w:t>Sector Performance</w:t>
            </w:r>
          </w:p>
        </w:tc>
        <w:tc>
          <w:tcPr>
            <w:tcW w:w="3744" w:type="dxa"/>
            <w:tcMar>
              <w:top w:w="60" w:type="dxa"/>
              <w:left w:w="100" w:type="dxa"/>
              <w:bottom w:w="60" w:type="dxa"/>
              <w:right w:w="100" w:type="dxa"/>
            </w:tcMar>
          </w:tcPr>
          <w:p w14:paraId="46E713A7" w14:textId="77777777" w:rsidR="004E017B" w:rsidRDefault="003C663D">
            <w:r>
              <w:rPr>
                <w:sz w:val="19"/>
                <w:szCs w:val="19"/>
              </w:rPr>
              <w:t>Which kinds of business are gaining or losing share, and how much of that is price?</w:t>
            </w:r>
          </w:p>
        </w:tc>
        <w:tc>
          <w:tcPr>
            <w:tcW w:w="842" w:type="dxa"/>
            <w:tcMar>
              <w:top w:w="60" w:type="dxa"/>
              <w:left w:w="100" w:type="dxa"/>
              <w:bottom w:w="60" w:type="dxa"/>
              <w:right w:w="100" w:type="dxa"/>
            </w:tcMar>
          </w:tcPr>
          <w:p w14:paraId="29E9CF73" w14:textId="77777777" w:rsidR="004E017B" w:rsidRDefault="003C663D">
            <w:r>
              <w:rPr>
                <w:sz w:val="19"/>
                <w:szCs w:val="19"/>
              </w:rPr>
              <w:t>6</w:t>
            </w:r>
          </w:p>
        </w:tc>
        <w:tc>
          <w:tcPr>
            <w:tcW w:w="1030" w:type="dxa"/>
            <w:tcMar>
              <w:top w:w="60" w:type="dxa"/>
              <w:left w:w="100" w:type="dxa"/>
              <w:bottom w:w="60" w:type="dxa"/>
              <w:right w:w="100" w:type="dxa"/>
            </w:tcMar>
          </w:tcPr>
          <w:p w14:paraId="09C84A32" w14:textId="77777777" w:rsidR="004E017B" w:rsidRDefault="003C663D">
            <w:r>
              <w:rPr>
                <w:sz w:val="19"/>
                <w:szCs w:val="19"/>
              </w:rPr>
              <w:t>2.1 – 2.6</w:t>
            </w:r>
          </w:p>
        </w:tc>
      </w:tr>
      <w:tr w:rsidR="004E017B" w14:paraId="611BE34E" w14:textId="77777777">
        <w:tblPrEx>
          <w:tblCellMar>
            <w:top w:w="0" w:type="dxa"/>
            <w:bottom w:w="0" w:type="dxa"/>
          </w:tblCellMar>
        </w:tblPrEx>
        <w:trPr>
          <w:cantSplit/>
        </w:trPr>
        <w:tc>
          <w:tcPr>
            <w:tcW w:w="749" w:type="dxa"/>
            <w:tcMar>
              <w:top w:w="60" w:type="dxa"/>
              <w:left w:w="100" w:type="dxa"/>
              <w:bottom w:w="60" w:type="dxa"/>
              <w:right w:w="100" w:type="dxa"/>
            </w:tcMar>
          </w:tcPr>
          <w:p w14:paraId="315AE6A2" w14:textId="77777777" w:rsidR="004E017B" w:rsidRDefault="003C663D">
            <w:r>
              <w:rPr>
                <w:sz w:val="19"/>
                <w:szCs w:val="19"/>
              </w:rPr>
              <w:lastRenderedPageBreak/>
              <w:t>3</w:t>
            </w:r>
          </w:p>
        </w:tc>
        <w:tc>
          <w:tcPr>
            <w:tcW w:w="936" w:type="dxa"/>
            <w:tcMar>
              <w:top w:w="60" w:type="dxa"/>
              <w:left w:w="100" w:type="dxa"/>
              <w:bottom w:w="60" w:type="dxa"/>
              <w:right w:w="100" w:type="dxa"/>
            </w:tcMar>
          </w:tcPr>
          <w:p w14:paraId="074EAAF3" w14:textId="77777777" w:rsidR="004E017B" w:rsidRDefault="003C663D">
            <w:r>
              <w:rPr>
                <w:sz w:val="19"/>
                <w:szCs w:val="19"/>
              </w:rPr>
              <w:t>R1</w:t>
            </w:r>
          </w:p>
        </w:tc>
        <w:tc>
          <w:tcPr>
            <w:tcW w:w="2059" w:type="dxa"/>
            <w:tcMar>
              <w:top w:w="60" w:type="dxa"/>
              <w:left w:w="100" w:type="dxa"/>
              <w:bottom w:w="60" w:type="dxa"/>
              <w:right w:w="100" w:type="dxa"/>
            </w:tcMar>
          </w:tcPr>
          <w:p w14:paraId="7000D470" w14:textId="77777777" w:rsidR="004E017B" w:rsidRDefault="003C663D">
            <w:r>
              <w:rPr>
                <w:sz w:val="19"/>
                <w:szCs w:val="19"/>
              </w:rPr>
              <w:t>Item-Level Volume and Channel Shift</w:t>
            </w:r>
          </w:p>
        </w:tc>
        <w:tc>
          <w:tcPr>
            <w:tcW w:w="3744" w:type="dxa"/>
            <w:tcMar>
              <w:top w:w="60" w:type="dxa"/>
              <w:left w:w="100" w:type="dxa"/>
              <w:bottom w:w="60" w:type="dxa"/>
              <w:right w:w="100" w:type="dxa"/>
            </w:tcMar>
          </w:tcPr>
          <w:p w14:paraId="6AE2B450" w14:textId="77777777" w:rsidR="004E017B" w:rsidRDefault="003C663D">
            <w:r>
              <w:rPr>
                <w:sz w:val="19"/>
                <w:szCs w:val="19"/>
              </w:rPr>
              <w:t>Does physical volume agree with the dollar headline, and where did consumption happen?</w:t>
            </w:r>
          </w:p>
        </w:tc>
        <w:tc>
          <w:tcPr>
            <w:tcW w:w="842" w:type="dxa"/>
            <w:tcMar>
              <w:top w:w="60" w:type="dxa"/>
              <w:left w:w="100" w:type="dxa"/>
              <w:bottom w:w="60" w:type="dxa"/>
              <w:right w:w="100" w:type="dxa"/>
            </w:tcMar>
          </w:tcPr>
          <w:p w14:paraId="162C42FF" w14:textId="77777777" w:rsidR="004E017B" w:rsidRDefault="003C663D">
            <w:r>
              <w:rPr>
                <w:sz w:val="19"/>
                <w:szCs w:val="19"/>
              </w:rPr>
              <w:t>12</w:t>
            </w:r>
          </w:p>
        </w:tc>
        <w:tc>
          <w:tcPr>
            <w:tcW w:w="1030" w:type="dxa"/>
            <w:tcMar>
              <w:top w:w="60" w:type="dxa"/>
              <w:left w:w="100" w:type="dxa"/>
              <w:bottom w:w="60" w:type="dxa"/>
              <w:right w:w="100" w:type="dxa"/>
            </w:tcMar>
          </w:tcPr>
          <w:p w14:paraId="3B12F3B3" w14:textId="77777777" w:rsidR="004E017B" w:rsidRDefault="003C663D">
            <w:r>
              <w:rPr>
                <w:sz w:val="19"/>
                <w:szCs w:val="19"/>
              </w:rPr>
              <w:t>3.1 – 3.12</w:t>
            </w:r>
          </w:p>
        </w:tc>
      </w:tr>
      <w:tr w:rsidR="004E017B" w14:paraId="21F4689D" w14:textId="77777777">
        <w:tblPrEx>
          <w:tblCellMar>
            <w:top w:w="0" w:type="dxa"/>
            <w:bottom w:w="0" w:type="dxa"/>
          </w:tblCellMar>
        </w:tblPrEx>
        <w:trPr>
          <w:cantSplit/>
        </w:trPr>
        <w:tc>
          <w:tcPr>
            <w:tcW w:w="749" w:type="dxa"/>
            <w:tcMar>
              <w:top w:w="60" w:type="dxa"/>
              <w:left w:w="100" w:type="dxa"/>
              <w:bottom w:w="60" w:type="dxa"/>
              <w:right w:w="100" w:type="dxa"/>
            </w:tcMar>
          </w:tcPr>
          <w:p w14:paraId="05EC19E8" w14:textId="77777777" w:rsidR="004E017B" w:rsidRDefault="003C663D">
            <w:r>
              <w:rPr>
                <w:sz w:val="19"/>
                <w:szCs w:val="19"/>
              </w:rPr>
              <w:t>4</w:t>
            </w:r>
          </w:p>
        </w:tc>
        <w:tc>
          <w:tcPr>
            <w:tcW w:w="936" w:type="dxa"/>
            <w:tcMar>
              <w:top w:w="60" w:type="dxa"/>
              <w:left w:w="100" w:type="dxa"/>
              <w:bottom w:w="60" w:type="dxa"/>
              <w:right w:w="100" w:type="dxa"/>
            </w:tcMar>
          </w:tcPr>
          <w:p w14:paraId="4DAA8257" w14:textId="77777777" w:rsidR="004E017B" w:rsidRDefault="003C663D">
            <w:r>
              <w:rPr>
                <w:sz w:val="19"/>
                <w:szCs w:val="19"/>
              </w:rPr>
              <w:t>R2</w:t>
            </w:r>
          </w:p>
        </w:tc>
        <w:tc>
          <w:tcPr>
            <w:tcW w:w="2059" w:type="dxa"/>
            <w:tcMar>
              <w:top w:w="60" w:type="dxa"/>
              <w:left w:w="100" w:type="dxa"/>
              <w:bottom w:w="60" w:type="dxa"/>
              <w:right w:w="100" w:type="dxa"/>
            </w:tcMar>
          </w:tcPr>
          <w:p w14:paraId="21573220" w14:textId="77777777" w:rsidR="004E017B" w:rsidRDefault="003C663D">
            <w:r>
              <w:rPr>
                <w:sz w:val="19"/>
                <w:szCs w:val="19"/>
              </w:rPr>
              <w:t>Is Alcohol Recession-Resistant?</w:t>
            </w:r>
          </w:p>
        </w:tc>
        <w:tc>
          <w:tcPr>
            <w:tcW w:w="3744" w:type="dxa"/>
            <w:tcMar>
              <w:top w:w="60" w:type="dxa"/>
              <w:left w:w="100" w:type="dxa"/>
              <w:bottom w:w="60" w:type="dxa"/>
              <w:right w:w="100" w:type="dxa"/>
            </w:tcMar>
          </w:tcPr>
          <w:p w14:paraId="292ACC65" w14:textId="77777777" w:rsidR="004E017B" w:rsidRDefault="003C663D">
            <w:r>
              <w:rPr>
                <w:sz w:val="19"/>
                <w:szCs w:val="19"/>
              </w:rPr>
              <w:t>Does volume hold when unemployment rises, sentiment falls and saving climbs?</w:t>
            </w:r>
          </w:p>
        </w:tc>
        <w:tc>
          <w:tcPr>
            <w:tcW w:w="842" w:type="dxa"/>
            <w:tcMar>
              <w:top w:w="60" w:type="dxa"/>
              <w:left w:w="100" w:type="dxa"/>
              <w:bottom w:w="60" w:type="dxa"/>
              <w:right w:w="100" w:type="dxa"/>
            </w:tcMar>
          </w:tcPr>
          <w:p w14:paraId="69EFFF34" w14:textId="77777777" w:rsidR="004E017B" w:rsidRDefault="003C663D">
            <w:r>
              <w:rPr>
                <w:sz w:val="19"/>
                <w:szCs w:val="19"/>
              </w:rPr>
              <w:t>12</w:t>
            </w:r>
          </w:p>
        </w:tc>
        <w:tc>
          <w:tcPr>
            <w:tcW w:w="1030" w:type="dxa"/>
            <w:tcMar>
              <w:top w:w="60" w:type="dxa"/>
              <w:left w:w="100" w:type="dxa"/>
              <w:bottom w:w="60" w:type="dxa"/>
              <w:right w:w="100" w:type="dxa"/>
            </w:tcMar>
          </w:tcPr>
          <w:p w14:paraId="371E56CB" w14:textId="77777777" w:rsidR="004E017B" w:rsidRDefault="003C663D">
            <w:r>
              <w:rPr>
                <w:sz w:val="19"/>
                <w:szCs w:val="19"/>
              </w:rPr>
              <w:t>4.1 – 4.9</w:t>
            </w:r>
          </w:p>
        </w:tc>
      </w:tr>
      <w:tr w:rsidR="004E017B" w14:paraId="5A8F1664" w14:textId="77777777">
        <w:tblPrEx>
          <w:tblCellMar>
            <w:top w:w="0" w:type="dxa"/>
            <w:bottom w:w="0" w:type="dxa"/>
          </w:tblCellMar>
        </w:tblPrEx>
        <w:trPr>
          <w:cantSplit/>
        </w:trPr>
        <w:tc>
          <w:tcPr>
            <w:tcW w:w="749" w:type="dxa"/>
            <w:tcMar>
              <w:top w:w="60" w:type="dxa"/>
              <w:left w:w="100" w:type="dxa"/>
              <w:bottom w:w="60" w:type="dxa"/>
              <w:right w:w="100" w:type="dxa"/>
            </w:tcMar>
          </w:tcPr>
          <w:p w14:paraId="385E11B9" w14:textId="77777777" w:rsidR="004E017B" w:rsidRDefault="003C663D">
            <w:r>
              <w:rPr>
                <w:sz w:val="19"/>
                <w:szCs w:val="19"/>
              </w:rPr>
              <w:t>5</w:t>
            </w:r>
          </w:p>
        </w:tc>
        <w:tc>
          <w:tcPr>
            <w:tcW w:w="936" w:type="dxa"/>
            <w:tcMar>
              <w:top w:w="60" w:type="dxa"/>
              <w:left w:w="100" w:type="dxa"/>
              <w:bottom w:w="60" w:type="dxa"/>
              <w:right w:w="100" w:type="dxa"/>
            </w:tcMar>
          </w:tcPr>
          <w:p w14:paraId="0BDAB303" w14:textId="77777777" w:rsidR="004E017B" w:rsidRDefault="003C663D">
            <w:r>
              <w:rPr>
                <w:sz w:val="19"/>
                <w:szCs w:val="19"/>
              </w:rPr>
              <w:t>R2</w:t>
            </w:r>
          </w:p>
        </w:tc>
        <w:tc>
          <w:tcPr>
            <w:tcW w:w="2059" w:type="dxa"/>
            <w:tcMar>
              <w:top w:w="60" w:type="dxa"/>
              <w:left w:w="100" w:type="dxa"/>
              <w:bottom w:w="60" w:type="dxa"/>
              <w:right w:w="100" w:type="dxa"/>
            </w:tcMar>
          </w:tcPr>
          <w:p w14:paraId="60123488" w14:textId="77777777" w:rsidR="004E017B" w:rsidRDefault="003C663D">
            <w:r>
              <w:rPr>
                <w:sz w:val="19"/>
                <w:szCs w:val="19"/>
              </w:rPr>
              <w:t>Mix Shift Under Stress</w:t>
            </w:r>
          </w:p>
        </w:tc>
        <w:tc>
          <w:tcPr>
            <w:tcW w:w="3744" w:type="dxa"/>
            <w:tcMar>
              <w:top w:w="60" w:type="dxa"/>
              <w:left w:w="100" w:type="dxa"/>
              <w:bottom w:w="60" w:type="dxa"/>
              <w:right w:w="100" w:type="dxa"/>
            </w:tcMar>
          </w:tcPr>
          <w:p w14:paraId="35763952" w14:textId="77777777" w:rsidR="004E017B" w:rsidRDefault="003C663D">
            <w:r>
              <w:rPr>
                <w:sz w:val="19"/>
                <w:szCs w:val="19"/>
              </w:rPr>
              <w:t>Does the composition move between item types while the total holds?</w:t>
            </w:r>
          </w:p>
        </w:tc>
        <w:tc>
          <w:tcPr>
            <w:tcW w:w="842" w:type="dxa"/>
            <w:tcMar>
              <w:top w:w="60" w:type="dxa"/>
              <w:left w:w="100" w:type="dxa"/>
              <w:bottom w:w="60" w:type="dxa"/>
              <w:right w:w="100" w:type="dxa"/>
            </w:tcMar>
          </w:tcPr>
          <w:p w14:paraId="1381D88E" w14:textId="77777777" w:rsidR="004E017B" w:rsidRDefault="003C663D">
            <w:r>
              <w:rPr>
                <w:sz w:val="19"/>
                <w:szCs w:val="19"/>
              </w:rPr>
              <w:t>8</w:t>
            </w:r>
          </w:p>
        </w:tc>
        <w:tc>
          <w:tcPr>
            <w:tcW w:w="1030" w:type="dxa"/>
            <w:tcMar>
              <w:top w:w="60" w:type="dxa"/>
              <w:left w:w="100" w:type="dxa"/>
              <w:bottom w:w="60" w:type="dxa"/>
              <w:right w:w="100" w:type="dxa"/>
            </w:tcMar>
          </w:tcPr>
          <w:p w14:paraId="775D8A49" w14:textId="77777777" w:rsidR="004E017B" w:rsidRDefault="003C663D">
            <w:r>
              <w:rPr>
                <w:sz w:val="19"/>
                <w:szCs w:val="19"/>
              </w:rPr>
              <w:t>5.1 – 5.8</w:t>
            </w:r>
          </w:p>
        </w:tc>
      </w:tr>
      <w:tr w:rsidR="004E017B" w14:paraId="49F6C6AF" w14:textId="77777777">
        <w:tblPrEx>
          <w:tblCellMar>
            <w:top w:w="0" w:type="dxa"/>
            <w:bottom w:w="0" w:type="dxa"/>
          </w:tblCellMar>
        </w:tblPrEx>
        <w:trPr>
          <w:cantSplit/>
        </w:trPr>
        <w:tc>
          <w:tcPr>
            <w:tcW w:w="749" w:type="dxa"/>
            <w:tcMar>
              <w:top w:w="60" w:type="dxa"/>
              <w:left w:w="100" w:type="dxa"/>
              <w:bottom w:w="60" w:type="dxa"/>
              <w:right w:w="100" w:type="dxa"/>
            </w:tcMar>
          </w:tcPr>
          <w:p w14:paraId="3E5AEE8B" w14:textId="77777777" w:rsidR="004E017B" w:rsidRDefault="003C663D">
            <w:r>
              <w:rPr>
                <w:sz w:val="19"/>
                <w:szCs w:val="19"/>
              </w:rPr>
              <w:t>6</w:t>
            </w:r>
          </w:p>
        </w:tc>
        <w:tc>
          <w:tcPr>
            <w:tcW w:w="936" w:type="dxa"/>
            <w:tcMar>
              <w:top w:w="60" w:type="dxa"/>
              <w:left w:w="100" w:type="dxa"/>
              <w:bottom w:w="60" w:type="dxa"/>
              <w:right w:w="100" w:type="dxa"/>
            </w:tcMar>
          </w:tcPr>
          <w:p w14:paraId="417E19C5" w14:textId="77777777" w:rsidR="004E017B" w:rsidRDefault="003C663D">
            <w:r>
              <w:rPr>
                <w:sz w:val="19"/>
                <w:szCs w:val="19"/>
              </w:rPr>
              <w:t>R2</w:t>
            </w:r>
          </w:p>
        </w:tc>
        <w:tc>
          <w:tcPr>
            <w:tcW w:w="2059" w:type="dxa"/>
            <w:tcMar>
              <w:top w:w="60" w:type="dxa"/>
              <w:left w:w="100" w:type="dxa"/>
              <w:bottom w:w="60" w:type="dxa"/>
              <w:right w:w="100" w:type="dxa"/>
            </w:tcMar>
          </w:tcPr>
          <w:p w14:paraId="1DAF7B27" w14:textId="77777777" w:rsidR="004E017B" w:rsidRDefault="003C663D">
            <w:r>
              <w:rPr>
                <w:sz w:val="19"/>
                <w:szCs w:val="19"/>
              </w:rPr>
              <w:t>Sector Rotation and Rate Sensitivity</w:t>
            </w:r>
          </w:p>
        </w:tc>
        <w:tc>
          <w:tcPr>
            <w:tcW w:w="3744" w:type="dxa"/>
            <w:tcMar>
              <w:top w:w="60" w:type="dxa"/>
              <w:left w:w="100" w:type="dxa"/>
              <w:bottom w:w="60" w:type="dxa"/>
              <w:right w:w="100" w:type="dxa"/>
            </w:tcMar>
          </w:tcPr>
          <w:p w14:paraId="70143FD0" w14:textId="77777777" w:rsidR="004E017B" w:rsidRDefault="003C663D">
            <w:r>
              <w:rPr>
                <w:sz w:val="19"/>
                <w:szCs w:val="19"/>
              </w:rPr>
              <w:t>Where has share moved, and which categories are rate-sensitive?</w:t>
            </w:r>
          </w:p>
        </w:tc>
        <w:tc>
          <w:tcPr>
            <w:tcW w:w="842" w:type="dxa"/>
            <w:tcMar>
              <w:top w:w="60" w:type="dxa"/>
              <w:left w:w="100" w:type="dxa"/>
              <w:bottom w:w="60" w:type="dxa"/>
              <w:right w:w="100" w:type="dxa"/>
            </w:tcMar>
          </w:tcPr>
          <w:p w14:paraId="53E0F4B0" w14:textId="77777777" w:rsidR="004E017B" w:rsidRDefault="003C663D">
            <w:r>
              <w:rPr>
                <w:sz w:val="19"/>
                <w:szCs w:val="19"/>
              </w:rPr>
              <w:t>9</w:t>
            </w:r>
          </w:p>
        </w:tc>
        <w:tc>
          <w:tcPr>
            <w:tcW w:w="1030" w:type="dxa"/>
            <w:tcMar>
              <w:top w:w="60" w:type="dxa"/>
              <w:left w:w="100" w:type="dxa"/>
              <w:bottom w:w="60" w:type="dxa"/>
              <w:right w:w="100" w:type="dxa"/>
            </w:tcMar>
          </w:tcPr>
          <w:p w14:paraId="7817F3F4" w14:textId="77777777" w:rsidR="004E017B" w:rsidRDefault="003C663D">
            <w:r>
              <w:rPr>
                <w:sz w:val="19"/>
                <w:szCs w:val="19"/>
              </w:rPr>
              <w:t>6.1 – 6.9</w:t>
            </w:r>
          </w:p>
        </w:tc>
      </w:tr>
      <w:tr w:rsidR="004E017B" w14:paraId="6CEF5B31" w14:textId="77777777">
        <w:tblPrEx>
          <w:tblCellMar>
            <w:top w:w="0" w:type="dxa"/>
            <w:bottom w:w="0" w:type="dxa"/>
          </w:tblCellMar>
        </w:tblPrEx>
        <w:trPr>
          <w:cantSplit/>
        </w:trPr>
        <w:tc>
          <w:tcPr>
            <w:tcW w:w="749" w:type="dxa"/>
            <w:tcMar>
              <w:top w:w="60" w:type="dxa"/>
              <w:left w:w="100" w:type="dxa"/>
              <w:bottom w:w="60" w:type="dxa"/>
              <w:right w:w="100" w:type="dxa"/>
            </w:tcMar>
          </w:tcPr>
          <w:p w14:paraId="1B3108E9" w14:textId="77777777" w:rsidR="004E017B" w:rsidRDefault="003C663D">
            <w:r>
              <w:rPr>
                <w:sz w:val="19"/>
                <w:szCs w:val="19"/>
              </w:rPr>
              <w:t>7</w:t>
            </w:r>
          </w:p>
        </w:tc>
        <w:tc>
          <w:tcPr>
            <w:tcW w:w="936" w:type="dxa"/>
            <w:tcMar>
              <w:top w:w="60" w:type="dxa"/>
              <w:left w:w="100" w:type="dxa"/>
              <w:bottom w:w="60" w:type="dxa"/>
              <w:right w:w="100" w:type="dxa"/>
            </w:tcMar>
          </w:tcPr>
          <w:p w14:paraId="432F843F" w14:textId="77777777" w:rsidR="004E017B" w:rsidRDefault="003C663D">
            <w:r>
              <w:rPr>
                <w:sz w:val="19"/>
                <w:szCs w:val="19"/>
              </w:rPr>
              <w:t>R3</w:t>
            </w:r>
          </w:p>
        </w:tc>
        <w:tc>
          <w:tcPr>
            <w:tcW w:w="2059" w:type="dxa"/>
            <w:tcMar>
              <w:top w:w="60" w:type="dxa"/>
              <w:left w:w="100" w:type="dxa"/>
              <w:bottom w:w="60" w:type="dxa"/>
              <w:right w:w="100" w:type="dxa"/>
            </w:tcMar>
          </w:tcPr>
          <w:p w14:paraId="10F1482B" w14:textId="77777777" w:rsidR="004E017B" w:rsidRDefault="003C663D">
            <w:r>
              <w:rPr>
                <w:sz w:val="19"/>
                <w:szCs w:val="19"/>
              </w:rPr>
              <w:t>Assortment Concentration</w:t>
            </w:r>
          </w:p>
        </w:tc>
        <w:tc>
          <w:tcPr>
            <w:tcW w:w="3744" w:type="dxa"/>
            <w:tcMar>
              <w:top w:w="60" w:type="dxa"/>
              <w:left w:w="100" w:type="dxa"/>
              <w:bottom w:w="60" w:type="dxa"/>
              <w:right w:w="100" w:type="dxa"/>
            </w:tcMar>
          </w:tcPr>
          <w:p w14:paraId="136A66F3" w14:textId="77777777" w:rsidR="004E017B" w:rsidRDefault="003C663D">
            <w:r>
              <w:rPr>
                <w:sz w:val="19"/>
                <w:szCs w:val="19"/>
              </w:rPr>
              <w:t>How few items carry the volume, and is the tail lengthening?</w:t>
            </w:r>
          </w:p>
        </w:tc>
        <w:tc>
          <w:tcPr>
            <w:tcW w:w="842" w:type="dxa"/>
            <w:tcMar>
              <w:top w:w="60" w:type="dxa"/>
              <w:left w:w="100" w:type="dxa"/>
              <w:bottom w:w="60" w:type="dxa"/>
              <w:right w:w="100" w:type="dxa"/>
            </w:tcMar>
          </w:tcPr>
          <w:p w14:paraId="73FC3D22" w14:textId="77777777" w:rsidR="004E017B" w:rsidRDefault="003C663D">
            <w:r>
              <w:rPr>
                <w:sz w:val="19"/>
                <w:szCs w:val="19"/>
              </w:rPr>
              <w:t>8</w:t>
            </w:r>
          </w:p>
        </w:tc>
        <w:tc>
          <w:tcPr>
            <w:tcW w:w="1030" w:type="dxa"/>
            <w:tcMar>
              <w:top w:w="60" w:type="dxa"/>
              <w:left w:w="100" w:type="dxa"/>
              <w:bottom w:w="60" w:type="dxa"/>
              <w:right w:w="100" w:type="dxa"/>
            </w:tcMar>
          </w:tcPr>
          <w:p w14:paraId="2EC23EC8" w14:textId="77777777" w:rsidR="004E017B" w:rsidRDefault="003C663D">
            <w:r>
              <w:rPr>
                <w:sz w:val="19"/>
                <w:szCs w:val="19"/>
              </w:rPr>
              <w:t>7.1 – 7.8</w:t>
            </w:r>
          </w:p>
        </w:tc>
      </w:tr>
      <w:tr w:rsidR="004E017B" w14:paraId="5B6277DE" w14:textId="77777777">
        <w:tblPrEx>
          <w:tblCellMar>
            <w:top w:w="0" w:type="dxa"/>
            <w:bottom w:w="0" w:type="dxa"/>
          </w:tblCellMar>
        </w:tblPrEx>
        <w:trPr>
          <w:cantSplit/>
        </w:trPr>
        <w:tc>
          <w:tcPr>
            <w:tcW w:w="749" w:type="dxa"/>
            <w:tcMar>
              <w:top w:w="60" w:type="dxa"/>
              <w:left w:w="100" w:type="dxa"/>
              <w:bottom w:w="60" w:type="dxa"/>
              <w:right w:w="100" w:type="dxa"/>
            </w:tcMar>
          </w:tcPr>
          <w:p w14:paraId="358A4D27" w14:textId="77777777" w:rsidR="004E017B" w:rsidRDefault="003C663D">
            <w:r>
              <w:rPr>
                <w:sz w:val="19"/>
                <w:szCs w:val="19"/>
              </w:rPr>
              <w:t>8</w:t>
            </w:r>
          </w:p>
        </w:tc>
        <w:tc>
          <w:tcPr>
            <w:tcW w:w="936" w:type="dxa"/>
            <w:tcMar>
              <w:top w:w="60" w:type="dxa"/>
              <w:left w:w="100" w:type="dxa"/>
              <w:bottom w:w="60" w:type="dxa"/>
              <w:right w:w="100" w:type="dxa"/>
            </w:tcMar>
          </w:tcPr>
          <w:p w14:paraId="15BEAFCE" w14:textId="77777777" w:rsidR="004E017B" w:rsidRDefault="003C663D">
            <w:r>
              <w:rPr>
                <w:sz w:val="19"/>
                <w:szCs w:val="19"/>
              </w:rPr>
              <w:t>R3</w:t>
            </w:r>
          </w:p>
        </w:tc>
        <w:tc>
          <w:tcPr>
            <w:tcW w:w="2059" w:type="dxa"/>
            <w:tcMar>
              <w:top w:w="60" w:type="dxa"/>
              <w:left w:w="100" w:type="dxa"/>
              <w:bottom w:w="60" w:type="dxa"/>
              <w:right w:w="100" w:type="dxa"/>
            </w:tcMar>
          </w:tcPr>
          <w:p w14:paraId="4F6B351F" w14:textId="77777777" w:rsidR="004E017B" w:rsidRDefault="003C663D">
            <w:r>
              <w:rPr>
                <w:sz w:val="19"/>
                <w:szCs w:val="19"/>
              </w:rPr>
              <w:t>Item Survival by Cohort</w:t>
            </w:r>
          </w:p>
        </w:tc>
        <w:tc>
          <w:tcPr>
            <w:tcW w:w="3744" w:type="dxa"/>
            <w:tcMar>
              <w:top w:w="60" w:type="dxa"/>
              <w:left w:w="100" w:type="dxa"/>
              <w:bottom w:w="60" w:type="dxa"/>
              <w:right w:w="100" w:type="dxa"/>
            </w:tcMar>
          </w:tcPr>
          <w:p w14:paraId="5EE1C472" w14:textId="77777777" w:rsidR="004E017B" w:rsidRDefault="003C663D">
            <w:r>
              <w:rPr>
                <w:sz w:val="19"/>
                <w:szCs w:val="19"/>
              </w:rPr>
              <w:t>What share of new items survive, and is that improving?</w:t>
            </w:r>
          </w:p>
        </w:tc>
        <w:tc>
          <w:tcPr>
            <w:tcW w:w="842" w:type="dxa"/>
            <w:tcMar>
              <w:top w:w="60" w:type="dxa"/>
              <w:left w:w="100" w:type="dxa"/>
              <w:bottom w:w="60" w:type="dxa"/>
              <w:right w:w="100" w:type="dxa"/>
            </w:tcMar>
          </w:tcPr>
          <w:p w14:paraId="163A2F9E" w14:textId="77777777" w:rsidR="004E017B" w:rsidRDefault="003C663D">
            <w:r>
              <w:rPr>
                <w:sz w:val="19"/>
                <w:szCs w:val="19"/>
              </w:rPr>
              <w:t>8</w:t>
            </w:r>
          </w:p>
        </w:tc>
        <w:tc>
          <w:tcPr>
            <w:tcW w:w="1030" w:type="dxa"/>
            <w:tcMar>
              <w:top w:w="60" w:type="dxa"/>
              <w:left w:w="100" w:type="dxa"/>
              <w:bottom w:w="60" w:type="dxa"/>
              <w:right w:w="100" w:type="dxa"/>
            </w:tcMar>
          </w:tcPr>
          <w:p w14:paraId="514190F2" w14:textId="77777777" w:rsidR="004E017B" w:rsidRDefault="003C663D">
            <w:r>
              <w:rPr>
                <w:sz w:val="19"/>
                <w:szCs w:val="19"/>
              </w:rPr>
              <w:t>8.1 – 8.8</w:t>
            </w:r>
          </w:p>
        </w:tc>
      </w:tr>
      <w:tr w:rsidR="004E017B" w14:paraId="17A5EDDC" w14:textId="77777777">
        <w:tblPrEx>
          <w:tblCellMar>
            <w:top w:w="0" w:type="dxa"/>
            <w:bottom w:w="0" w:type="dxa"/>
          </w:tblCellMar>
        </w:tblPrEx>
        <w:trPr>
          <w:cantSplit/>
        </w:trPr>
        <w:tc>
          <w:tcPr>
            <w:tcW w:w="749" w:type="dxa"/>
            <w:tcMar>
              <w:top w:w="60" w:type="dxa"/>
              <w:left w:w="100" w:type="dxa"/>
              <w:bottom w:w="60" w:type="dxa"/>
              <w:right w:w="100" w:type="dxa"/>
            </w:tcMar>
          </w:tcPr>
          <w:p w14:paraId="6B9D6553" w14:textId="77777777" w:rsidR="004E017B" w:rsidRDefault="003C663D">
            <w:r>
              <w:rPr>
                <w:sz w:val="19"/>
                <w:szCs w:val="19"/>
              </w:rPr>
              <w:t>9</w:t>
            </w:r>
          </w:p>
        </w:tc>
        <w:tc>
          <w:tcPr>
            <w:tcW w:w="936" w:type="dxa"/>
            <w:tcMar>
              <w:top w:w="60" w:type="dxa"/>
              <w:left w:w="100" w:type="dxa"/>
              <w:bottom w:w="60" w:type="dxa"/>
              <w:right w:w="100" w:type="dxa"/>
            </w:tcMar>
          </w:tcPr>
          <w:p w14:paraId="10450DA7" w14:textId="77777777" w:rsidR="004E017B" w:rsidRDefault="003C663D">
            <w:r>
              <w:rPr>
                <w:sz w:val="19"/>
                <w:szCs w:val="19"/>
              </w:rPr>
              <w:t>R3</w:t>
            </w:r>
          </w:p>
        </w:tc>
        <w:tc>
          <w:tcPr>
            <w:tcW w:w="2059" w:type="dxa"/>
            <w:tcMar>
              <w:top w:w="60" w:type="dxa"/>
              <w:left w:w="100" w:type="dxa"/>
              <w:bottom w:w="60" w:type="dxa"/>
              <w:right w:w="100" w:type="dxa"/>
            </w:tcMar>
          </w:tcPr>
          <w:p w14:paraId="442973BE" w14:textId="77777777" w:rsidR="004E017B" w:rsidRDefault="003C663D">
            <w:r>
              <w:rPr>
                <w:sz w:val="19"/>
                <w:szCs w:val="19"/>
              </w:rPr>
              <w:t>Supplier Concentration and Distribution Quality</w:t>
            </w:r>
          </w:p>
        </w:tc>
        <w:tc>
          <w:tcPr>
            <w:tcW w:w="3744" w:type="dxa"/>
            <w:tcMar>
              <w:top w:w="60" w:type="dxa"/>
              <w:left w:w="100" w:type="dxa"/>
              <w:bottom w:w="60" w:type="dxa"/>
              <w:right w:w="100" w:type="dxa"/>
            </w:tcMar>
          </w:tcPr>
          <w:p w14:paraId="054A2315" w14:textId="77777777" w:rsidR="004E017B" w:rsidRDefault="003C663D">
            <w:r>
              <w:rPr>
                <w:sz w:val="19"/>
                <w:szCs w:val="19"/>
              </w:rPr>
              <w:t>How concentrated is the supplier base, and where does distribution misfire?</w:t>
            </w:r>
          </w:p>
        </w:tc>
        <w:tc>
          <w:tcPr>
            <w:tcW w:w="842" w:type="dxa"/>
            <w:tcMar>
              <w:top w:w="60" w:type="dxa"/>
              <w:left w:w="100" w:type="dxa"/>
              <w:bottom w:w="60" w:type="dxa"/>
              <w:right w:w="100" w:type="dxa"/>
            </w:tcMar>
          </w:tcPr>
          <w:p w14:paraId="0830950E" w14:textId="77777777" w:rsidR="004E017B" w:rsidRDefault="003C663D">
            <w:r>
              <w:rPr>
                <w:sz w:val="19"/>
                <w:szCs w:val="19"/>
              </w:rPr>
              <w:t>8</w:t>
            </w:r>
          </w:p>
        </w:tc>
        <w:tc>
          <w:tcPr>
            <w:tcW w:w="1030" w:type="dxa"/>
            <w:tcMar>
              <w:top w:w="60" w:type="dxa"/>
              <w:left w:w="100" w:type="dxa"/>
              <w:bottom w:w="60" w:type="dxa"/>
              <w:right w:w="100" w:type="dxa"/>
            </w:tcMar>
          </w:tcPr>
          <w:p w14:paraId="4AD2E4F2" w14:textId="77777777" w:rsidR="004E017B" w:rsidRDefault="003C663D">
            <w:r>
              <w:rPr>
                <w:sz w:val="19"/>
                <w:szCs w:val="19"/>
              </w:rPr>
              <w:t>9.1 – 9.8</w:t>
            </w:r>
          </w:p>
        </w:tc>
      </w:tr>
      <w:tr w:rsidR="004E017B" w14:paraId="0A78713D" w14:textId="77777777">
        <w:tblPrEx>
          <w:tblCellMar>
            <w:top w:w="0" w:type="dxa"/>
            <w:bottom w:w="0" w:type="dxa"/>
          </w:tblCellMar>
        </w:tblPrEx>
        <w:trPr>
          <w:cantSplit/>
        </w:trPr>
        <w:tc>
          <w:tcPr>
            <w:tcW w:w="749" w:type="dxa"/>
            <w:tcMar>
              <w:top w:w="60" w:type="dxa"/>
              <w:left w:w="100" w:type="dxa"/>
              <w:bottom w:w="60" w:type="dxa"/>
              <w:right w:w="100" w:type="dxa"/>
            </w:tcMar>
          </w:tcPr>
          <w:p w14:paraId="53A2D182" w14:textId="77777777" w:rsidR="004E017B" w:rsidRDefault="003C663D">
            <w:r>
              <w:rPr>
                <w:sz w:val="19"/>
                <w:szCs w:val="19"/>
              </w:rPr>
              <w:t>10</w:t>
            </w:r>
          </w:p>
        </w:tc>
        <w:tc>
          <w:tcPr>
            <w:tcW w:w="936" w:type="dxa"/>
            <w:tcMar>
              <w:top w:w="60" w:type="dxa"/>
              <w:left w:w="100" w:type="dxa"/>
              <w:bottom w:w="60" w:type="dxa"/>
              <w:right w:w="100" w:type="dxa"/>
            </w:tcMar>
          </w:tcPr>
          <w:p w14:paraId="284C5819" w14:textId="77777777" w:rsidR="004E017B" w:rsidRDefault="003C663D">
            <w:r>
              <w:rPr>
                <w:sz w:val="19"/>
                <w:szCs w:val="19"/>
              </w:rPr>
              <w:t>R3</w:t>
            </w:r>
          </w:p>
        </w:tc>
        <w:tc>
          <w:tcPr>
            <w:tcW w:w="2059" w:type="dxa"/>
            <w:tcMar>
              <w:top w:w="60" w:type="dxa"/>
              <w:left w:w="100" w:type="dxa"/>
              <w:bottom w:w="60" w:type="dxa"/>
              <w:right w:w="100" w:type="dxa"/>
            </w:tcMar>
          </w:tcPr>
          <w:p w14:paraId="13DC71D4" w14:textId="77777777" w:rsidR="004E017B" w:rsidRDefault="003C663D">
            <w:r>
              <w:rPr>
                <w:sz w:val="19"/>
                <w:szCs w:val="19"/>
              </w:rPr>
              <w:t>Seasonality</w:t>
            </w:r>
          </w:p>
        </w:tc>
        <w:tc>
          <w:tcPr>
            <w:tcW w:w="3744" w:type="dxa"/>
            <w:tcMar>
              <w:top w:w="60" w:type="dxa"/>
              <w:left w:w="100" w:type="dxa"/>
              <w:bottom w:w="60" w:type="dxa"/>
              <w:right w:w="100" w:type="dxa"/>
            </w:tcMar>
          </w:tcPr>
          <w:p w14:paraId="0B079514" w14:textId="77777777" w:rsidR="004E017B" w:rsidRDefault="003C663D">
            <w:r>
              <w:rPr>
                <w:sz w:val="19"/>
                <w:szCs w:val="19"/>
              </w:rPr>
              <w:t>How strong is seasonality, and is its amplitude changing?</w:t>
            </w:r>
          </w:p>
        </w:tc>
        <w:tc>
          <w:tcPr>
            <w:tcW w:w="842" w:type="dxa"/>
            <w:tcMar>
              <w:top w:w="60" w:type="dxa"/>
              <w:left w:w="100" w:type="dxa"/>
              <w:bottom w:w="60" w:type="dxa"/>
              <w:right w:w="100" w:type="dxa"/>
            </w:tcMar>
          </w:tcPr>
          <w:p w14:paraId="3CEEE98C" w14:textId="77777777" w:rsidR="004E017B" w:rsidRDefault="003C663D">
            <w:r>
              <w:rPr>
                <w:sz w:val="19"/>
                <w:szCs w:val="19"/>
              </w:rPr>
              <w:t>8</w:t>
            </w:r>
          </w:p>
        </w:tc>
        <w:tc>
          <w:tcPr>
            <w:tcW w:w="1030" w:type="dxa"/>
            <w:tcMar>
              <w:top w:w="60" w:type="dxa"/>
              <w:left w:w="100" w:type="dxa"/>
              <w:bottom w:w="60" w:type="dxa"/>
              <w:right w:w="100" w:type="dxa"/>
            </w:tcMar>
          </w:tcPr>
          <w:p w14:paraId="34826C10" w14:textId="77777777" w:rsidR="004E017B" w:rsidRDefault="003C663D">
            <w:r>
              <w:rPr>
                <w:sz w:val="19"/>
                <w:szCs w:val="19"/>
              </w:rPr>
              <w:t>10.1 – 10.8</w:t>
            </w:r>
          </w:p>
        </w:tc>
      </w:tr>
    </w:tbl>
    <w:p w14:paraId="499CF951" w14:textId="77777777" w:rsidR="004E017B" w:rsidRDefault="003C663D">
      <w:pPr>
        <w:spacing w:before="40" w:after="200"/>
      </w:pPr>
      <w:r>
        <w:rPr>
          <w:i/>
          <w:iCs/>
          <w:color w:val="595959"/>
          <w:sz w:val="19"/>
          <w:szCs w:val="19"/>
        </w:rPr>
        <w:t>Table 6.3 — Page inventory. Visual counts include the four separate scatter panels that together satisfy spec 4.6.</w:t>
      </w:r>
    </w:p>
    <w:p w14:paraId="26156F32" w14:textId="77777777" w:rsidR="004E017B" w:rsidRDefault="003C663D">
      <w:pPr>
        <w:pBdr>
          <w:left w:val="single" w:sz="18" w:space="8" w:color="C0504D"/>
        </w:pBdr>
        <w:shd w:val="clear" w:color="auto" w:fill="FBE9E7"/>
        <w:spacing w:before="140" w:after="180" w:line="276" w:lineRule="auto"/>
        <w:ind w:left="140" w:right="140"/>
      </w:pPr>
      <w:r>
        <w:rPr>
          <w:b/>
          <w:bCs/>
          <w:color w:val="963634"/>
          <w:sz w:val="21"/>
          <w:szCs w:val="21"/>
        </w:rPr>
        <w:t xml:space="preserve">The full specification lives in document 15.  </w:t>
      </w:r>
      <w:r>
        <w:rPr>
          <w:sz w:val="21"/>
          <w:szCs w:val="21"/>
        </w:rPr>
        <w:t>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14:paraId="1F5791AE" w14:textId="77777777" w:rsidR="004E017B" w:rsidRDefault="003C663D">
      <w:pPr>
        <w:pStyle w:val="Heading1"/>
        <w:spacing w:before="360" w:after="160"/>
      </w:pPr>
      <w:bookmarkStart w:id="15" w:name="_Toc240549836"/>
      <w:r>
        <w:rPr>
          <w:b/>
          <w:bCs/>
          <w:color w:val="1F3864"/>
          <w:sz w:val="30"/>
          <w:szCs w:val="30"/>
        </w:rPr>
        <w:t>7. Build Sequence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2246"/>
        <w:gridCol w:w="6272"/>
      </w:tblGrid>
      <w:tr w:rsidR="004E017B" w14:paraId="34FAD6AA" w14:textId="77777777">
        <w:tblPrEx>
          <w:tblCellMar>
            <w:top w:w="0" w:type="dxa"/>
            <w:bottom w:w="0" w:type="dxa"/>
          </w:tblCellMar>
        </w:tblPrEx>
        <w:trPr>
          <w:tblHeader/>
        </w:trPr>
        <w:tc>
          <w:tcPr>
            <w:tcW w:w="842" w:type="dxa"/>
            <w:shd w:val="clear" w:color="auto" w:fill="D9D9D9"/>
            <w:tcMar>
              <w:top w:w="60" w:type="dxa"/>
              <w:left w:w="100" w:type="dxa"/>
              <w:bottom w:w="60" w:type="dxa"/>
              <w:right w:w="100" w:type="dxa"/>
            </w:tcMar>
          </w:tcPr>
          <w:p w14:paraId="7D7C82BE" w14:textId="77777777" w:rsidR="004E017B" w:rsidRDefault="003C663D">
            <w:r>
              <w:rPr>
                <w:b/>
                <w:bCs/>
                <w:sz w:val="19"/>
                <w:szCs w:val="19"/>
              </w:rPr>
              <w:t>Block</w:t>
            </w:r>
          </w:p>
        </w:tc>
        <w:tc>
          <w:tcPr>
            <w:tcW w:w="2246" w:type="dxa"/>
            <w:shd w:val="clear" w:color="auto" w:fill="D9D9D9"/>
            <w:tcMar>
              <w:top w:w="60" w:type="dxa"/>
              <w:left w:w="100" w:type="dxa"/>
              <w:bottom w:w="60" w:type="dxa"/>
              <w:right w:w="100" w:type="dxa"/>
            </w:tcMar>
          </w:tcPr>
          <w:p w14:paraId="2CB0BE9E" w14:textId="77777777" w:rsidR="004E017B" w:rsidRDefault="003C663D">
            <w:r>
              <w:rPr>
                <w:b/>
                <w:bCs/>
                <w:sz w:val="19"/>
                <w:szCs w:val="19"/>
              </w:rPr>
              <w:t>Deliverable</w:t>
            </w:r>
          </w:p>
        </w:tc>
        <w:tc>
          <w:tcPr>
            <w:tcW w:w="6271" w:type="dxa"/>
            <w:shd w:val="clear" w:color="auto" w:fill="D9D9D9"/>
            <w:tcMar>
              <w:top w:w="60" w:type="dxa"/>
              <w:left w:w="100" w:type="dxa"/>
              <w:bottom w:w="60" w:type="dxa"/>
              <w:right w:w="100" w:type="dxa"/>
            </w:tcMar>
          </w:tcPr>
          <w:p w14:paraId="138D762A" w14:textId="77777777" w:rsidR="004E017B" w:rsidRDefault="003C663D">
            <w:r>
              <w:rPr>
                <w:b/>
                <w:bCs/>
                <w:sz w:val="19"/>
                <w:szCs w:val="19"/>
              </w:rPr>
              <w:t>Key tasks</w:t>
            </w:r>
          </w:p>
        </w:tc>
      </w:tr>
      <w:tr w:rsidR="004E017B" w14:paraId="4C8E034B" w14:textId="77777777">
        <w:tblPrEx>
          <w:tblCellMar>
            <w:top w:w="0" w:type="dxa"/>
            <w:bottom w:w="0" w:type="dxa"/>
          </w:tblCellMar>
        </w:tblPrEx>
        <w:trPr>
          <w:cantSplit/>
        </w:trPr>
        <w:tc>
          <w:tcPr>
            <w:tcW w:w="842" w:type="dxa"/>
            <w:tcMar>
              <w:top w:w="60" w:type="dxa"/>
              <w:left w:w="100" w:type="dxa"/>
              <w:bottom w:w="60" w:type="dxa"/>
              <w:right w:w="100" w:type="dxa"/>
            </w:tcMar>
          </w:tcPr>
          <w:p w14:paraId="160A1472" w14:textId="77777777" w:rsidR="004E017B" w:rsidRDefault="003C663D">
            <w:r>
              <w:rPr>
                <w:sz w:val="19"/>
                <w:szCs w:val="19"/>
              </w:rPr>
              <w:t>0</w:t>
            </w:r>
          </w:p>
        </w:tc>
        <w:tc>
          <w:tcPr>
            <w:tcW w:w="2246" w:type="dxa"/>
            <w:tcMar>
              <w:top w:w="60" w:type="dxa"/>
              <w:left w:w="100" w:type="dxa"/>
              <w:bottom w:w="60" w:type="dxa"/>
              <w:right w:w="100" w:type="dxa"/>
            </w:tcMar>
          </w:tcPr>
          <w:p w14:paraId="1BBF2758" w14:textId="77777777" w:rsidR="004E017B" w:rsidRDefault="003C663D">
            <w:r>
              <w:rPr>
                <w:sz w:val="19"/>
                <w:szCs w:val="19"/>
              </w:rPr>
              <w:t>Repository</w:t>
            </w:r>
          </w:p>
        </w:tc>
        <w:tc>
          <w:tcPr>
            <w:tcW w:w="6271" w:type="dxa"/>
            <w:tcMar>
              <w:top w:w="60" w:type="dxa"/>
              <w:left w:w="100" w:type="dxa"/>
              <w:bottom w:w="60" w:type="dxa"/>
              <w:right w:w="100" w:type="dxa"/>
            </w:tcMar>
          </w:tcPr>
          <w:p w14:paraId="0F550ADA" w14:textId="77777777" w:rsidR="004E017B" w:rsidRDefault="003C663D">
            <w:r>
              <w:rPr>
                <w:sz w:val="19"/>
                <w:szCs w:val="19"/>
              </w:rPr>
              <w:t>Create the GitHub repository, add the .gitignore, create the folder skeleton, then clone to X:\Multisource. Everything in every block below is saved inside that clone. Document 00 §4 and §5.</w:t>
            </w:r>
          </w:p>
        </w:tc>
      </w:tr>
      <w:tr w:rsidR="004E017B" w14:paraId="36058109" w14:textId="77777777">
        <w:tblPrEx>
          <w:tblCellMar>
            <w:top w:w="0" w:type="dxa"/>
            <w:bottom w:w="0" w:type="dxa"/>
          </w:tblCellMar>
        </w:tblPrEx>
        <w:trPr>
          <w:cantSplit/>
        </w:trPr>
        <w:tc>
          <w:tcPr>
            <w:tcW w:w="842" w:type="dxa"/>
            <w:tcMar>
              <w:top w:w="60" w:type="dxa"/>
              <w:left w:w="100" w:type="dxa"/>
              <w:bottom w:w="60" w:type="dxa"/>
              <w:right w:w="100" w:type="dxa"/>
            </w:tcMar>
          </w:tcPr>
          <w:p w14:paraId="7F2133A0" w14:textId="77777777" w:rsidR="004E017B" w:rsidRDefault="003C663D">
            <w:r>
              <w:rPr>
                <w:sz w:val="19"/>
                <w:szCs w:val="19"/>
              </w:rPr>
              <w:t>1</w:t>
            </w:r>
          </w:p>
        </w:tc>
        <w:tc>
          <w:tcPr>
            <w:tcW w:w="2246" w:type="dxa"/>
            <w:tcMar>
              <w:top w:w="60" w:type="dxa"/>
              <w:left w:w="100" w:type="dxa"/>
              <w:bottom w:w="60" w:type="dxa"/>
              <w:right w:w="100" w:type="dxa"/>
            </w:tcMar>
          </w:tcPr>
          <w:p w14:paraId="37C68A18" w14:textId="77777777" w:rsidR="004E017B" w:rsidRDefault="003C663D">
            <w:r>
              <w:rPr>
                <w:sz w:val="19"/>
                <w:szCs w:val="19"/>
              </w:rPr>
              <w:t>Warehouse</w:t>
            </w:r>
          </w:p>
        </w:tc>
        <w:tc>
          <w:tcPr>
            <w:tcW w:w="6271" w:type="dxa"/>
            <w:tcMar>
              <w:top w:w="60" w:type="dxa"/>
              <w:left w:w="100" w:type="dxa"/>
              <w:bottom w:w="60" w:type="dxa"/>
              <w:right w:w="100" w:type="dxa"/>
            </w:tcMar>
          </w:tcPr>
          <w:p w14:paraId="56AC960E" w14:textId="77777777" w:rsidR="004E017B" w:rsidRDefault="003C663D">
            <w:r>
              <w:rPr>
                <w:sz w:val="19"/>
                <w:szCs w:val="19"/>
              </w:rPr>
              <w:t>Extract the county CSV; staging table; profiling queries; dimensions; fact table and load procedure; item lifecycle columns; columnstore index; presentation views</w:t>
            </w:r>
          </w:p>
        </w:tc>
      </w:tr>
      <w:tr w:rsidR="004E017B" w14:paraId="4869BB85" w14:textId="77777777">
        <w:tblPrEx>
          <w:tblCellMar>
            <w:top w:w="0" w:type="dxa"/>
            <w:bottom w:w="0" w:type="dxa"/>
          </w:tblCellMar>
        </w:tblPrEx>
        <w:trPr>
          <w:cantSplit/>
        </w:trPr>
        <w:tc>
          <w:tcPr>
            <w:tcW w:w="842" w:type="dxa"/>
            <w:tcMar>
              <w:top w:w="60" w:type="dxa"/>
              <w:left w:w="100" w:type="dxa"/>
              <w:bottom w:w="60" w:type="dxa"/>
              <w:right w:w="100" w:type="dxa"/>
            </w:tcMar>
          </w:tcPr>
          <w:p w14:paraId="0C3409F8" w14:textId="77777777" w:rsidR="004E017B" w:rsidRDefault="003C663D">
            <w:r>
              <w:rPr>
                <w:sz w:val="19"/>
                <w:szCs w:val="19"/>
              </w:rPr>
              <w:t>2</w:t>
            </w:r>
          </w:p>
        </w:tc>
        <w:tc>
          <w:tcPr>
            <w:tcW w:w="2246" w:type="dxa"/>
            <w:tcMar>
              <w:top w:w="60" w:type="dxa"/>
              <w:left w:w="100" w:type="dxa"/>
              <w:bottom w:w="60" w:type="dxa"/>
              <w:right w:w="100" w:type="dxa"/>
            </w:tcMar>
          </w:tcPr>
          <w:p w14:paraId="436F1E73" w14:textId="77777777" w:rsidR="004E017B" w:rsidRDefault="003C663D">
            <w:r>
              <w:rPr>
                <w:sz w:val="19"/>
                <w:szCs w:val="19"/>
              </w:rPr>
              <w:t>Shared model</w:t>
            </w:r>
          </w:p>
        </w:tc>
        <w:tc>
          <w:tcPr>
            <w:tcW w:w="6271" w:type="dxa"/>
            <w:tcMar>
              <w:top w:w="60" w:type="dxa"/>
              <w:left w:w="100" w:type="dxa"/>
              <w:bottom w:w="60" w:type="dxa"/>
              <w:right w:w="100" w:type="dxa"/>
            </w:tcMar>
          </w:tcPr>
          <w:p w14:paraId="18EFF3D4" w14:textId="77777777" w:rsidR="004E017B" w:rsidRDefault="003C663D">
            <w:r>
              <w:rPr>
                <w:sz w:val="19"/>
                <w:szCs w:val="19"/>
              </w:rPr>
              <w:t>Census and FRED queries with parameters; Excel reference queries; relationships; monthly DimDate marked as date table; hide foreign keys; set formats</w:t>
            </w:r>
          </w:p>
        </w:tc>
      </w:tr>
      <w:tr w:rsidR="004E017B" w14:paraId="6A28C002" w14:textId="77777777">
        <w:tblPrEx>
          <w:tblCellMar>
            <w:top w:w="0" w:type="dxa"/>
            <w:bottom w:w="0" w:type="dxa"/>
          </w:tblCellMar>
        </w:tblPrEx>
        <w:trPr>
          <w:cantSplit/>
        </w:trPr>
        <w:tc>
          <w:tcPr>
            <w:tcW w:w="842" w:type="dxa"/>
            <w:tcMar>
              <w:top w:w="60" w:type="dxa"/>
              <w:left w:w="100" w:type="dxa"/>
              <w:bottom w:w="60" w:type="dxa"/>
              <w:right w:w="100" w:type="dxa"/>
            </w:tcMar>
          </w:tcPr>
          <w:p w14:paraId="1B4BBD4D" w14:textId="77777777" w:rsidR="004E017B" w:rsidRDefault="003C663D">
            <w:r>
              <w:rPr>
                <w:sz w:val="19"/>
                <w:szCs w:val="19"/>
              </w:rPr>
              <w:t>3</w:t>
            </w:r>
          </w:p>
        </w:tc>
        <w:tc>
          <w:tcPr>
            <w:tcW w:w="2246" w:type="dxa"/>
            <w:tcMar>
              <w:top w:w="60" w:type="dxa"/>
              <w:left w:w="100" w:type="dxa"/>
              <w:bottom w:w="60" w:type="dxa"/>
              <w:right w:w="100" w:type="dxa"/>
            </w:tcMar>
          </w:tcPr>
          <w:p w14:paraId="43AA0099" w14:textId="77777777" w:rsidR="004E017B" w:rsidRDefault="003C663D">
            <w:r>
              <w:rPr>
                <w:sz w:val="19"/>
                <w:szCs w:val="19"/>
              </w:rPr>
              <w:t>Measure library</w:t>
            </w:r>
          </w:p>
        </w:tc>
        <w:tc>
          <w:tcPr>
            <w:tcW w:w="6271" w:type="dxa"/>
            <w:tcMar>
              <w:top w:w="60" w:type="dxa"/>
              <w:left w:w="100" w:type="dxa"/>
              <w:bottom w:w="60" w:type="dxa"/>
              <w:right w:w="100" w:type="dxa"/>
            </w:tcMar>
          </w:tcPr>
          <w:p w14:paraId="6BE5CE50" w14:textId="77777777" w:rsidR="004E017B" w:rsidRDefault="003C663D">
            <w:r>
              <w:rPr>
                <w:sz w:val="19"/>
                <w:szCs w:val="19"/>
              </w:rPr>
              <w:t>Measures in display folders: Macro, Sector, Micro, Cross-Tier, Channel, Elasticity, Rotation, Assortment, Supplier, Seasonality. Validate against the sanity-check facts in §2</w:t>
            </w:r>
          </w:p>
        </w:tc>
      </w:tr>
      <w:tr w:rsidR="004E017B" w14:paraId="02498FCB" w14:textId="77777777">
        <w:tblPrEx>
          <w:tblCellMar>
            <w:top w:w="0" w:type="dxa"/>
            <w:bottom w:w="0" w:type="dxa"/>
          </w:tblCellMar>
        </w:tblPrEx>
        <w:trPr>
          <w:cantSplit/>
        </w:trPr>
        <w:tc>
          <w:tcPr>
            <w:tcW w:w="842" w:type="dxa"/>
            <w:tcMar>
              <w:top w:w="60" w:type="dxa"/>
              <w:left w:w="100" w:type="dxa"/>
              <w:bottom w:w="60" w:type="dxa"/>
              <w:right w:w="100" w:type="dxa"/>
            </w:tcMar>
          </w:tcPr>
          <w:p w14:paraId="385AEAC3" w14:textId="77777777" w:rsidR="004E017B" w:rsidRDefault="003C663D">
            <w:r>
              <w:rPr>
                <w:sz w:val="19"/>
                <w:szCs w:val="19"/>
              </w:rPr>
              <w:t>4</w:t>
            </w:r>
          </w:p>
        </w:tc>
        <w:tc>
          <w:tcPr>
            <w:tcW w:w="2246" w:type="dxa"/>
            <w:tcMar>
              <w:top w:w="60" w:type="dxa"/>
              <w:left w:w="100" w:type="dxa"/>
              <w:bottom w:w="60" w:type="dxa"/>
              <w:right w:w="100" w:type="dxa"/>
            </w:tcMar>
          </w:tcPr>
          <w:p w14:paraId="12ED131C" w14:textId="77777777" w:rsidR="004E017B" w:rsidRDefault="003C663D">
            <w:r>
              <w:rPr>
                <w:sz w:val="19"/>
                <w:szCs w:val="19"/>
              </w:rPr>
              <w:t>Publish model</w:t>
            </w:r>
          </w:p>
        </w:tc>
        <w:tc>
          <w:tcPr>
            <w:tcW w:w="6271" w:type="dxa"/>
            <w:tcMar>
              <w:top w:w="60" w:type="dxa"/>
              <w:left w:w="100" w:type="dxa"/>
              <w:bottom w:w="60" w:type="dxa"/>
              <w:right w:w="100" w:type="dxa"/>
            </w:tcMar>
          </w:tcPr>
          <w:p w14:paraId="2C02CB9A" w14:textId="77777777" w:rsidR="004E017B" w:rsidRDefault="003C663D">
            <w:r>
              <w:rPr>
                <w:sz w:val="19"/>
                <w:szCs w:val="19"/>
              </w:rPr>
              <w:t>Publish RetailEconomics_Model.pbix; install personal gateway; configure credentials and refresh schedule; confirm all four sources refresh</w:t>
            </w:r>
          </w:p>
        </w:tc>
      </w:tr>
      <w:tr w:rsidR="004E017B" w14:paraId="76EC224A" w14:textId="77777777">
        <w:tblPrEx>
          <w:tblCellMar>
            <w:top w:w="0" w:type="dxa"/>
            <w:bottom w:w="0" w:type="dxa"/>
          </w:tblCellMar>
        </w:tblPrEx>
        <w:trPr>
          <w:cantSplit/>
        </w:trPr>
        <w:tc>
          <w:tcPr>
            <w:tcW w:w="842" w:type="dxa"/>
            <w:tcMar>
              <w:top w:w="60" w:type="dxa"/>
              <w:left w:w="100" w:type="dxa"/>
              <w:bottom w:w="60" w:type="dxa"/>
              <w:right w:w="100" w:type="dxa"/>
            </w:tcMar>
          </w:tcPr>
          <w:p w14:paraId="5B1DFEBD" w14:textId="77777777" w:rsidR="004E017B" w:rsidRDefault="003C663D">
            <w:r>
              <w:rPr>
                <w:sz w:val="19"/>
                <w:szCs w:val="19"/>
              </w:rPr>
              <w:t>5</w:t>
            </w:r>
          </w:p>
        </w:tc>
        <w:tc>
          <w:tcPr>
            <w:tcW w:w="2246" w:type="dxa"/>
            <w:tcMar>
              <w:top w:w="60" w:type="dxa"/>
              <w:left w:w="100" w:type="dxa"/>
              <w:bottom w:w="60" w:type="dxa"/>
              <w:right w:w="100" w:type="dxa"/>
            </w:tcMar>
          </w:tcPr>
          <w:p w14:paraId="28C28802" w14:textId="77777777" w:rsidR="004E017B" w:rsidRDefault="003C663D">
            <w:r>
              <w:rPr>
                <w:sz w:val="19"/>
                <w:szCs w:val="19"/>
              </w:rPr>
              <w:t>R1 (specs 1–3)</w:t>
            </w:r>
          </w:p>
        </w:tc>
        <w:tc>
          <w:tcPr>
            <w:tcW w:w="6271" w:type="dxa"/>
            <w:tcMar>
              <w:top w:w="60" w:type="dxa"/>
              <w:left w:w="100" w:type="dxa"/>
              <w:bottom w:w="60" w:type="dxa"/>
              <w:right w:w="100" w:type="dxa"/>
            </w:tcMar>
          </w:tcPr>
          <w:p w14:paraId="49E87C0F" w14:textId="77777777" w:rsidR="004E017B" w:rsidRDefault="003C663D">
            <w:r>
              <w:rPr>
                <w:sz w:val="19"/>
                <w:szCs w:val="19"/>
              </w:rPr>
              <w:t>Theme JSON; live connection; three pages in order; channel panel last</w:t>
            </w:r>
          </w:p>
        </w:tc>
      </w:tr>
      <w:tr w:rsidR="004E017B" w14:paraId="4BCAB322" w14:textId="77777777">
        <w:tblPrEx>
          <w:tblCellMar>
            <w:top w:w="0" w:type="dxa"/>
            <w:bottom w:w="0" w:type="dxa"/>
          </w:tblCellMar>
        </w:tblPrEx>
        <w:trPr>
          <w:cantSplit/>
        </w:trPr>
        <w:tc>
          <w:tcPr>
            <w:tcW w:w="842" w:type="dxa"/>
            <w:tcMar>
              <w:top w:w="60" w:type="dxa"/>
              <w:left w:w="100" w:type="dxa"/>
              <w:bottom w:w="60" w:type="dxa"/>
              <w:right w:w="100" w:type="dxa"/>
            </w:tcMar>
          </w:tcPr>
          <w:p w14:paraId="5BEC5EBA" w14:textId="77777777" w:rsidR="004E017B" w:rsidRDefault="003C663D">
            <w:r>
              <w:rPr>
                <w:sz w:val="19"/>
                <w:szCs w:val="19"/>
              </w:rPr>
              <w:t>6</w:t>
            </w:r>
          </w:p>
        </w:tc>
        <w:tc>
          <w:tcPr>
            <w:tcW w:w="2246" w:type="dxa"/>
            <w:tcMar>
              <w:top w:w="60" w:type="dxa"/>
              <w:left w:w="100" w:type="dxa"/>
              <w:bottom w:w="60" w:type="dxa"/>
              <w:right w:w="100" w:type="dxa"/>
            </w:tcMar>
          </w:tcPr>
          <w:p w14:paraId="15FAEA80" w14:textId="77777777" w:rsidR="004E017B" w:rsidRDefault="003C663D">
            <w:r>
              <w:rPr>
                <w:sz w:val="19"/>
                <w:szCs w:val="19"/>
              </w:rPr>
              <w:t>R2 (specs 4–6)</w:t>
            </w:r>
          </w:p>
        </w:tc>
        <w:tc>
          <w:tcPr>
            <w:tcW w:w="6271" w:type="dxa"/>
            <w:tcMar>
              <w:top w:w="60" w:type="dxa"/>
              <w:left w:w="100" w:type="dxa"/>
              <w:bottom w:w="60" w:type="dxa"/>
              <w:right w:w="100" w:type="dxa"/>
            </w:tcMar>
          </w:tcPr>
          <w:p w14:paraId="5602FDAD" w14:textId="77777777" w:rsidR="004E017B" w:rsidRDefault="003C663D">
            <w:r>
              <w:rPr>
                <w:sz w:val="19"/>
                <w:szCs w:val="19"/>
              </w:rPr>
              <w:t>Live connection; three pages; four-scatter row on spec 4.6</w:t>
            </w:r>
          </w:p>
        </w:tc>
      </w:tr>
      <w:tr w:rsidR="004E017B" w14:paraId="0C64405D" w14:textId="77777777">
        <w:tblPrEx>
          <w:tblCellMar>
            <w:top w:w="0" w:type="dxa"/>
            <w:bottom w:w="0" w:type="dxa"/>
          </w:tblCellMar>
        </w:tblPrEx>
        <w:trPr>
          <w:cantSplit/>
        </w:trPr>
        <w:tc>
          <w:tcPr>
            <w:tcW w:w="842" w:type="dxa"/>
            <w:tcMar>
              <w:top w:w="60" w:type="dxa"/>
              <w:left w:w="100" w:type="dxa"/>
              <w:bottom w:w="60" w:type="dxa"/>
              <w:right w:w="100" w:type="dxa"/>
            </w:tcMar>
          </w:tcPr>
          <w:p w14:paraId="3A46FEA9" w14:textId="77777777" w:rsidR="004E017B" w:rsidRDefault="003C663D">
            <w:r>
              <w:rPr>
                <w:sz w:val="19"/>
                <w:szCs w:val="19"/>
              </w:rPr>
              <w:t>7</w:t>
            </w:r>
          </w:p>
        </w:tc>
        <w:tc>
          <w:tcPr>
            <w:tcW w:w="2246" w:type="dxa"/>
            <w:tcMar>
              <w:top w:w="60" w:type="dxa"/>
              <w:left w:w="100" w:type="dxa"/>
              <w:bottom w:w="60" w:type="dxa"/>
              <w:right w:w="100" w:type="dxa"/>
            </w:tcMar>
          </w:tcPr>
          <w:p w14:paraId="50A47508" w14:textId="77777777" w:rsidR="004E017B" w:rsidRDefault="003C663D">
            <w:r>
              <w:rPr>
                <w:sz w:val="19"/>
                <w:szCs w:val="19"/>
              </w:rPr>
              <w:t>R3 (specs 7–10)</w:t>
            </w:r>
          </w:p>
        </w:tc>
        <w:tc>
          <w:tcPr>
            <w:tcW w:w="6271" w:type="dxa"/>
            <w:tcMar>
              <w:top w:w="60" w:type="dxa"/>
              <w:left w:w="100" w:type="dxa"/>
              <w:bottom w:w="60" w:type="dxa"/>
              <w:right w:w="100" w:type="dxa"/>
            </w:tcMar>
          </w:tcPr>
          <w:p w14:paraId="502A935D" w14:textId="77777777" w:rsidR="004E017B" w:rsidRDefault="003C663D">
            <w:r>
              <w:rPr>
                <w:sz w:val="19"/>
                <w:szCs w:val="19"/>
              </w:rPr>
              <w:t>Live connection; four pages; bin group for spec 8.5</w:t>
            </w:r>
          </w:p>
        </w:tc>
      </w:tr>
      <w:tr w:rsidR="004E017B" w14:paraId="61A3ECAE" w14:textId="77777777">
        <w:tblPrEx>
          <w:tblCellMar>
            <w:top w:w="0" w:type="dxa"/>
            <w:bottom w:w="0" w:type="dxa"/>
          </w:tblCellMar>
        </w:tblPrEx>
        <w:trPr>
          <w:cantSplit/>
        </w:trPr>
        <w:tc>
          <w:tcPr>
            <w:tcW w:w="842" w:type="dxa"/>
            <w:tcMar>
              <w:top w:w="60" w:type="dxa"/>
              <w:left w:w="100" w:type="dxa"/>
              <w:bottom w:w="60" w:type="dxa"/>
              <w:right w:w="100" w:type="dxa"/>
            </w:tcMar>
          </w:tcPr>
          <w:p w14:paraId="7D05E0A3" w14:textId="77777777" w:rsidR="004E017B" w:rsidRDefault="003C663D">
            <w:r>
              <w:rPr>
                <w:sz w:val="19"/>
                <w:szCs w:val="19"/>
              </w:rPr>
              <w:lastRenderedPageBreak/>
              <w:t>8</w:t>
            </w:r>
          </w:p>
        </w:tc>
        <w:tc>
          <w:tcPr>
            <w:tcW w:w="2246" w:type="dxa"/>
            <w:tcMar>
              <w:top w:w="60" w:type="dxa"/>
              <w:left w:w="100" w:type="dxa"/>
              <w:bottom w:w="60" w:type="dxa"/>
              <w:right w:w="100" w:type="dxa"/>
            </w:tcMar>
          </w:tcPr>
          <w:p w14:paraId="6587B789" w14:textId="77777777" w:rsidR="004E017B" w:rsidRDefault="003C663D">
            <w:r>
              <w:rPr>
                <w:sz w:val="19"/>
                <w:szCs w:val="19"/>
              </w:rPr>
              <w:t>Polish and packaging</w:t>
            </w:r>
          </w:p>
        </w:tc>
        <w:tc>
          <w:tcPr>
            <w:tcW w:w="6271" w:type="dxa"/>
            <w:tcMar>
              <w:top w:w="60" w:type="dxa"/>
              <w:left w:w="100" w:type="dxa"/>
              <w:bottom w:w="60" w:type="dxa"/>
              <w:right w:w="100" w:type="dxa"/>
            </w:tcMar>
          </w:tcPr>
          <w:p w14:paraId="2298F962" w14:textId="77777777" w:rsidR="004E017B" w:rsidRDefault="003C663D">
            <w:r>
              <w:rPr>
                <w:sz w:val="19"/>
                <w:szCs w:val="19"/>
              </w:rPr>
              <w:t>Sync slicers; reset bookmarks; drillthrough; tooltip pages; alt text and tab order; README; screenshots; validation results</w:t>
            </w:r>
          </w:p>
        </w:tc>
      </w:tr>
    </w:tbl>
    <w:p w14:paraId="68BBC55F" w14:textId="77777777" w:rsidR="004E017B" w:rsidRDefault="003C663D">
      <w:pPr>
        <w:spacing w:after="120" w:line="276" w:lineRule="auto"/>
      </w:pPr>
      <w:r>
        <w:rPr>
          <w:b/>
          <w:bCs/>
        </w:rPr>
        <w:t xml:space="preserve">Block 0 is not optional and not deferrable. </w:t>
      </w:r>
      <w:r>
        <w:t xml:space="preserve">Work produced outside the clone has to be relocated later, and its history collapses into a single bulk commit — which is the opposite of what a reviewer opens a repository to see. </w:t>
      </w:r>
      <w:r>
        <w:rPr>
          <w:b/>
          <w:bCs/>
        </w:rPr>
        <w:t xml:space="preserve">Scope guardrails: </w:t>
      </w:r>
      <w:r>
        <w:t>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14:paraId="068FB883" w14:textId="77777777" w:rsidR="004E017B" w:rsidRDefault="003C663D">
      <w:pPr>
        <w:pStyle w:val="Heading1"/>
        <w:spacing w:before="360" w:after="160"/>
      </w:pPr>
      <w:bookmarkStart w:id="16" w:name="_Toc240549837"/>
      <w:r>
        <w:rPr>
          <w:b/>
          <w:bCs/>
          <w:color w:val="1F3864"/>
          <w:sz w:val="30"/>
          <w:szCs w:val="30"/>
        </w:rPr>
        <w:t>8. Methodology and Limitations</w:t>
      </w:r>
      <w:bookmarkEnd w:id="16"/>
    </w:p>
    <w:p w14:paraId="52A63BC0" w14:textId="77777777" w:rsidR="004E017B" w:rsidRDefault="003C663D">
      <w:pPr>
        <w:pStyle w:val="Heading2"/>
        <w:spacing w:before="280" w:after="120"/>
      </w:pPr>
      <w:bookmarkStart w:id="17" w:name="_Toc240549838"/>
      <w:r>
        <w:rPr>
          <w:b/>
          <w:bCs/>
          <w:color w:val="2E5496"/>
          <w:sz w:val="25"/>
          <w:szCs w:val="25"/>
        </w:rPr>
        <w:t>8.1 The Cases-to-Dollars Reconciliation</w:t>
      </w:r>
      <w:bookmarkEnd w:id="17"/>
    </w:p>
    <w:p w14:paraId="4E4F1D80" w14:textId="77777777" w:rsidR="004E017B" w:rsidRDefault="003C663D">
      <w:pPr>
        <w:spacing w:after="120" w:line="276" w:lineRule="auto"/>
      </w:pPr>
      <w:r>
        <w:t>Tier 3 measures cases. Tiers 1 and 2 measure dollars. The reconciliation rule is stated once here and enforced by a validation check before publication.</w:t>
      </w:r>
    </w:p>
    <w:p w14:paraId="4C2B8ECB" w14:textId="77777777" w:rsidR="004E017B" w:rsidRDefault="003C663D">
      <w:pPr>
        <w:pStyle w:val="ListParagraph"/>
        <w:numPr>
          <w:ilvl w:val="0"/>
          <w:numId w:val="2"/>
        </w:numPr>
        <w:spacing w:after="60" w:line="276" w:lineRule="auto"/>
      </w:pPr>
      <w:r>
        <w:t>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14:paraId="3E11CCAD" w14:textId="77777777" w:rsidR="004E017B" w:rsidRDefault="003C663D">
      <w:pPr>
        <w:pStyle w:val="ListParagraph"/>
        <w:numPr>
          <w:ilvl w:val="0"/>
          <w:numId w:val="2"/>
        </w:numPr>
        <w:spacing w:after="60" w:line="276" w:lineRule="auto"/>
      </w:pPr>
      <w:r>
        <w:t>The wedge between national nominal and national real growth is reported alongside as Implied Price Contribution, so the reader can see how much of the dollar headline was price rather than quantity.</w:t>
      </w:r>
    </w:p>
    <w:p w14:paraId="4BE5D4E6" w14:textId="77777777" w:rsidR="004E017B" w:rsidRDefault="003C663D">
      <w:pPr>
        <w:pStyle w:val="ListParagraph"/>
        <w:numPr>
          <w:ilvl w:val="0"/>
          <w:numId w:val="2"/>
        </w:numPr>
        <w:spacing w:after="60" w:line="276" w:lineRule="auto"/>
      </w:pPr>
      <w:r>
        <w:t>Placing a case count beside a nominal dollar series — on one axis, in one matrix, or in one sentence — is the most consequential error available in this model, and it is invisible once the visual is built.</w:t>
      </w:r>
    </w:p>
    <w:p w14:paraId="4B256368" w14:textId="77777777" w:rsidR="004E017B" w:rsidRDefault="003C663D">
      <w:pPr>
        <w:pStyle w:val="Heading2"/>
        <w:spacing w:before="280" w:after="120"/>
      </w:pPr>
      <w:bookmarkStart w:id="18" w:name="_Toc240549839"/>
      <w:r>
        <w:rPr>
          <w:b/>
          <w:bCs/>
          <w:color w:val="2E5496"/>
          <w:sz w:val="25"/>
          <w:szCs w:val="25"/>
        </w:rPr>
        <w:t>8.2 Limitations</w:t>
      </w:r>
      <w:bookmarkEnd w:id="18"/>
    </w:p>
    <w:p w14:paraId="74635D2D" w14:textId="77777777" w:rsidR="004E017B" w:rsidRDefault="003C663D">
      <w:pPr>
        <w:pStyle w:val="ListParagraph"/>
        <w:numPr>
          <w:ilvl w:val="0"/>
          <w:numId w:val="3"/>
        </w:numPr>
        <w:spacing w:after="60" w:line="276" w:lineRule="auto"/>
      </w:pPr>
      <w:r>
        <w:t>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14:paraId="22FA83BB" w14:textId="77777777" w:rsidR="004E017B" w:rsidRDefault="003C663D">
      <w:pPr>
        <w:pStyle w:val="ListParagraph"/>
        <w:numPr>
          <w:ilvl w:val="0"/>
          <w:numId w:val="3"/>
        </w:numPr>
        <w:spacing w:after="60" w:line="276" w:lineRule="auto"/>
      </w:pPr>
      <w:r>
        <w:t>Cases are not comparable across item types. A case of beer, a case of wine and a keg differ in contained volume, in value and in units per case. Totals summed across item types are mix-weighted quantities, not physical totals.</w:t>
      </w:r>
    </w:p>
    <w:p w14:paraId="7F9C647D" w14:textId="77777777" w:rsidR="004E017B" w:rsidRDefault="003C663D">
      <w:pPr>
        <w:pStyle w:val="ListParagraph"/>
        <w:numPr>
          <w:ilvl w:val="0"/>
          <w:numId w:val="3"/>
        </w:numPr>
        <w:spacing w:after="60" w:line="276" w:lineRule="auto"/>
      </w:pPr>
      <w:r>
        <w:t>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14:paraId="2DC7FB29" w14:textId="77777777" w:rsidR="004E017B" w:rsidRDefault="003C663D">
      <w:pPr>
        <w:pStyle w:val="ListParagraph"/>
        <w:numPr>
          <w:ilvl w:val="0"/>
          <w:numId w:val="3"/>
        </w:numPr>
        <w:spacing w:after="60" w:line="276" w:lineRule="auto"/>
      </w:pPr>
      <w:r>
        <w:t>Census advance estimates are revised. MARTS advance figures are revised in MRTS, benchmarked annually to ARTS and every five years to the Economic Census. Figures quoted from a given vintage will change.</w:t>
      </w:r>
    </w:p>
    <w:p w14:paraId="6BFB0F29" w14:textId="77777777" w:rsidR="004E017B" w:rsidRDefault="003C663D">
      <w:pPr>
        <w:pStyle w:val="ListParagraph"/>
        <w:numPr>
          <w:ilvl w:val="0"/>
          <w:numId w:val="3"/>
        </w:numPr>
        <w:spacing w:after="60" w:line="276" w:lineRule="auto"/>
      </w:pPr>
      <w:r>
        <w:t>Correlation is not causation, and level correlation is not evidence at all. Every cross-series comparison is computed on year-over-year percentage changes for this reason.</w:t>
      </w:r>
    </w:p>
    <w:p w14:paraId="19818BBD" w14:textId="77777777" w:rsidR="004E017B" w:rsidRDefault="003C663D">
      <w:pPr>
        <w:pStyle w:val="ListParagraph"/>
        <w:numPr>
          <w:ilvl w:val="0"/>
          <w:numId w:val="3"/>
        </w:numPr>
        <w:spacing w:after="60" w:line="276" w:lineRule="auto"/>
      </w:pPr>
      <w:r>
        <w:lastRenderedPageBreak/>
        <w:t>The channel split reflects the county distribution channel, not consumer behaviour directly. Warehouse movement to licensees carries licensee inventory decisions, and a county policy change would appear as though it were a demand change. Spec 3.12 is the check that distinguishes the two.</w:t>
      </w:r>
    </w:p>
    <w:p w14:paraId="19DA7E3F" w14:textId="77777777" w:rsidR="004E017B" w:rsidRDefault="003C663D">
      <w:pPr>
        <w:pStyle w:val="ListParagraph"/>
        <w:numPr>
          <w:ilvl w:val="0"/>
          <w:numId w:val="3"/>
        </w:numPr>
        <w:spacing w:after="60" w:line="276" w:lineRule="auto"/>
      </w:pPr>
      <w:r>
        <w:t>Seasonal factors are ratio-to-average, not X-13ARIMA-SEATS. The comparison to the national adjustment is descriptive.</w:t>
      </w:r>
    </w:p>
    <w:p w14:paraId="6E29ED48" w14:textId="77777777" w:rsidR="004E017B" w:rsidRDefault="003C663D">
      <w:pPr>
        <w:pStyle w:val="ListParagraph"/>
        <w:numPr>
          <w:ilvl w:val="0"/>
          <w:numId w:val="3"/>
        </w:numPr>
        <w:spacing w:after="60" w:line="276" w:lineRule="auto"/>
      </w:pPr>
      <w:r>
        <w:t>The 2017 item cohort is left-censored, and the final loaded month distorts discontinuation counts. Both are handled in the measures and labelled on the page.</w:t>
      </w:r>
    </w:p>
    <w:p w14:paraId="5980DE69" w14:textId="77777777" w:rsidR="004E017B" w:rsidRDefault="003C663D">
      <w:pPr>
        <w:pStyle w:val="Heading2"/>
        <w:spacing w:before="280" w:after="120"/>
      </w:pPr>
      <w:bookmarkStart w:id="19" w:name="_Toc240549840"/>
      <w:r>
        <w:rPr>
          <w:b/>
          <w:bCs/>
          <w:color w:val="2E5496"/>
          <w:sz w:val="25"/>
          <w:szCs w:val="25"/>
        </w:rPr>
        <w:t>8.3 Future Enhancements</w:t>
      </w:r>
      <w:bookmarkEnd w:id="19"/>
    </w:p>
    <w:p w14:paraId="3FE15AB4" w14:textId="77777777" w:rsidR="004E017B" w:rsidRDefault="003C663D">
      <w:pPr>
        <w:spacing w:after="120" w:line="276" w:lineRule="auto"/>
      </w:pPr>
      <w:r>
        <w:t>Listed in the README at zero build cost, and each is an honest next step rather than a wish:</w:t>
      </w:r>
    </w:p>
    <w:p w14:paraId="43618F32" w14:textId="77777777" w:rsidR="004E017B" w:rsidRDefault="003C663D">
      <w:pPr>
        <w:pStyle w:val="ListParagraph"/>
        <w:numPr>
          <w:ilvl w:val="0"/>
          <w:numId w:val="2"/>
        </w:numPr>
        <w:spacing w:after="60" w:line="276" w:lineRule="auto"/>
      </w:pPr>
      <w:r>
        <w:t>Lagged and lead-lag cross-correlation for the elasticity question — the correct next step, and one DAX is a poor host for. The honest implementation is Python against the same SQL Server tables.</w:t>
      </w:r>
    </w:p>
    <w:p w14:paraId="10BF48E9" w14:textId="77777777" w:rsidR="004E017B" w:rsidRDefault="003C663D">
      <w:pPr>
        <w:pStyle w:val="ListParagraph"/>
        <w:numPr>
          <w:ilvl w:val="0"/>
          <w:numId w:val="2"/>
        </w:numPr>
        <w:spacing w:after="60" w:line="276" w:lineRule="auto"/>
      </w:pPr>
      <w:r>
        <w:t>Incremental refresh with RangeStart and RangeEnd if the warehouse grows by an order of magnitude.</w:t>
      </w:r>
    </w:p>
    <w:p w14:paraId="155CBAA9" w14:textId="77777777" w:rsidR="004E017B" w:rsidRDefault="003C663D">
      <w:pPr>
        <w:pStyle w:val="ListParagraph"/>
        <w:numPr>
          <w:ilvl w:val="0"/>
          <w:numId w:val="2"/>
        </w:numPr>
        <w:spacing w:after="60" w:line="276" w:lineRule="auto"/>
      </w:pPr>
      <w:r>
        <w:t>Row-level security by item type, and a deployment pipeline across Dev, Test and Production workspaces.</w:t>
      </w:r>
    </w:p>
    <w:p w14:paraId="217198B9" w14:textId="77777777" w:rsidR="004E017B" w:rsidRDefault="003C663D">
      <w:pPr>
        <w:pStyle w:val="ListParagraph"/>
        <w:numPr>
          <w:ilvl w:val="0"/>
          <w:numId w:val="2"/>
        </w:numPr>
        <w:spacing w:after="60" w:line="276" w:lineRule="auto"/>
      </w:pPr>
      <w:r>
        <w:t>Fabric Git integration in place of the GitHub Desktop loop, once capacity is available — see document 00 §10.</w:t>
      </w:r>
    </w:p>
    <w:p w14:paraId="1DFCB4F2" w14:textId="77777777" w:rsidR="004E017B" w:rsidRDefault="003C663D">
      <w:pPr>
        <w:pStyle w:val="ListParagraph"/>
        <w:numPr>
          <w:ilvl w:val="0"/>
          <w:numId w:val="2"/>
        </w:numPr>
        <w:spacing w:after="60" w:line="276" w:lineRule="auto"/>
      </w:pPr>
      <w:r>
        <w:t>Census vintage handling via ALFRED, so revisions to the advance estimate can be shown rather than silently absorbed.</w:t>
      </w:r>
    </w:p>
    <w:p w14:paraId="02B66330" w14:textId="77777777" w:rsidR="004E017B" w:rsidRDefault="003C663D">
      <w:pPr>
        <w:pStyle w:val="Heading1"/>
        <w:spacing w:before="360" w:after="160"/>
      </w:pPr>
      <w:bookmarkStart w:id="20" w:name="_Toc240549841"/>
      <w:r>
        <w:rPr>
          <w:b/>
          <w:bCs/>
          <w:color w:val="1F3864"/>
          <w:sz w:val="30"/>
          <w:szCs w:val="30"/>
        </w:rPr>
        <w:t>9. Document Set and Numbering</w:t>
      </w:r>
      <w:bookmarkEnd w:id="20"/>
    </w:p>
    <w:p w14:paraId="2A07CF8D" w14:textId="77777777" w:rsidR="004E017B" w:rsidRDefault="003C663D">
      <w:pPr>
        <w:spacing w:after="120" w:line="276" w:lineRule="auto"/>
      </w:pPr>
      <w:r>
        <w:t>The set is gap-numbered so later documents slot in without renumbering anything a reader or another document already references. Numbers marked reserved are planned and not yet written; the gap is deliberate, not an omission.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3744"/>
        <w:gridCol w:w="1872"/>
        <w:gridCol w:w="2621"/>
      </w:tblGrid>
      <w:tr w:rsidR="004E017B" w14:paraId="39C97353" w14:textId="77777777">
        <w:tblPrEx>
          <w:tblCellMar>
            <w:top w:w="0" w:type="dxa"/>
            <w:bottom w:w="0" w:type="dxa"/>
          </w:tblCellMar>
        </w:tblPrEx>
        <w:trPr>
          <w:tblHeader/>
        </w:trPr>
        <w:tc>
          <w:tcPr>
            <w:tcW w:w="1123" w:type="dxa"/>
            <w:shd w:val="clear" w:color="auto" w:fill="D9D9D9"/>
            <w:tcMar>
              <w:top w:w="60" w:type="dxa"/>
              <w:left w:w="100" w:type="dxa"/>
              <w:bottom w:w="60" w:type="dxa"/>
              <w:right w:w="100" w:type="dxa"/>
            </w:tcMar>
          </w:tcPr>
          <w:p w14:paraId="08B22706" w14:textId="77777777" w:rsidR="004E017B" w:rsidRDefault="003C663D">
            <w:r>
              <w:rPr>
                <w:b/>
                <w:bCs/>
                <w:sz w:val="19"/>
                <w:szCs w:val="19"/>
              </w:rPr>
              <w:t>Doc</w:t>
            </w:r>
          </w:p>
        </w:tc>
        <w:tc>
          <w:tcPr>
            <w:tcW w:w="3744" w:type="dxa"/>
            <w:shd w:val="clear" w:color="auto" w:fill="D9D9D9"/>
            <w:tcMar>
              <w:top w:w="60" w:type="dxa"/>
              <w:left w:w="100" w:type="dxa"/>
              <w:bottom w:w="60" w:type="dxa"/>
              <w:right w:w="100" w:type="dxa"/>
            </w:tcMar>
          </w:tcPr>
          <w:p w14:paraId="358FD0A5" w14:textId="77777777" w:rsidR="004E017B" w:rsidRDefault="003C663D">
            <w:r>
              <w:rPr>
                <w:b/>
                <w:bCs/>
                <w:sz w:val="19"/>
                <w:szCs w:val="19"/>
              </w:rPr>
              <w:t>Title</w:t>
            </w:r>
          </w:p>
        </w:tc>
        <w:tc>
          <w:tcPr>
            <w:tcW w:w="1872" w:type="dxa"/>
            <w:shd w:val="clear" w:color="auto" w:fill="D9D9D9"/>
            <w:tcMar>
              <w:top w:w="60" w:type="dxa"/>
              <w:left w:w="100" w:type="dxa"/>
              <w:bottom w:w="60" w:type="dxa"/>
              <w:right w:w="100" w:type="dxa"/>
            </w:tcMar>
          </w:tcPr>
          <w:p w14:paraId="69441E02" w14:textId="77777777" w:rsidR="004E017B" w:rsidRDefault="003C663D">
            <w:r>
              <w:rPr>
                <w:b/>
                <w:bCs/>
                <w:sz w:val="19"/>
                <w:szCs w:val="19"/>
              </w:rPr>
              <w:t>Status</w:t>
            </w:r>
          </w:p>
        </w:tc>
        <w:tc>
          <w:tcPr>
            <w:tcW w:w="2621" w:type="dxa"/>
            <w:shd w:val="clear" w:color="auto" w:fill="D9D9D9"/>
            <w:tcMar>
              <w:top w:w="60" w:type="dxa"/>
              <w:left w:w="100" w:type="dxa"/>
              <w:bottom w:w="60" w:type="dxa"/>
              <w:right w:w="100" w:type="dxa"/>
            </w:tcMar>
          </w:tcPr>
          <w:p w14:paraId="75402B49" w14:textId="77777777" w:rsidR="004E017B" w:rsidRDefault="003C663D">
            <w:r>
              <w:rPr>
                <w:b/>
                <w:bCs/>
                <w:sz w:val="19"/>
                <w:szCs w:val="19"/>
              </w:rPr>
              <w:t>Contents</w:t>
            </w:r>
          </w:p>
        </w:tc>
      </w:tr>
      <w:tr w:rsidR="004E017B" w14:paraId="5E0200F4" w14:textId="77777777">
        <w:tblPrEx>
          <w:tblCellMar>
            <w:top w:w="0" w:type="dxa"/>
            <w:bottom w:w="0" w:type="dxa"/>
          </w:tblCellMar>
        </w:tblPrEx>
        <w:trPr>
          <w:cantSplit/>
        </w:trPr>
        <w:tc>
          <w:tcPr>
            <w:tcW w:w="1123" w:type="dxa"/>
            <w:tcMar>
              <w:top w:w="60" w:type="dxa"/>
              <w:left w:w="100" w:type="dxa"/>
              <w:bottom w:w="60" w:type="dxa"/>
              <w:right w:w="100" w:type="dxa"/>
            </w:tcMar>
          </w:tcPr>
          <w:p w14:paraId="005A0EE6" w14:textId="77777777" w:rsidR="004E017B" w:rsidRDefault="003C663D">
            <w:r>
              <w:rPr>
                <w:sz w:val="19"/>
                <w:szCs w:val="19"/>
              </w:rPr>
              <w:t>00</w:t>
            </w:r>
          </w:p>
        </w:tc>
        <w:tc>
          <w:tcPr>
            <w:tcW w:w="3744" w:type="dxa"/>
            <w:tcMar>
              <w:top w:w="60" w:type="dxa"/>
              <w:left w:w="100" w:type="dxa"/>
              <w:bottom w:w="60" w:type="dxa"/>
              <w:right w:w="100" w:type="dxa"/>
            </w:tcMar>
          </w:tcPr>
          <w:p w14:paraId="19FA3592" w14:textId="77777777" w:rsidR="004E017B" w:rsidRDefault="003C663D">
            <w:r>
              <w:rPr>
                <w:sz w:val="19"/>
                <w:szCs w:val="19"/>
              </w:rPr>
              <w:t>GitHub Development Guide</w:t>
            </w:r>
          </w:p>
        </w:tc>
        <w:tc>
          <w:tcPr>
            <w:tcW w:w="1872" w:type="dxa"/>
            <w:tcMar>
              <w:top w:w="60" w:type="dxa"/>
              <w:left w:w="100" w:type="dxa"/>
              <w:bottom w:w="60" w:type="dxa"/>
              <w:right w:w="100" w:type="dxa"/>
            </w:tcMar>
          </w:tcPr>
          <w:p w14:paraId="2EE5D55E" w14:textId="77777777" w:rsidR="004E017B" w:rsidRDefault="003C663D">
            <w:r>
              <w:rPr>
                <w:sz w:val="19"/>
                <w:szCs w:val="19"/>
              </w:rPr>
              <w:t>Delivered</w:t>
            </w:r>
          </w:p>
        </w:tc>
        <w:tc>
          <w:tcPr>
            <w:tcW w:w="2621" w:type="dxa"/>
            <w:tcMar>
              <w:top w:w="60" w:type="dxa"/>
              <w:left w:w="100" w:type="dxa"/>
              <w:bottom w:w="60" w:type="dxa"/>
              <w:right w:w="100" w:type="dxa"/>
            </w:tcMar>
          </w:tcPr>
          <w:p w14:paraId="42374940" w14:textId="77777777" w:rsidR="004E017B" w:rsidRDefault="003C663D">
            <w:r>
              <w:rPr>
                <w:sz w:val="19"/>
                <w:szCs w:val="19"/>
              </w:rPr>
              <w:t>Repository design, creating and cloning the repository, local development environment, PBIP workflow, the daily loop, branching, Fabric Git integration, packaging. Numbered 00 because it precedes all other work</w:t>
            </w:r>
          </w:p>
        </w:tc>
      </w:tr>
      <w:tr w:rsidR="004E017B" w14:paraId="727391BB" w14:textId="77777777">
        <w:tblPrEx>
          <w:tblCellMar>
            <w:top w:w="0" w:type="dxa"/>
            <w:bottom w:w="0" w:type="dxa"/>
          </w:tblCellMar>
        </w:tblPrEx>
        <w:trPr>
          <w:cantSplit/>
        </w:trPr>
        <w:tc>
          <w:tcPr>
            <w:tcW w:w="1123" w:type="dxa"/>
            <w:tcMar>
              <w:top w:w="60" w:type="dxa"/>
              <w:left w:w="100" w:type="dxa"/>
              <w:bottom w:w="60" w:type="dxa"/>
              <w:right w:w="100" w:type="dxa"/>
            </w:tcMar>
          </w:tcPr>
          <w:p w14:paraId="0DEB6F47" w14:textId="77777777" w:rsidR="004E017B" w:rsidRDefault="003C663D">
            <w:r>
              <w:rPr>
                <w:sz w:val="19"/>
                <w:szCs w:val="19"/>
              </w:rPr>
              <w:t>01</w:t>
            </w:r>
          </w:p>
        </w:tc>
        <w:tc>
          <w:tcPr>
            <w:tcW w:w="3744" w:type="dxa"/>
            <w:tcMar>
              <w:top w:w="60" w:type="dxa"/>
              <w:left w:w="100" w:type="dxa"/>
              <w:bottom w:w="60" w:type="dxa"/>
              <w:right w:w="100" w:type="dxa"/>
            </w:tcMar>
          </w:tcPr>
          <w:p w14:paraId="1C18BA15" w14:textId="77777777" w:rsidR="004E017B" w:rsidRDefault="003C663D">
            <w:r>
              <w:rPr>
                <w:sz w:val="19"/>
                <w:szCs w:val="19"/>
              </w:rPr>
              <w:t>Project Plan — U.S. Retail Sector Health</w:t>
            </w:r>
          </w:p>
        </w:tc>
        <w:tc>
          <w:tcPr>
            <w:tcW w:w="1872" w:type="dxa"/>
            <w:tcMar>
              <w:top w:w="60" w:type="dxa"/>
              <w:left w:w="100" w:type="dxa"/>
              <w:bottom w:w="60" w:type="dxa"/>
              <w:right w:w="100" w:type="dxa"/>
            </w:tcMar>
          </w:tcPr>
          <w:p w14:paraId="7BA76F72" w14:textId="77777777" w:rsidR="004E017B" w:rsidRDefault="003C663D">
            <w:r>
              <w:rPr>
                <w:sz w:val="19"/>
                <w:szCs w:val="19"/>
              </w:rPr>
              <w:t>This document</w:t>
            </w:r>
          </w:p>
        </w:tc>
        <w:tc>
          <w:tcPr>
            <w:tcW w:w="2621" w:type="dxa"/>
            <w:tcMar>
              <w:top w:w="60" w:type="dxa"/>
              <w:left w:w="100" w:type="dxa"/>
              <w:bottom w:w="60" w:type="dxa"/>
              <w:right w:w="100" w:type="dxa"/>
            </w:tcMar>
          </w:tcPr>
          <w:p w14:paraId="616B74FA" w14:textId="77777777" w:rsidR="004E017B" w:rsidRDefault="003C663D">
            <w:r>
              <w:rPr>
                <w:sz w:val="19"/>
                <w:szCs w:val="19"/>
              </w:rPr>
              <w:t>Executive summary, sources, model, report portfolio, full page specifications, build sequence, methodology</w:t>
            </w:r>
          </w:p>
        </w:tc>
      </w:tr>
      <w:tr w:rsidR="004E017B" w14:paraId="115F1992" w14:textId="77777777">
        <w:tblPrEx>
          <w:tblCellMar>
            <w:top w:w="0" w:type="dxa"/>
            <w:bottom w:w="0" w:type="dxa"/>
          </w:tblCellMar>
        </w:tblPrEx>
        <w:trPr>
          <w:cantSplit/>
        </w:trPr>
        <w:tc>
          <w:tcPr>
            <w:tcW w:w="1123" w:type="dxa"/>
            <w:tcMar>
              <w:top w:w="60" w:type="dxa"/>
              <w:left w:w="100" w:type="dxa"/>
              <w:bottom w:w="60" w:type="dxa"/>
              <w:right w:w="100" w:type="dxa"/>
            </w:tcMar>
          </w:tcPr>
          <w:p w14:paraId="56AA96E3" w14:textId="77777777" w:rsidR="004E017B" w:rsidRDefault="003C663D">
            <w:r>
              <w:rPr>
                <w:sz w:val="19"/>
                <w:szCs w:val="19"/>
              </w:rPr>
              <w:lastRenderedPageBreak/>
              <w:t>02</w:t>
            </w:r>
          </w:p>
        </w:tc>
        <w:tc>
          <w:tcPr>
            <w:tcW w:w="3744" w:type="dxa"/>
            <w:tcMar>
              <w:top w:w="60" w:type="dxa"/>
              <w:left w:w="100" w:type="dxa"/>
              <w:bottom w:w="60" w:type="dxa"/>
              <w:right w:w="100" w:type="dxa"/>
            </w:tcMar>
          </w:tcPr>
          <w:p w14:paraId="696B684A" w14:textId="77777777" w:rsidR="004E017B" w:rsidRDefault="003C663D">
            <w:r>
              <w:rPr>
                <w:sz w:val="19"/>
                <w:szCs w:val="19"/>
              </w:rPr>
              <w:t>Data Setup and Semantic Model Guide</w:t>
            </w:r>
          </w:p>
        </w:tc>
        <w:tc>
          <w:tcPr>
            <w:tcW w:w="1872" w:type="dxa"/>
            <w:tcMar>
              <w:top w:w="60" w:type="dxa"/>
              <w:left w:w="100" w:type="dxa"/>
              <w:bottom w:w="60" w:type="dxa"/>
              <w:right w:w="100" w:type="dxa"/>
            </w:tcMar>
          </w:tcPr>
          <w:p w14:paraId="588CD951" w14:textId="77777777" w:rsidR="004E017B" w:rsidRDefault="003C663D">
            <w:r>
              <w:rPr>
                <w:sz w:val="19"/>
                <w:szCs w:val="19"/>
              </w:rPr>
              <w:t>Delivered</w:t>
            </w:r>
          </w:p>
        </w:tc>
        <w:tc>
          <w:tcPr>
            <w:tcW w:w="2621" w:type="dxa"/>
            <w:tcMar>
              <w:top w:w="60" w:type="dxa"/>
              <w:left w:w="100" w:type="dxa"/>
              <w:bottom w:w="60" w:type="dxa"/>
              <w:right w:w="100" w:type="dxa"/>
            </w:tcMar>
          </w:tcPr>
          <w:p w14:paraId="2E79CAA0" w14:textId="77777777" w:rsidR="004E017B" w:rsidRDefault="003C663D">
            <w:r>
              <w:rPr>
                <w:sz w:val="19"/>
                <w:szCs w:val="19"/>
              </w:rPr>
              <w:t>Source to ingestion to a published model: Census API and FRED queries, the SQL warehouse build, the Excel reference workbook, model configuration, all 79 measure definitions with build order and per-folder checks, validation, publish and thin-report binding</w:t>
            </w:r>
          </w:p>
        </w:tc>
      </w:tr>
      <w:tr w:rsidR="004E017B" w14:paraId="139F4122" w14:textId="77777777">
        <w:tblPrEx>
          <w:tblCellMar>
            <w:top w:w="0" w:type="dxa"/>
            <w:bottom w:w="0" w:type="dxa"/>
          </w:tblCellMar>
        </w:tblPrEx>
        <w:trPr>
          <w:cantSplit/>
        </w:trPr>
        <w:tc>
          <w:tcPr>
            <w:tcW w:w="1123" w:type="dxa"/>
            <w:tcMar>
              <w:top w:w="60" w:type="dxa"/>
              <w:left w:w="100" w:type="dxa"/>
              <w:bottom w:w="60" w:type="dxa"/>
              <w:right w:w="100" w:type="dxa"/>
            </w:tcMar>
          </w:tcPr>
          <w:p w14:paraId="0864A76C" w14:textId="77777777" w:rsidR="004E017B" w:rsidRDefault="003C663D">
            <w:r>
              <w:rPr>
                <w:sz w:val="19"/>
                <w:szCs w:val="19"/>
              </w:rPr>
              <w:t>12</w:t>
            </w:r>
          </w:p>
        </w:tc>
        <w:tc>
          <w:tcPr>
            <w:tcW w:w="3744" w:type="dxa"/>
            <w:tcMar>
              <w:top w:w="60" w:type="dxa"/>
              <w:left w:w="100" w:type="dxa"/>
              <w:bottom w:w="60" w:type="dxa"/>
              <w:right w:w="100" w:type="dxa"/>
            </w:tcMar>
          </w:tcPr>
          <w:p w14:paraId="18778240" w14:textId="77777777" w:rsidR="004E017B" w:rsidRDefault="003C663D">
            <w:r>
              <w:rPr>
                <w:sz w:val="19"/>
                <w:szCs w:val="19"/>
              </w:rPr>
              <w:t>R1 Report Mockup (HTML)</w:t>
            </w:r>
          </w:p>
        </w:tc>
        <w:tc>
          <w:tcPr>
            <w:tcW w:w="1872" w:type="dxa"/>
            <w:tcMar>
              <w:top w:w="60" w:type="dxa"/>
              <w:left w:w="100" w:type="dxa"/>
              <w:bottom w:w="60" w:type="dxa"/>
              <w:right w:w="100" w:type="dxa"/>
            </w:tcMar>
          </w:tcPr>
          <w:p w14:paraId="3BCC8494" w14:textId="77777777" w:rsidR="004E017B" w:rsidRDefault="003C663D">
            <w:r>
              <w:rPr>
                <w:sz w:val="19"/>
                <w:szCs w:val="19"/>
              </w:rPr>
              <w:t>Delivered</w:t>
            </w:r>
          </w:p>
        </w:tc>
        <w:tc>
          <w:tcPr>
            <w:tcW w:w="2621" w:type="dxa"/>
            <w:tcMar>
              <w:top w:w="60" w:type="dxa"/>
              <w:left w:w="100" w:type="dxa"/>
              <w:bottom w:w="60" w:type="dxa"/>
              <w:right w:w="100" w:type="dxa"/>
            </w:tcMar>
          </w:tcPr>
          <w:p w14:paraId="3006E581" w14:textId="77777777" w:rsidR="004E017B" w:rsidRDefault="003C663D">
            <w:r>
              <w:rPr>
                <w:sz w:val="19"/>
                <w:szCs w:val="19"/>
              </w:rPr>
              <w:t>Interactive mockup for specs 1–3</w:t>
            </w:r>
          </w:p>
        </w:tc>
      </w:tr>
      <w:tr w:rsidR="004E017B" w14:paraId="6F8D1CD1" w14:textId="77777777">
        <w:tblPrEx>
          <w:tblCellMar>
            <w:top w:w="0" w:type="dxa"/>
            <w:bottom w:w="0" w:type="dxa"/>
          </w:tblCellMar>
        </w:tblPrEx>
        <w:trPr>
          <w:cantSplit/>
        </w:trPr>
        <w:tc>
          <w:tcPr>
            <w:tcW w:w="1123" w:type="dxa"/>
            <w:tcMar>
              <w:top w:w="60" w:type="dxa"/>
              <w:left w:w="100" w:type="dxa"/>
              <w:bottom w:w="60" w:type="dxa"/>
              <w:right w:w="100" w:type="dxa"/>
            </w:tcMar>
          </w:tcPr>
          <w:p w14:paraId="5F9282D3" w14:textId="77777777" w:rsidR="004E017B" w:rsidRDefault="003C663D">
            <w:r>
              <w:rPr>
                <w:sz w:val="19"/>
                <w:szCs w:val="19"/>
              </w:rPr>
              <w:t>13</w:t>
            </w:r>
          </w:p>
        </w:tc>
        <w:tc>
          <w:tcPr>
            <w:tcW w:w="3744" w:type="dxa"/>
            <w:tcMar>
              <w:top w:w="60" w:type="dxa"/>
              <w:left w:w="100" w:type="dxa"/>
              <w:bottom w:w="60" w:type="dxa"/>
              <w:right w:w="100" w:type="dxa"/>
            </w:tcMar>
          </w:tcPr>
          <w:p w14:paraId="12B1D1D1" w14:textId="77777777" w:rsidR="004E017B" w:rsidRDefault="003C663D">
            <w:r>
              <w:rPr>
                <w:sz w:val="19"/>
                <w:szCs w:val="19"/>
              </w:rPr>
              <w:t>R2 Report Mockup (HTML)</w:t>
            </w:r>
          </w:p>
        </w:tc>
        <w:tc>
          <w:tcPr>
            <w:tcW w:w="1872" w:type="dxa"/>
            <w:tcMar>
              <w:top w:w="60" w:type="dxa"/>
              <w:left w:w="100" w:type="dxa"/>
              <w:bottom w:w="60" w:type="dxa"/>
              <w:right w:w="100" w:type="dxa"/>
            </w:tcMar>
          </w:tcPr>
          <w:p w14:paraId="4ACAE763" w14:textId="77777777" w:rsidR="004E017B" w:rsidRDefault="003C663D">
            <w:r>
              <w:rPr>
                <w:sz w:val="19"/>
                <w:szCs w:val="19"/>
              </w:rPr>
              <w:t>Delivered</w:t>
            </w:r>
          </w:p>
        </w:tc>
        <w:tc>
          <w:tcPr>
            <w:tcW w:w="2621" w:type="dxa"/>
            <w:tcMar>
              <w:top w:w="60" w:type="dxa"/>
              <w:left w:w="100" w:type="dxa"/>
              <w:bottom w:w="60" w:type="dxa"/>
              <w:right w:w="100" w:type="dxa"/>
            </w:tcMar>
          </w:tcPr>
          <w:p w14:paraId="651B9E19" w14:textId="77777777" w:rsidR="004E017B" w:rsidRDefault="003C663D">
            <w:r>
              <w:rPr>
                <w:sz w:val="19"/>
                <w:szCs w:val="19"/>
              </w:rPr>
              <w:t>Interactive mockup for specs 4–6</w:t>
            </w:r>
          </w:p>
        </w:tc>
      </w:tr>
      <w:tr w:rsidR="004E017B" w14:paraId="392FDD70" w14:textId="77777777">
        <w:tblPrEx>
          <w:tblCellMar>
            <w:top w:w="0" w:type="dxa"/>
            <w:bottom w:w="0" w:type="dxa"/>
          </w:tblCellMar>
        </w:tblPrEx>
        <w:trPr>
          <w:cantSplit/>
        </w:trPr>
        <w:tc>
          <w:tcPr>
            <w:tcW w:w="1123" w:type="dxa"/>
            <w:tcMar>
              <w:top w:w="60" w:type="dxa"/>
              <w:left w:w="100" w:type="dxa"/>
              <w:bottom w:w="60" w:type="dxa"/>
              <w:right w:w="100" w:type="dxa"/>
            </w:tcMar>
          </w:tcPr>
          <w:p w14:paraId="139761CF" w14:textId="77777777" w:rsidR="004E017B" w:rsidRDefault="003C663D">
            <w:r>
              <w:rPr>
                <w:sz w:val="19"/>
                <w:szCs w:val="19"/>
              </w:rPr>
              <w:t>14</w:t>
            </w:r>
          </w:p>
        </w:tc>
        <w:tc>
          <w:tcPr>
            <w:tcW w:w="3744" w:type="dxa"/>
            <w:tcMar>
              <w:top w:w="60" w:type="dxa"/>
              <w:left w:w="100" w:type="dxa"/>
              <w:bottom w:w="60" w:type="dxa"/>
              <w:right w:w="100" w:type="dxa"/>
            </w:tcMar>
          </w:tcPr>
          <w:p w14:paraId="318FFA9F" w14:textId="77777777" w:rsidR="004E017B" w:rsidRDefault="003C663D">
            <w:r>
              <w:rPr>
                <w:sz w:val="19"/>
                <w:szCs w:val="19"/>
              </w:rPr>
              <w:t>R3 Report Mockup (HTML)</w:t>
            </w:r>
          </w:p>
        </w:tc>
        <w:tc>
          <w:tcPr>
            <w:tcW w:w="1872" w:type="dxa"/>
            <w:tcMar>
              <w:top w:w="60" w:type="dxa"/>
              <w:left w:w="100" w:type="dxa"/>
              <w:bottom w:w="60" w:type="dxa"/>
              <w:right w:w="100" w:type="dxa"/>
            </w:tcMar>
          </w:tcPr>
          <w:p w14:paraId="7B8E76FB" w14:textId="77777777" w:rsidR="004E017B" w:rsidRDefault="003C663D">
            <w:r>
              <w:rPr>
                <w:sz w:val="19"/>
                <w:szCs w:val="19"/>
              </w:rPr>
              <w:t>Delivered</w:t>
            </w:r>
          </w:p>
        </w:tc>
        <w:tc>
          <w:tcPr>
            <w:tcW w:w="2621" w:type="dxa"/>
            <w:tcMar>
              <w:top w:w="60" w:type="dxa"/>
              <w:left w:w="100" w:type="dxa"/>
              <w:bottom w:w="60" w:type="dxa"/>
              <w:right w:w="100" w:type="dxa"/>
            </w:tcMar>
          </w:tcPr>
          <w:p w14:paraId="2377777E" w14:textId="77777777" w:rsidR="004E017B" w:rsidRDefault="003C663D">
            <w:r>
              <w:rPr>
                <w:sz w:val="19"/>
                <w:szCs w:val="19"/>
              </w:rPr>
              <w:t>Interactive mockup for specs 7–10</w:t>
            </w:r>
          </w:p>
        </w:tc>
      </w:tr>
      <w:tr w:rsidR="004E017B" w14:paraId="6BA6098C" w14:textId="77777777">
        <w:tblPrEx>
          <w:tblCellMar>
            <w:top w:w="0" w:type="dxa"/>
            <w:bottom w:w="0" w:type="dxa"/>
          </w:tblCellMar>
        </w:tblPrEx>
        <w:trPr>
          <w:cantSplit/>
        </w:trPr>
        <w:tc>
          <w:tcPr>
            <w:tcW w:w="1123" w:type="dxa"/>
            <w:tcMar>
              <w:top w:w="60" w:type="dxa"/>
              <w:left w:w="100" w:type="dxa"/>
              <w:bottom w:w="60" w:type="dxa"/>
              <w:right w:w="100" w:type="dxa"/>
            </w:tcMar>
          </w:tcPr>
          <w:p w14:paraId="7C4EE228" w14:textId="77777777" w:rsidR="004E017B" w:rsidRDefault="003C663D">
            <w:r>
              <w:rPr>
                <w:sz w:val="19"/>
                <w:szCs w:val="19"/>
              </w:rPr>
              <w:t>20</w:t>
            </w:r>
          </w:p>
        </w:tc>
        <w:tc>
          <w:tcPr>
            <w:tcW w:w="3744" w:type="dxa"/>
            <w:tcMar>
              <w:top w:w="60" w:type="dxa"/>
              <w:left w:w="100" w:type="dxa"/>
              <w:bottom w:w="60" w:type="dxa"/>
              <w:right w:w="100" w:type="dxa"/>
            </w:tcMar>
          </w:tcPr>
          <w:p w14:paraId="79471BE1" w14:textId="77777777" w:rsidR="004E017B" w:rsidRDefault="003C663D">
            <w:r>
              <w:rPr>
                <w:sz w:val="19"/>
                <w:szCs w:val="19"/>
              </w:rPr>
              <w:t>Data Dictionary (XLSX)</w:t>
            </w:r>
          </w:p>
        </w:tc>
        <w:tc>
          <w:tcPr>
            <w:tcW w:w="1872" w:type="dxa"/>
            <w:tcMar>
              <w:top w:w="60" w:type="dxa"/>
              <w:left w:w="100" w:type="dxa"/>
              <w:bottom w:w="60" w:type="dxa"/>
              <w:right w:w="100" w:type="dxa"/>
            </w:tcMar>
          </w:tcPr>
          <w:p w14:paraId="3805709D" w14:textId="77777777" w:rsidR="004E017B" w:rsidRDefault="003C663D">
            <w:r>
              <w:rPr>
                <w:sz w:val="19"/>
                <w:szCs w:val="19"/>
              </w:rPr>
              <w:t>Delivered</w:t>
            </w:r>
          </w:p>
        </w:tc>
        <w:tc>
          <w:tcPr>
            <w:tcW w:w="2621" w:type="dxa"/>
            <w:tcMar>
              <w:top w:w="60" w:type="dxa"/>
              <w:left w:w="100" w:type="dxa"/>
              <w:bottom w:w="60" w:type="dxa"/>
              <w:right w:w="100" w:type="dxa"/>
            </w:tcMar>
          </w:tcPr>
          <w:p w14:paraId="43BE03D6" w14:textId="77777777" w:rsidR="004E017B" w:rsidRDefault="003C663D">
            <w:r>
              <w:rPr>
                <w:sz w:val="19"/>
                <w:szCs w:val="19"/>
              </w:rPr>
              <w:t>Six tabs: source columns, model tables, column dictionary, all 79 measures with full DAX, relationships. The single source of truth for measure definitions</w:t>
            </w:r>
          </w:p>
        </w:tc>
      </w:tr>
      <w:tr w:rsidR="004E017B" w14:paraId="56AA6386" w14:textId="77777777">
        <w:tblPrEx>
          <w:tblCellMar>
            <w:top w:w="0" w:type="dxa"/>
            <w:bottom w:w="0" w:type="dxa"/>
          </w:tblCellMar>
        </w:tblPrEx>
        <w:trPr>
          <w:cantSplit/>
        </w:trPr>
        <w:tc>
          <w:tcPr>
            <w:tcW w:w="1123" w:type="dxa"/>
            <w:tcMar>
              <w:top w:w="60" w:type="dxa"/>
              <w:left w:w="100" w:type="dxa"/>
              <w:bottom w:w="60" w:type="dxa"/>
              <w:right w:w="100" w:type="dxa"/>
            </w:tcMar>
          </w:tcPr>
          <w:p w14:paraId="5BC933C6" w14:textId="77777777" w:rsidR="004E017B" w:rsidRDefault="003C663D">
            <w:r>
              <w:rPr>
                <w:sz w:val="19"/>
                <w:szCs w:val="19"/>
              </w:rPr>
              <w:t>22</w:t>
            </w:r>
          </w:p>
        </w:tc>
        <w:tc>
          <w:tcPr>
            <w:tcW w:w="3744" w:type="dxa"/>
            <w:tcMar>
              <w:top w:w="60" w:type="dxa"/>
              <w:left w:w="100" w:type="dxa"/>
              <w:bottom w:w="60" w:type="dxa"/>
              <w:right w:w="100" w:type="dxa"/>
            </w:tcMar>
          </w:tcPr>
          <w:p w14:paraId="50D40CC5" w14:textId="77777777" w:rsidR="004E017B" w:rsidRDefault="003C663D">
            <w:r>
              <w:rPr>
                <w:sz w:val="19"/>
                <w:szCs w:val="19"/>
              </w:rPr>
              <w:t>Validation and QA Framework</w:t>
            </w:r>
          </w:p>
        </w:tc>
        <w:tc>
          <w:tcPr>
            <w:tcW w:w="1872" w:type="dxa"/>
            <w:tcMar>
              <w:top w:w="60" w:type="dxa"/>
              <w:left w:w="100" w:type="dxa"/>
              <w:bottom w:w="60" w:type="dxa"/>
              <w:right w:w="100" w:type="dxa"/>
            </w:tcMar>
          </w:tcPr>
          <w:p w14:paraId="71FAB33C" w14:textId="77777777" w:rsidR="004E017B" w:rsidRDefault="003C663D">
            <w:r>
              <w:rPr>
                <w:sz w:val="19"/>
                <w:szCs w:val="19"/>
              </w:rPr>
              <w:t>Reserved</w:t>
            </w:r>
          </w:p>
        </w:tc>
        <w:tc>
          <w:tcPr>
            <w:tcW w:w="2621" w:type="dxa"/>
            <w:tcMar>
              <w:top w:w="60" w:type="dxa"/>
              <w:left w:w="100" w:type="dxa"/>
              <w:bottom w:w="60" w:type="dxa"/>
              <w:right w:w="100" w:type="dxa"/>
            </w:tcMar>
          </w:tcPr>
          <w:p w14:paraId="39BB048D" w14:textId="77777777" w:rsidR="004E017B" w:rsidRDefault="003C663D">
            <w:r>
              <w:rPr>
                <w:sz w:val="19"/>
                <w:szCs w:val="19"/>
              </w:rPr>
              <w:t>The seventeen pre-publication checks expanded, with a recording template and a worked example run</w:t>
            </w:r>
          </w:p>
        </w:tc>
      </w:tr>
      <w:tr w:rsidR="004E017B" w14:paraId="4210474D" w14:textId="77777777">
        <w:tblPrEx>
          <w:tblCellMar>
            <w:top w:w="0" w:type="dxa"/>
            <w:bottom w:w="0" w:type="dxa"/>
          </w:tblCellMar>
        </w:tblPrEx>
        <w:trPr>
          <w:cantSplit/>
        </w:trPr>
        <w:tc>
          <w:tcPr>
            <w:tcW w:w="1123" w:type="dxa"/>
            <w:tcMar>
              <w:top w:w="60" w:type="dxa"/>
              <w:left w:w="100" w:type="dxa"/>
              <w:bottom w:w="60" w:type="dxa"/>
              <w:right w:w="100" w:type="dxa"/>
            </w:tcMar>
          </w:tcPr>
          <w:p w14:paraId="61B8DE66" w14:textId="77777777" w:rsidR="004E017B" w:rsidRDefault="003C663D">
            <w:r>
              <w:rPr>
                <w:sz w:val="19"/>
                <w:szCs w:val="19"/>
              </w:rPr>
              <w:t>24</w:t>
            </w:r>
          </w:p>
        </w:tc>
        <w:tc>
          <w:tcPr>
            <w:tcW w:w="3744" w:type="dxa"/>
            <w:tcMar>
              <w:top w:w="60" w:type="dxa"/>
              <w:left w:w="100" w:type="dxa"/>
              <w:bottom w:w="60" w:type="dxa"/>
              <w:right w:w="100" w:type="dxa"/>
            </w:tcMar>
          </w:tcPr>
          <w:p w14:paraId="0C38DD47" w14:textId="77777777" w:rsidR="004E017B" w:rsidRDefault="003C663D">
            <w:r>
              <w:rPr>
                <w:sz w:val="19"/>
                <w:szCs w:val="19"/>
              </w:rPr>
              <w:t>Evaluation Dashboard Mockup</w:t>
            </w:r>
          </w:p>
        </w:tc>
        <w:tc>
          <w:tcPr>
            <w:tcW w:w="1872" w:type="dxa"/>
            <w:tcMar>
              <w:top w:w="60" w:type="dxa"/>
              <w:left w:w="100" w:type="dxa"/>
              <w:bottom w:w="60" w:type="dxa"/>
              <w:right w:w="100" w:type="dxa"/>
            </w:tcMar>
          </w:tcPr>
          <w:p w14:paraId="7C8DA7AF" w14:textId="77777777" w:rsidR="004E017B" w:rsidRDefault="003C663D">
            <w:r>
              <w:rPr>
                <w:sz w:val="19"/>
                <w:szCs w:val="19"/>
              </w:rPr>
              <w:t>Reserved</w:t>
            </w:r>
          </w:p>
        </w:tc>
        <w:tc>
          <w:tcPr>
            <w:tcW w:w="2621" w:type="dxa"/>
            <w:tcMar>
              <w:top w:w="60" w:type="dxa"/>
              <w:left w:w="100" w:type="dxa"/>
              <w:bottom w:w="60" w:type="dxa"/>
              <w:right w:w="100" w:type="dxa"/>
            </w:tcMar>
          </w:tcPr>
          <w:p w14:paraId="6166DBEF" w14:textId="77777777" w:rsidR="004E017B" w:rsidRDefault="003C663D">
            <w:r>
              <w:rPr>
                <w:sz w:val="19"/>
                <w:szCs w:val="19"/>
              </w:rPr>
              <w:t>A mockup of the validation results as a report page, so QA is visible rather than filed</w:t>
            </w:r>
          </w:p>
        </w:tc>
      </w:tr>
      <w:tr w:rsidR="004E017B" w14:paraId="44FF801A" w14:textId="77777777">
        <w:tblPrEx>
          <w:tblCellMar>
            <w:top w:w="0" w:type="dxa"/>
            <w:bottom w:w="0" w:type="dxa"/>
          </w:tblCellMar>
        </w:tblPrEx>
        <w:trPr>
          <w:cantSplit/>
        </w:trPr>
        <w:tc>
          <w:tcPr>
            <w:tcW w:w="1123" w:type="dxa"/>
            <w:tcMar>
              <w:top w:w="60" w:type="dxa"/>
              <w:left w:w="100" w:type="dxa"/>
              <w:bottom w:w="60" w:type="dxa"/>
              <w:right w:w="100" w:type="dxa"/>
            </w:tcMar>
          </w:tcPr>
          <w:p w14:paraId="058C28E5" w14:textId="77777777" w:rsidR="004E017B" w:rsidRDefault="003C663D">
            <w:r>
              <w:rPr>
                <w:sz w:val="19"/>
                <w:szCs w:val="19"/>
              </w:rPr>
              <w:t>30</w:t>
            </w:r>
          </w:p>
        </w:tc>
        <w:tc>
          <w:tcPr>
            <w:tcW w:w="3744" w:type="dxa"/>
            <w:tcMar>
              <w:top w:w="60" w:type="dxa"/>
              <w:left w:w="100" w:type="dxa"/>
              <w:bottom w:w="60" w:type="dxa"/>
              <w:right w:w="100" w:type="dxa"/>
            </w:tcMar>
          </w:tcPr>
          <w:p w14:paraId="6D099D73" w14:textId="77777777" w:rsidR="004E017B" w:rsidRDefault="003C663D">
            <w:r>
              <w:rPr>
                <w:sz w:val="19"/>
                <w:szCs w:val="19"/>
              </w:rPr>
              <w:t>Fabric Migration Path</w:t>
            </w:r>
          </w:p>
        </w:tc>
        <w:tc>
          <w:tcPr>
            <w:tcW w:w="1872" w:type="dxa"/>
            <w:tcMar>
              <w:top w:w="60" w:type="dxa"/>
              <w:left w:w="100" w:type="dxa"/>
              <w:bottom w:w="60" w:type="dxa"/>
              <w:right w:w="100" w:type="dxa"/>
            </w:tcMar>
          </w:tcPr>
          <w:p w14:paraId="24EA30D3" w14:textId="77777777" w:rsidR="004E017B" w:rsidRDefault="003C663D">
            <w:r>
              <w:rPr>
                <w:sz w:val="19"/>
                <w:szCs w:val="19"/>
              </w:rPr>
              <w:t>Reserved</w:t>
            </w:r>
          </w:p>
        </w:tc>
        <w:tc>
          <w:tcPr>
            <w:tcW w:w="2621" w:type="dxa"/>
            <w:tcMar>
              <w:top w:w="60" w:type="dxa"/>
              <w:left w:w="100" w:type="dxa"/>
              <w:bottom w:w="60" w:type="dxa"/>
              <w:right w:w="100" w:type="dxa"/>
            </w:tcMar>
          </w:tcPr>
          <w:p w14:paraId="475FE5CB" w14:textId="77777777" w:rsidR="004E017B" w:rsidRDefault="003C663D">
            <w:r>
              <w:rPr>
                <w:sz w:val="19"/>
                <w:szCs w:val="19"/>
              </w:rPr>
              <w:t>Moving the warehouse to a Fabric Lakehouse and the model to Direct Lake</w:t>
            </w:r>
          </w:p>
        </w:tc>
      </w:tr>
    </w:tbl>
    <w:p w14:paraId="18E239BE" w14:textId="77777777" w:rsidR="004E017B" w:rsidRDefault="003C663D">
      <w:pPr>
        <w:spacing w:before="40" w:after="200"/>
      </w:pPr>
      <w:r>
        <w:rPr>
          <w:i/>
          <w:iCs/>
          <w:color w:val="595959"/>
          <w:sz w:val="19"/>
          <w:szCs w:val="19"/>
        </w:rPr>
        <w:t>Table 9.1 — Document set. Numbering follows lifecycle sequence: if a human reads it in lifecycle sequence it is numbered and lives in docs/; if a system consumes it, it keeps a functional name in its purpose folder.</w:t>
      </w:r>
    </w:p>
    <w:p w14:paraId="39CDEEC3" w14:textId="77777777" w:rsidR="004E017B" w:rsidRDefault="003C663D">
      <w:pPr>
        <w:pStyle w:val="Heading1"/>
        <w:spacing w:before="360" w:after="160"/>
      </w:pPr>
      <w:bookmarkStart w:id="21" w:name="_Toc240549842"/>
      <w:r>
        <w:rPr>
          <w:b/>
          <w:bCs/>
          <w:color w:val="1F3864"/>
          <w:sz w:val="30"/>
          <w:szCs w:val="30"/>
        </w:rPr>
        <w:t>10. Portfolio Packaging Checklist</w:t>
      </w:r>
      <w:bookmarkEnd w:id="21"/>
    </w:p>
    <w:p w14:paraId="2C4D8648" w14:textId="77777777" w:rsidR="004E017B" w:rsidRDefault="003C663D">
      <w:pPr>
        <w:pStyle w:val="ListParagraph"/>
        <w:numPr>
          <w:ilvl w:val="0"/>
          <w:numId w:val="4"/>
        </w:numPr>
        <w:spacing w:after="60" w:line="276" w:lineRule="auto"/>
      </w:pPr>
      <w:r>
        <w:t>Public GitHub repository with README, .gitignore, MIT licence and the folder skeleton — see document 00.</w:t>
      </w:r>
    </w:p>
    <w:p w14:paraId="35255106" w14:textId="77777777" w:rsidR="004E017B" w:rsidRDefault="003C663D">
      <w:pPr>
        <w:pStyle w:val="ListParagraph"/>
        <w:numPr>
          <w:ilvl w:val="0"/>
          <w:numId w:val="4"/>
        </w:numPr>
        <w:spacing w:after="60" w:line="276" w:lineRule="auto"/>
      </w:pPr>
      <w:r>
        <w:t>docs/ holds the numbered set; pbip/ holds the diffable text form of the model and all three reports; pbix/ holds the four binaries at milestone.</w:t>
      </w:r>
    </w:p>
    <w:p w14:paraId="73A216FD" w14:textId="77777777" w:rsidR="004E017B" w:rsidRDefault="003C663D">
      <w:pPr>
        <w:pStyle w:val="ListParagraph"/>
        <w:numPr>
          <w:ilvl w:val="0"/>
          <w:numId w:val="4"/>
        </w:numPr>
        <w:spacing w:after="60" w:line="276" w:lineRule="auto"/>
      </w:pPr>
      <w:r>
        <w:t>Eleven screenshots in assets/: ten report pages at 1280×720 plus one model-view screenshot showing the star schema. The model view is the credibility shot.</w:t>
      </w:r>
    </w:p>
    <w:p w14:paraId="2C58D083" w14:textId="77777777" w:rsidR="004E017B" w:rsidRDefault="003C663D">
      <w:pPr>
        <w:pStyle w:val="ListParagraph"/>
        <w:numPr>
          <w:ilvl w:val="0"/>
          <w:numId w:val="4"/>
        </w:numPr>
        <w:spacing w:after="60" w:line="276" w:lineRule="auto"/>
      </w:pPr>
      <w:r>
        <w:t>One screenshot of a PBIP commit diff showing a single measure change line by line — the strongest “works like an engineer” image a Power BI portfolio can carry.</w:t>
      </w:r>
    </w:p>
    <w:p w14:paraId="6643FAF1" w14:textId="77777777" w:rsidR="004E017B" w:rsidRDefault="003C663D">
      <w:pPr>
        <w:pStyle w:val="ListParagraph"/>
        <w:numPr>
          <w:ilvl w:val="0"/>
          <w:numId w:val="4"/>
        </w:numPr>
        <w:spacing w:after="60" w:line="276" w:lineRule="auto"/>
      </w:pPr>
      <w:r>
        <w:t>README states the business scenario, the three-report structure, the cases-versus-dollars reconciliation in two sentences, and the limitations list from §8.2.</w:t>
      </w:r>
    </w:p>
    <w:p w14:paraId="58FEE915" w14:textId="77777777" w:rsidR="004E017B" w:rsidRDefault="003C663D">
      <w:pPr>
        <w:pStyle w:val="ListParagraph"/>
        <w:numPr>
          <w:ilvl w:val="0"/>
          <w:numId w:val="4"/>
        </w:numPr>
        <w:spacing w:after="60" w:line="276" w:lineRule="auto"/>
      </w:pPr>
      <w:r>
        <w:lastRenderedPageBreak/>
        <w:t>Attribution line: “Retail sales data © U.S. Census Bureau; macroeconomic series via Federal Reserve Bank of St. Louis (FRED); item movement data © Montgomery County, Maryland, published as open data.”</w:t>
      </w:r>
    </w:p>
    <w:p w14:paraId="4640BC4C" w14:textId="77777777" w:rsidR="004E017B" w:rsidRDefault="003C663D">
      <w:pPr>
        <w:pStyle w:val="ListParagraph"/>
        <w:numPr>
          <w:ilvl w:val="0"/>
          <w:numId w:val="4"/>
        </w:numPr>
        <w:spacing w:after="60" w:line="276" w:lineRule="auto"/>
      </w:pPr>
      <w:r>
        <w:t>Census API key confirmed absent from every committed file, including PBIP text and query text. Search the repository for “key=” before the first push.</w:t>
      </w:r>
    </w:p>
    <w:p w14:paraId="3C847824" w14:textId="77777777" w:rsidR="004E017B" w:rsidRDefault="003C663D">
      <w:pPr>
        <w:pStyle w:val="ListParagraph"/>
        <w:numPr>
          <w:ilvl w:val="0"/>
          <w:numId w:val="4"/>
        </w:numPr>
        <w:spacing w:after="60" w:line="276" w:lineRule="auto"/>
      </w:pPr>
      <w:r>
        <w:t>Validation results recorded in docs/ with a date, so the numbers in the reports are reproducible.</w:t>
      </w:r>
    </w:p>
    <w:p w14:paraId="4101D053" w14:textId="77777777" w:rsidR="004E017B" w:rsidRDefault="003C663D">
      <w:pPr>
        <w:pStyle w:val="Heading1"/>
        <w:spacing w:before="360" w:after="160"/>
      </w:pPr>
      <w:bookmarkStart w:id="22" w:name="_Toc240549843"/>
      <w:r>
        <w:rPr>
          <w:b/>
          <w:bCs/>
          <w:color w:val="1F3864"/>
          <w:sz w:val="30"/>
          <w:szCs w:val="30"/>
        </w:rPr>
        <w:t>11. AI Assistance Disclosure</w:t>
      </w:r>
      <w:bookmarkEnd w:id="22"/>
    </w:p>
    <w:p w14:paraId="7DA1D26C" w14:textId="77777777" w:rsidR="004E017B" w:rsidRDefault="003C663D">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44126402" w14:textId="77777777" w:rsidR="004E017B" w:rsidRDefault="003C663D">
      <w:pPr>
        <w:spacing w:after="120" w:line="276" w:lineRule="auto"/>
      </w:pPr>
      <w:r>
        <w:t>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rsidR="004E017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34ABE"/>
    <w:multiLevelType w:val="hybridMultilevel"/>
    <w:tmpl w:val="57A6EAFE"/>
    <w:lvl w:ilvl="0" w:tplc="CE60E4E0">
      <w:start w:val="1"/>
      <w:numFmt w:val="bullet"/>
      <w:lvlText w:val="•"/>
      <w:lvlJc w:val="left"/>
      <w:pPr>
        <w:ind w:left="460" w:hanging="260"/>
      </w:pPr>
      <w:rPr>
        <w:rFonts w:ascii="Times New Roman" w:eastAsia="Times New Roman" w:hAnsi="Times New Roman" w:cs="Times New Roman"/>
        <w:sz w:val="22"/>
        <w:szCs w:val="22"/>
      </w:rPr>
    </w:lvl>
    <w:lvl w:ilvl="1" w:tplc="1374C5B4">
      <w:start w:val="1"/>
      <w:numFmt w:val="bullet"/>
      <w:lvlText w:val="◦"/>
      <w:lvlJc w:val="left"/>
      <w:pPr>
        <w:ind w:left="920" w:hanging="260"/>
      </w:pPr>
      <w:rPr>
        <w:rFonts w:ascii="Times New Roman" w:eastAsia="Times New Roman" w:hAnsi="Times New Roman" w:cs="Times New Roman"/>
        <w:sz w:val="22"/>
        <w:szCs w:val="22"/>
      </w:rPr>
    </w:lvl>
    <w:lvl w:ilvl="2" w:tplc="36E2E7BA">
      <w:numFmt w:val="decimal"/>
      <w:lvlText w:val=""/>
      <w:lvlJc w:val="left"/>
    </w:lvl>
    <w:lvl w:ilvl="3" w:tplc="8AD0CD68">
      <w:numFmt w:val="decimal"/>
      <w:lvlText w:val=""/>
      <w:lvlJc w:val="left"/>
    </w:lvl>
    <w:lvl w:ilvl="4" w:tplc="CD6AD47A">
      <w:numFmt w:val="decimal"/>
      <w:lvlText w:val=""/>
      <w:lvlJc w:val="left"/>
    </w:lvl>
    <w:lvl w:ilvl="5" w:tplc="E1808F4E">
      <w:numFmt w:val="decimal"/>
      <w:lvlText w:val=""/>
      <w:lvlJc w:val="left"/>
    </w:lvl>
    <w:lvl w:ilvl="6" w:tplc="32321338">
      <w:numFmt w:val="decimal"/>
      <w:lvlText w:val=""/>
      <w:lvlJc w:val="left"/>
    </w:lvl>
    <w:lvl w:ilvl="7" w:tplc="9F46B1A4">
      <w:numFmt w:val="decimal"/>
      <w:lvlText w:val=""/>
      <w:lvlJc w:val="left"/>
    </w:lvl>
    <w:lvl w:ilvl="8" w:tplc="716E10D4">
      <w:numFmt w:val="decimal"/>
      <w:lvlText w:val=""/>
      <w:lvlJc w:val="left"/>
    </w:lvl>
  </w:abstractNum>
  <w:abstractNum w:abstractNumId="1" w15:restartNumberingAfterBreak="0">
    <w:nsid w:val="27593B77"/>
    <w:multiLevelType w:val="hybridMultilevel"/>
    <w:tmpl w:val="0DEA2CD6"/>
    <w:lvl w:ilvl="0" w:tplc="81006C62">
      <w:start w:val="1"/>
      <w:numFmt w:val="decimal"/>
      <w:lvlText w:val="%1."/>
      <w:lvlJc w:val="left"/>
      <w:pPr>
        <w:ind w:left="460" w:hanging="260"/>
      </w:pPr>
      <w:rPr>
        <w:rFonts w:ascii="Times New Roman" w:eastAsia="Times New Roman" w:hAnsi="Times New Roman" w:cs="Times New Roman"/>
        <w:sz w:val="22"/>
        <w:szCs w:val="22"/>
      </w:rPr>
    </w:lvl>
    <w:lvl w:ilvl="1" w:tplc="8C2E6D30">
      <w:numFmt w:val="decimal"/>
      <w:lvlText w:val=""/>
      <w:lvlJc w:val="left"/>
    </w:lvl>
    <w:lvl w:ilvl="2" w:tplc="4C163B6C">
      <w:numFmt w:val="decimal"/>
      <w:lvlText w:val=""/>
      <w:lvlJc w:val="left"/>
    </w:lvl>
    <w:lvl w:ilvl="3" w:tplc="1D780DA4">
      <w:numFmt w:val="decimal"/>
      <w:lvlText w:val=""/>
      <w:lvlJc w:val="left"/>
    </w:lvl>
    <w:lvl w:ilvl="4" w:tplc="C254BCA8">
      <w:numFmt w:val="decimal"/>
      <w:lvlText w:val=""/>
      <w:lvlJc w:val="left"/>
    </w:lvl>
    <w:lvl w:ilvl="5" w:tplc="074083E0">
      <w:numFmt w:val="decimal"/>
      <w:lvlText w:val=""/>
      <w:lvlJc w:val="left"/>
    </w:lvl>
    <w:lvl w:ilvl="6" w:tplc="98965E68">
      <w:numFmt w:val="decimal"/>
      <w:lvlText w:val=""/>
      <w:lvlJc w:val="left"/>
    </w:lvl>
    <w:lvl w:ilvl="7" w:tplc="0F602DBC">
      <w:numFmt w:val="decimal"/>
      <w:lvlText w:val=""/>
      <w:lvlJc w:val="left"/>
    </w:lvl>
    <w:lvl w:ilvl="8" w:tplc="D5F23A22">
      <w:numFmt w:val="decimal"/>
      <w:lvlText w:val=""/>
      <w:lvlJc w:val="left"/>
    </w:lvl>
  </w:abstractNum>
  <w:abstractNum w:abstractNumId="2" w15:restartNumberingAfterBreak="0">
    <w:nsid w:val="798A6431"/>
    <w:multiLevelType w:val="hybridMultilevel"/>
    <w:tmpl w:val="A4C806D8"/>
    <w:lvl w:ilvl="0" w:tplc="05CCA6BC">
      <w:start w:val="1"/>
      <w:numFmt w:val="bullet"/>
      <w:lvlText w:val="●"/>
      <w:lvlJc w:val="left"/>
      <w:pPr>
        <w:ind w:left="720" w:hanging="360"/>
      </w:pPr>
    </w:lvl>
    <w:lvl w:ilvl="1" w:tplc="196A4E68">
      <w:start w:val="1"/>
      <w:numFmt w:val="bullet"/>
      <w:lvlText w:val="○"/>
      <w:lvlJc w:val="left"/>
      <w:pPr>
        <w:ind w:left="1440" w:hanging="360"/>
      </w:pPr>
    </w:lvl>
    <w:lvl w:ilvl="2" w:tplc="79041EA6">
      <w:start w:val="1"/>
      <w:numFmt w:val="bullet"/>
      <w:lvlText w:val="■"/>
      <w:lvlJc w:val="left"/>
      <w:pPr>
        <w:ind w:left="2160" w:hanging="360"/>
      </w:pPr>
    </w:lvl>
    <w:lvl w:ilvl="3" w:tplc="1DCED25E">
      <w:start w:val="1"/>
      <w:numFmt w:val="bullet"/>
      <w:lvlText w:val="●"/>
      <w:lvlJc w:val="left"/>
      <w:pPr>
        <w:ind w:left="2880" w:hanging="360"/>
      </w:pPr>
    </w:lvl>
    <w:lvl w:ilvl="4" w:tplc="03D44B22">
      <w:start w:val="1"/>
      <w:numFmt w:val="bullet"/>
      <w:lvlText w:val="○"/>
      <w:lvlJc w:val="left"/>
      <w:pPr>
        <w:ind w:left="3600" w:hanging="360"/>
      </w:pPr>
    </w:lvl>
    <w:lvl w:ilvl="5" w:tplc="D21AC5CC">
      <w:start w:val="1"/>
      <w:numFmt w:val="bullet"/>
      <w:lvlText w:val="■"/>
      <w:lvlJc w:val="left"/>
      <w:pPr>
        <w:ind w:left="4320" w:hanging="360"/>
      </w:pPr>
    </w:lvl>
    <w:lvl w:ilvl="6" w:tplc="C0225448">
      <w:start w:val="1"/>
      <w:numFmt w:val="bullet"/>
      <w:lvlText w:val="●"/>
      <w:lvlJc w:val="left"/>
      <w:pPr>
        <w:ind w:left="5040" w:hanging="360"/>
      </w:pPr>
    </w:lvl>
    <w:lvl w:ilvl="7" w:tplc="C012F138">
      <w:start w:val="1"/>
      <w:numFmt w:val="bullet"/>
      <w:lvlText w:val="●"/>
      <w:lvlJc w:val="left"/>
      <w:pPr>
        <w:ind w:left="5760" w:hanging="360"/>
      </w:pPr>
    </w:lvl>
    <w:lvl w:ilvl="8" w:tplc="9B489330">
      <w:start w:val="1"/>
      <w:numFmt w:val="bullet"/>
      <w:lvlText w:val="●"/>
      <w:lvlJc w:val="left"/>
      <w:pPr>
        <w:ind w:left="6480" w:hanging="360"/>
      </w:pPr>
    </w:lvl>
  </w:abstractNum>
  <w:num w:numId="1" w16cid:durableId="707412310">
    <w:abstractNumId w:val="2"/>
    <w:lvlOverride w:ilvl="0">
      <w:startOverride w:val="1"/>
    </w:lvlOverride>
  </w:num>
  <w:num w:numId="2" w16cid:durableId="71322549">
    <w:abstractNumId w:val="0"/>
    <w:lvlOverride w:ilvl="0">
      <w:startOverride w:val="1"/>
    </w:lvlOverride>
  </w:num>
  <w:num w:numId="3" w16cid:durableId="1761873208">
    <w:abstractNumId w:val="1"/>
    <w:lvlOverride w:ilvl="0">
      <w:startOverride w:val="1"/>
    </w:lvlOverride>
  </w:num>
  <w:num w:numId="4" w16cid:durableId="15380828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17B"/>
    <w:rsid w:val="003C663D"/>
    <w:rsid w:val="00450DB5"/>
    <w:rsid w:val="004E017B"/>
    <w:rsid w:val="006B59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3062"/>
  <w15:docId w15:val="{2CC1BF3F-1FB4-4702-9B3D-858AAE6F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50DB5"/>
    <w:pPr>
      <w:spacing w:after="100"/>
    </w:pPr>
  </w:style>
  <w:style w:type="paragraph" w:styleId="TOC2">
    <w:name w:val="toc 2"/>
    <w:basedOn w:val="Normal"/>
    <w:next w:val="Normal"/>
    <w:autoRedefine/>
    <w:uiPriority w:val="39"/>
    <w:unhideWhenUsed/>
    <w:rsid w:val="00450DB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5070</Words>
  <Characters>28900</Characters>
  <Application>Microsoft Office Word</Application>
  <DocSecurity>0</DocSecurity>
  <Lines>240</Lines>
  <Paragraphs>67</Paragraphs>
  <ScaleCrop>false</ScaleCrop>
  <Company/>
  <LinksUpToDate>false</LinksUpToDate>
  <CharactersWithSpaces>33903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2026-09-16T19:55:00Z</dcterms:created>
  <dcterms:modified xsi:type="dcterms:W3CDTF">2026-09-17T19:03:00Z</dcterms:modified>
</cp:coreProperties>
</file>