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Times New Roman" w:cs="Times New Roman" w:eastAsia="Times New Roman" w:hAnsi="Times New Roman"/>
          <w:b/>
          <w:bCs/>
          <w:color w:val="595959"/>
          <w:sz w:val="24"/>
          <w:szCs w:val="24"/>
        </w:rPr>
        <w:t xml:space="preserve">VALIDATION PROCEDURE V14</w:t>
      </w:r>
    </w:p>
    <w:p>
      <w:pPr>
        <w:spacing w:after="60"/>
      </w:pPr>
      <w:r>
        <w:rPr>
          <w:rFonts w:ascii="Times New Roman" w:cs="Times New Roman" w:eastAsia="Times New Roman" w:hAnsi="Times New Roman"/>
          <w:b/>
          <w:bCs/>
          <w:color w:val="1F3864"/>
          <w:sz w:val="38"/>
          <w:szCs w:val="38"/>
        </w:rPr>
        <w:t xml:space="preserve">Pareto Accumulation</w:t>
      </w:r>
    </w:p>
    <w:p>
      <w:pPr>
        <w:spacing w:after="120"/>
      </w:pPr>
      <w:r>
        <w:rPr>
          <w:rFonts w:ascii="Times New Roman" w:cs="Times New Roman" w:eastAsia="Times New Roman" w:hAnsi="Times New Roman"/>
          <w:color w:val="2E5496"/>
          <w:sz w:val="24"/>
          <w:szCs w:val="24"/>
        </w:rPr>
        <w:t xml:space="preserve">Check 14 of 17 · Model pass · Recorded in document 22 · Gates G4, G5, G7, G8</w:t>
      </w:r>
    </w:p>
    <w:p>
      <w:pPr>
        <w:spacing w:after="120" w:line="276"/>
      </w:pPr>
      <w:r>
        <w:rPr>
          <w:rFonts w:ascii="Times New Roman" w:cs="Times New Roman" w:eastAsia="Times New Roman" w:hAnsi="Times New Roman"/>
          <w:b/>
          <w:bCs/>
          <w:sz w:val="22"/>
          <w:szCs w:val="22"/>
        </w:rPr>
        <w:t xml:space="preserve">U.S. Retail Sector Health — Macro Indicators to Item-Level Movement</w:t>
      </w:r>
    </w:p>
    <w:p>
      <w:pPr>
        <w:spacing w:after="120" w:line="276"/>
      </w:pPr>
      <w:r>
        <w:rPr>
          <w:rFonts w:ascii="Times New Roman" w:cs="Times New Roman" w:eastAsia="Times New Roman" w:hAnsi="Times New Roman"/>
          <w:b/>
          <w:bCs/>
          <w:sz w:val="21"/>
          <w:szCs w:val="21"/>
        </w:rPr>
        <w:t xml:space="preserve">Audience: </w:t>
      </w:r>
      <w:r>
        <w:rPr>
          <w:rFonts w:ascii="Times New Roman" w:cs="Times New Roman" w:eastAsia="Times New Roman" w:hAnsi="Times New Roman"/>
          <w:sz w:val="21"/>
          <w:szCs w:val="21"/>
        </w:rPr>
        <w:t xml:space="preserve">anyone running this check, including someone who has never used SQL Server, Power BI or this project before. Every click is written out.</w:t>
      </w:r>
    </w:p>
    <w:p>
      <w:pPr>
        <w:spacing w:after="160" w:line="276"/>
      </w:pPr>
      <w:r>
        <w:rPr>
          <w:rFonts w:ascii="Times New Roman" w:cs="Times New Roman" w:eastAsia="Times New Roman" w:hAnsi="Times New Roman"/>
          <w:i/>
          <w:iCs/>
          <w:color w:val="595959"/>
          <w:sz w:val="21"/>
          <w:szCs w:val="21"/>
        </w:rPr>
        <w:t xml:space="preserve">Version 1.0 · September 2026 · Portfolio Project · Companion to documents 02, 22, 25 and 26</w:t>
      </w:r>
    </w:p>
    <w:p>
      <w:pPr>
        <w:spacing w:after="120"/>
      </w:pPr>
      <w:r>
        <w:rPr>
          <w:rFonts w:ascii="Times New Roman" w:cs="Times New Roman" w:eastAsia="Times New Roman" w:hAnsi="Times New Roman"/>
          <w:b/>
          <w:bCs/>
          <w:color w:val="1F3864"/>
          <w:sz w:val="30"/>
          <w:szCs w:val="30"/>
        </w:rPr>
        <w:t xml:space="preserve">Contents</w:t>
      </w:r>
    </w:p>
    <w:p>
      <w:pPr>
        <w:spacing w:after="160"/>
      </w:pPr>
      <w:r>
        <w:rPr>
          <w:rFonts w:ascii="Times New Roman" w:cs="Times New Roman" w:eastAsia="Times New Roman" w:hAnsi="Times New Roman"/>
          <w:i/>
          <w:iCs/>
          <w:color w:val="595959"/>
          <w:sz w:val="19"/>
          <w:szCs w:val="19"/>
        </w:rPr>
        <w:t xml:space="preserve">In Word: right-click the table and choose 'Update Field' (or press Ctrl+A then F9) to populate page numbers.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360"/>
      </w:pPr>
      <w:r>
        <w:rPr>
          <w:rFonts w:ascii="Times New Roman" w:cs="Times New Roman" w:eastAsia="Times New Roman" w:hAnsi="Times New Roman"/>
          <w:b/>
          <w:bCs/>
          <w:color w:val="1F3864"/>
          <w:sz w:val="30"/>
          <w:szCs w:val="30"/>
        </w:rPr>
        <w:t xml:space="preserve">1.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Item</w:t>
            </w:r>
          </w:p>
        </w:tc>
        <w:tc>
          <w:tcPr>
            <w:tcW w:type="dxa" w:w="6552"/>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Detail</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What it checks</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That the running percentage on the Pareto chart reaches exactly 100% at the last item.</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Pass criterion (document 02 §9)</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Cumulative Cases % reaches exactly 100% at the lowest-ranked item under every slicer combination.</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Severity</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Blocking.</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Kind of result</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Pass or Fail, with the final percentage recorded.</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When you run it</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When measure folder 08 Assortment closes; at the model pass; confirmed on R3 Page 1.</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Where it runs</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Power BI Desktop — DAX query view, then report R3.</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Time needed</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15 minutes.</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Gate in document 25</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G4, G5, G7 and G8</w:t>
            </w:r>
          </w:p>
        </w:tc>
      </w:tr>
    </w:tbl>
    <w:p>
      <w:pPr>
        <w:pStyle w:val="Heading2"/>
        <w:spacing w:after="120" w:before="280"/>
      </w:pPr>
      <w:r>
        <w:rPr>
          <w:rFonts w:ascii="Times New Roman" w:cs="Times New Roman" w:eastAsia="Times New Roman" w:hAnsi="Times New Roman"/>
          <w:b/>
          <w:bCs/>
          <w:color w:val="2E5496"/>
          <w:sz w:val="25"/>
          <w:szCs w:val="25"/>
        </w:rPr>
        <w:t xml:space="preserve">1.1 Why this check exists</w:t>
      </w:r>
    </w:p>
    <w:p>
      <w:pPr>
        <w:spacing w:after="120" w:line="276"/>
      </w:pPr>
      <w:r>
        <w:rPr>
          <w:rFonts w:ascii="Times New Roman" w:cs="Times New Roman" w:eastAsia="Times New Roman" w:hAnsi="Times New Roman"/>
          <w:sz w:val="22"/>
          <w:szCs w:val="22"/>
        </w:rPr>
        <w:t xml:space="preserve">A Pareto chart ranks items from biggest to smallest and draws a line showing the running share of the total. The line must end at exactly 100%. If it stops short, the ranking and the total are being counted over different sets of items — and the headline figure ‘items to 80% of volume’ is wrong.</w:t>
      </w:r>
    </w:p>
    <w:p>
      <w:pPr>
        <w:pStyle w:val="Heading1"/>
        <w:spacing w:after="160" w:before="360"/>
      </w:pPr>
      <w:r>
        <w:rPr>
          <w:rFonts w:ascii="Times New Roman" w:cs="Times New Roman" w:eastAsia="Times New Roman" w:hAnsi="Times New Roman"/>
          <w:b/>
          <w:bCs/>
          <w:color w:val="1F3864"/>
          <w:sz w:val="30"/>
          <w:szCs w:val="30"/>
        </w:rPr>
        <w:t xml:space="preserve">2. Words Used in This Procedure</w:t>
      </w:r>
    </w:p>
    <w:p>
      <w:pPr>
        <w:spacing w:after="120" w:line="276"/>
      </w:pPr>
      <w:r>
        <w:rPr>
          <w:rFonts w:ascii="Times New Roman" w:cs="Times New Roman" w:eastAsia="Times New Roman" w:hAnsi="Times New Roman"/>
          <w:sz w:val="22"/>
          <w:szCs w:val="22"/>
        </w:rPr>
        <w:t xml:space="preserve">You do not need any background to follow this procedure. These are the only terms it 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tblHeader/>
        </w:trPr>
        <w:tc>
          <w:tcPr>
            <w:tcW w:type="dxa" w:w="2246"/>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Term</w:t>
            </w:r>
          </w:p>
        </w:tc>
        <w:tc>
          <w:tcPr>
            <w:tcW w:type="dxa" w:w="7114"/>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What it means here</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Power BI Desktop</w:t>
            </w:r>
          </w:p>
        </w:tc>
        <w:tc>
          <w:tcPr>
            <w:tcW w:type="dxa" w:w="711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The free Microsoft program used to build the model and the reports. Open it from the Start menu.</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DAX query view</w:t>
            </w:r>
          </w:p>
        </w:tc>
        <w:tc>
          <w:tcPr>
            <w:tcW w:type="dxa" w:w="711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 screen in Power BI Desktop where you can type a question for the model and see the answer as a table, without adding anything to a report page.</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Query</w:t>
            </w:r>
          </w:p>
        </w:tc>
        <w:tc>
          <w:tcPr>
            <w:tcW w:type="dxa" w:w="711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 short piece of text that asks the database or the model a question. You paste it in, run it, and read the answer that comes back as a small table.</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Measure</w:t>
            </w:r>
          </w:p>
        </w:tc>
        <w:tc>
          <w:tcPr>
            <w:tcW w:type="dxa" w:w="711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 named calculation in the model, such as Total Cases or Sector Sales. Its value changes with whatever is selected.</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Visual</w:t>
            </w:r>
          </w:p>
        </w:tc>
        <w:tc>
          <w:tcPr>
            <w:tcW w:type="dxa" w:w="711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One chart, card, table or text box on a report page. Each has a number in document 15, such as 3.5 — page 3, visual 5.</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Slicer</w:t>
            </w:r>
          </w:p>
        </w:tc>
        <w:tc>
          <w:tcPr>
            <w:tcW w:type="dxa" w:w="711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An on-page filter the reader clicks, such as a list of item types.</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Secondary axis</w:t>
            </w:r>
          </w:p>
        </w:tc>
        <w:tc>
          <w:tcPr>
            <w:tcW w:type="dxa" w:w="711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 second vertical scale on the right-hand side of a chart, so two measures in different units can share one chart without sharing one scale.</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Blocking</w:t>
            </w:r>
          </w:p>
        </w:tc>
        <w:tc>
          <w:tcPr>
            <w:tcW w:type="dxa" w:w="711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 check that must pass before publishing. A failure stops the release.</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Doc 22</w:t>
            </w:r>
          </w:p>
        </w:tc>
        <w:tc>
          <w:tcPr>
            <w:tcW w:type="dxa" w:w="711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22_Validation_Results.xlsx in the docs folder — where every result of the seventeen checks is written down.</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Doc 26</w:t>
            </w:r>
          </w:p>
        </w:tc>
        <w:tc>
          <w:tcPr>
            <w:tcW w:type="dxa" w:w="711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26_Validation_Timing_Checklist.xlsx in the docs folder — the gate-by-gate tick-list.</w:t>
            </w:r>
          </w:p>
        </w:tc>
      </w:tr>
    </w:tbl>
    <w:p>
      <w:pPr>
        <w:pStyle w:val="Heading1"/>
        <w:spacing w:after="160" w:before="360"/>
      </w:pPr>
      <w:r>
        <w:rPr>
          <w:rFonts w:ascii="Times New Roman" w:cs="Times New Roman" w:eastAsia="Times New Roman" w:hAnsi="Times New Roman"/>
          <w:b/>
          <w:bCs/>
          <w:color w:val="1F3864"/>
          <w:sz w:val="30"/>
          <w:szCs w:val="30"/>
        </w:rPr>
        <w:t xml:space="preserve">3. Before You Start</w:t>
      </w:r>
    </w:p>
    <w:p>
      <w:pPr>
        <w:spacing w:after="120" w:line="276"/>
      </w:pPr>
      <w:r>
        <w:rPr>
          <w:rFonts w:ascii="Times New Roman" w:cs="Times New Roman" w:eastAsia="Times New Roman" w:hAnsi="Times New Roman"/>
          <w:sz w:val="22"/>
          <w:szCs w:val="22"/>
        </w:rPr>
        <w:t xml:space="preserve">Check each of these is true. If one is not, stop — the check cannot give a meaningful answer yet.</w:t>
      </w:r>
    </w:p>
    <w:p>
      <w:pPr>
        <w:pStyle w:val="ListParagraph"/>
        <w:numPr>
          <w:ilvl w:val="0"/>
          <w:numId w:val="2"/>
        </w:numPr>
        <w:spacing w:after="60" w:line="276"/>
      </w:pPr>
      <w:r>
        <w:rPr>
          <w:rFonts w:ascii="Times New Roman" w:cs="Times New Roman" w:eastAsia="Times New Roman" w:hAnsi="Times New Roman"/>
          <w:sz w:val="22"/>
          <w:szCs w:val="22"/>
        </w:rPr>
        <w:t xml:space="preserve">The model file is built at least as far as the step named under When you run it.</w:t>
      </w:r>
    </w:p>
    <w:p>
      <w:pPr>
        <w:pStyle w:val="ListParagraph"/>
        <w:numPr>
          <w:ilvl w:val="0"/>
          <w:numId w:val="2"/>
        </w:numPr>
        <w:spacing w:after="60" w:line="276"/>
      </w:pPr>
      <w:r>
        <w:rPr>
          <w:rFonts w:ascii="Times New Roman" w:cs="Times New Roman" w:eastAsia="Times New Roman" w:hAnsi="Times New Roman"/>
          <w:sz w:val="22"/>
          <w:szCs w:val="22"/>
        </w:rPr>
        <w:t xml:space="preserve">Power BI Desktop is installed and you can open X:\retail-sector-health\pbip\RetailEconomics_Model.pbip.</w:t>
      </w:r>
    </w:p>
    <w:p>
      <w:pPr>
        <w:pStyle w:val="ListParagraph"/>
        <w:numPr>
          <w:ilvl w:val="0"/>
          <w:numId w:val="2"/>
        </w:numPr>
        <w:spacing w:after="60" w:line="276"/>
      </w:pPr>
      <w:r>
        <w:rPr>
          <w:rFonts w:ascii="Times New Roman" w:cs="Times New Roman" w:eastAsia="Times New Roman" w:hAnsi="Times New Roman"/>
          <w:sz w:val="22"/>
          <w:szCs w:val="22"/>
        </w:rPr>
        <w:t xml:space="preserve">Document 22 is closed or saved, so you can type in it.</w:t>
      </w:r>
    </w:p>
    <w:p>
      <w:pPr>
        <w:pStyle w:val="ListParagraph"/>
        <w:numPr>
          <w:ilvl w:val="0"/>
          <w:numId w:val="2"/>
        </w:numPr>
        <w:spacing w:after="60" w:line="276"/>
      </w:pPr>
      <w:r>
        <w:rPr>
          <w:rFonts w:ascii="Times New Roman" w:cs="Times New Roman" w:eastAsia="Times New Roman" w:hAnsi="Times New Roman"/>
          <w:sz w:val="22"/>
          <w:szCs w:val="22"/>
        </w:rPr>
        <w:t xml:space="preserve">Measure folder 08 Assortment is built.</w:t>
      </w:r>
    </w:p>
    <w:p>
      <w:pPr>
        <w:pStyle w:val="Heading1"/>
        <w:spacing w:after="160" w:before="360"/>
      </w:pPr>
      <w:r>
        <w:rPr>
          <w:rFonts w:ascii="Times New Roman" w:cs="Times New Roman" w:eastAsia="Times New Roman" w:hAnsi="Times New Roman"/>
          <w:b/>
          <w:bCs/>
          <w:color w:val="1F3864"/>
          <w:sz w:val="30"/>
          <w:szCs w:val="30"/>
        </w:rPr>
        <w:t xml:space="preserve">4. Step by step</w:t>
      </w:r>
    </w:p>
    <w:p>
      <w:pPr>
        <w:pStyle w:val="Heading2"/>
        <w:spacing w:after="120" w:before="280"/>
      </w:pPr>
      <w:r>
        <w:rPr>
          <w:rFonts w:ascii="Times New Roman" w:cs="Times New Roman" w:eastAsia="Times New Roman" w:hAnsi="Times New Roman"/>
          <w:b/>
          <w:bCs/>
          <w:color w:val="2E5496"/>
          <w:sz w:val="25"/>
          <w:szCs w:val="25"/>
        </w:rPr>
        <w:t xml:space="preserve">4.1 Open the model file and refresh it</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1.	</w:t>
      </w:r>
      <w:r>
        <w:rPr>
          <w:rFonts w:ascii="Times New Roman" w:cs="Times New Roman" w:eastAsia="Times New Roman" w:hAnsi="Times New Roman"/>
          <w:sz w:val="22"/>
          <w:szCs w:val="22"/>
        </w:rPr>
        <w:t xml:space="preserve">Open File Explorer and go to X:\retail-sector-health\pbip.</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2.	</w:t>
      </w:r>
      <w:r>
        <w:rPr>
          <w:rFonts w:ascii="Times New Roman" w:cs="Times New Roman" w:eastAsia="Times New Roman" w:hAnsi="Times New Roman"/>
          <w:sz w:val="22"/>
          <w:szCs w:val="22"/>
        </w:rPr>
        <w:t xml:space="preserve">Double-click RetailEconomics_Model.pbip. Power BI Desktop opens it. This can take a minute.</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3.	</w:t>
      </w:r>
      <w:r>
        <w:rPr>
          <w:rFonts w:ascii="Times New Roman" w:cs="Times New Roman" w:eastAsia="Times New Roman" w:hAnsi="Times New Roman"/>
          <w:sz w:val="22"/>
          <w:szCs w:val="22"/>
        </w:rPr>
        <w:t xml:space="preserve">On the Home ribbon, select Refresh and wait until the refresh window closes. The model now holds the latest data. Checking an old refresh would record an old answer.</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4.	</w:t>
      </w:r>
      <w:r>
        <w:rPr>
          <w:rFonts w:ascii="Times New Roman" w:cs="Times New Roman" w:eastAsia="Times New Roman" w:hAnsi="Times New Roman"/>
          <w:sz w:val="22"/>
          <w:szCs w:val="22"/>
        </w:rPr>
        <w:t xml:space="preserve">Look at the icons down the left edge of the window. Select the one labelled DAX query view when you hover over it — usually the fourth icon. The screen changes to a large blank editor with a Run button above it.</w:t>
      </w:r>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If Refresh fails.  </w:t>
      </w:r>
      <w:r>
        <w:rPr>
          <w:rFonts w:ascii="Times New Roman" w:cs="Times New Roman" w:eastAsia="Times New Roman" w:hAnsi="Times New Roman"/>
          <w:sz w:val="21"/>
          <w:szCs w:val="21"/>
        </w:rPr>
        <w:t xml:space="preserve">Read the error. A SQL Server error means the server is not running or the name is wrong; a web error means the internet connection or the Census key. Do not run the check on a failed refresh — fix the refresh first (document 02 §11).</w:t>
      </w:r>
    </w:p>
    <w:p>
      <w:pPr>
        <w:pStyle w:val="Heading2"/>
        <w:spacing w:after="120" w:before="280"/>
      </w:pPr>
      <w:r>
        <w:rPr>
          <w:rFonts w:ascii="Times New Roman" w:cs="Times New Roman" w:eastAsia="Times New Roman" w:hAnsi="Times New Roman"/>
          <w:b/>
          <w:bCs/>
          <w:color w:val="2E5496"/>
          <w:sz w:val="25"/>
          <w:szCs w:val="25"/>
        </w:rPr>
        <w:t xml:space="preserve">4.2 Part 1 — read the last point in the model</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1.	</w:t>
      </w:r>
      <w:r>
        <w:rPr>
          <w:rFonts w:ascii="Times New Roman" w:cs="Times New Roman" w:eastAsia="Times New Roman" w:hAnsi="Times New Roman"/>
          <w:sz w:val="22"/>
          <w:szCs w:val="22"/>
        </w:rPr>
        <w:t xml:space="preserve">Select all the text in the grey box below and copy it (Ctrl+C).</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2.	</w:t>
      </w:r>
      <w:r>
        <w:rPr>
          <w:rFonts w:ascii="Times New Roman" w:cs="Times New Roman" w:eastAsia="Times New Roman" w:hAnsi="Times New Roman"/>
          <w:sz w:val="22"/>
          <w:szCs w:val="22"/>
        </w:rPr>
        <w:t xml:space="preserve">Click in the DAX query view editor and paste (Ctrl+V). If the editor already holds an older query, delete it first.</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3.	</w:t>
      </w:r>
      <w:r>
        <w:rPr>
          <w:rFonts w:ascii="Times New Roman" w:cs="Times New Roman" w:eastAsia="Times New Roman" w:hAnsi="Times New Roman"/>
          <w:sz w:val="22"/>
          <w:szCs w:val="22"/>
        </w:rPr>
        <w:t xml:space="preserve">Select Run above the editor, or press F5.</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4.	</w:t>
      </w:r>
      <w:r>
        <w:rPr>
          <w:rFonts w:ascii="Times New Roman" w:cs="Times New Roman" w:eastAsia="Times New Roman" w:hAnsi="Times New Roman"/>
          <w:sz w:val="22"/>
          <w:szCs w:val="22"/>
        </w:rPr>
        <w:t xml:space="preserve">The answer appears as a table in the results grid under the editor. A red message instead of a table means the query did not run — see If it fails, below.</w:t>
      </w:r>
    </w:p>
    <w:p>
      <w:pPr>
        <w:pBdr>
          <w:left w:val="single" w:color="A6A6A6" w:sz="12" w:space="6"/>
        </w:pBdr>
        <w:shd w:fill="F2F2F2" w:color="auto" w:val="clear"/>
        <w:spacing w:after="0" w:before="120" w:line="240"/>
        <w:ind w:left="180"/>
      </w:pPr>
      <w:r>
        <w:rPr>
          <w:rFonts w:ascii="Consolas" w:cs="Consolas" w:eastAsia="Consolas" w:hAnsi="Consolas"/>
          <w:sz w:val="16"/>
          <w:szCs w:val="16"/>
        </w:rPr>
        <w:t xml:space="preserve">EVALUATE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TOPN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1,</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ADDCOLUMNS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VALUES ( DimItem[ItemDescription]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"Rank",       [Item Rank by Volume],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"Cumulative", [Cumulative Cases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[Rank], DESC</w:t>
      </w:r>
    </w:p>
    <w:p>
      <w:pPr>
        <w:pBdr>
          <w:left w:val="single" w:color="A6A6A6" w:sz="12" w:space="6"/>
        </w:pBdr>
        <w:shd w:fill="F2F2F2" w:color="auto" w:val="clear"/>
        <w:spacing w:after="160" w:before="0" w:line="240"/>
        <w:ind w:left="180"/>
      </w:pPr>
      <w:r>
        <w:rPr>
          <w:rFonts w:ascii="Consolas" w:cs="Consolas" w:eastAsia="Consolas" w:hAnsi="Consolas"/>
          <w:sz w:val="16"/>
          <w:szCs w:val="16"/>
        </w:rPr>
        <w:t xml:space="preserve">)</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5.	</w:t>
      </w:r>
      <w:r>
        <w:rPr>
          <w:rFonts w:ascii="Times New Roman" w:cs="Times New Roman" w:eastAsia="Times New Roman" w:hAnsi="Times New Roman"/>
          <w:sz w:val="22"/>
          <w:szCs w:val="22"/>
        </w:rPr>
        <w:t xml:space="preserve">The grid shows the lowest-ranked item — or several, if they tie. Read Cumulative. It must be exactly 1, which means 100%.</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6.	</w:t>
      </w:r>
      <w:r>
        <w:rPr>
          <w:rFonts w:ascii="Times New Roman" w:cs="Times New Roman" w:eastAsia="Times New Roman" w:hAnsi="Times New Roman"/>
          <w:sz w:val="22"/>
          <w:szCs w:val="22"/>
        </w:rPr>
        <w:t xml:space="preserve">Write down the Rank and the Cumulative value.</w:t>
      </w:r>
    </w:p>
    <w:p>
      <w:pPr>
        <w:pStyle w:val="Heading2"/>
        <w:spacing w:after="120" w:before="280"/>
      </w:pPr>
      <w:r>
        <w:rPr>
          <w:rFonts w:ascii="Times New Roman" w:cs="Times New Roman" w:eastAsia="Times New Roman" w:hAnsi="Times New Roman"/>
          <w:b/>
          <w:bCs/>
          <w:color w:val="2E5496"/>
          <w:sz w:val="25"/>
          <w:szCs w:val="25"/>
        </w:rPr>
        <w:t xml:space="preserve">4.2b Part 1b — repeat it under each slicer choice</w:t>
      </w:r>
    </w:p>
    <w:p>
      <w:pPr>
        <w:spacing w:after="120" w:line="276"/>
      </w:pPr>
      <w:r>
        <w:rPr>
          <w:rFonts w:ascii="Times New Roman" w:cs="Times New Roman" w:eastAsia="Times New Roman" w:hAnsi="Times New Roman"/>
          <w:sz w:val="22"/>
          <w:szCs w:val="22"/>
        </w:rPr>
        <w:t xml:space="preserve">The criterion says under every slicer combination, and the chart cannot show that: 7.5 plots the top 100 items only. This version applies one filter the way a slicer does. Run it once for each year that has data, changing 2024 each time, then once for each item type, replacing the last filter line with DimItem[ItemType] = "Wine", then "Liquor", "Beer" and "Kegs".</w:t>
      </w:r>
    </w:p>
    <w:p>
      <w:pPr>
        <w:pBdr>
          <w:left w:val="single" w:color="A6A6A6" w:sz="12" w:space="6"/>
        </w:pBdr>
        <w:shd w:fill="F2F2F2" w:color="auto" w:val="clear"/>
        <w:spacing w:after="0" w:before="120" w:line="240"/>
        <w:ind w:left="180"/>
      </w:pPr>
      <w:r>
        <w:rPr>
          <w:rFonts w:ascii="Consolas" w:cs="Consolas" w:eastAsia="Consolas" w:hAnsi="Consolas"/>
          <w:sz w:val="16"/>
          <w:szCs w:val="16"/>
        </w:rPr>
        <w:t xml:space="preserve">EVALUATE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CALCULATETABLE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TOPN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1,</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ADDCOLUMNS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VALUES ( DimItem[ItemDescription]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"Rank",       [Item Rank by Volume],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"Cumulative", [Cumulative Cases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[Rank], DESC</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DimDate[Year] = 2024    -- change this one line for each run</w:t>
      </w:r>
    </w:p>
    <w:p>
      <w:pPr>
        <w:pBdr>
          <w:left w:val="single" w:color="A6A6A6" w:sz="12" w:space="6"/>
        </w:pBdr>
        <w:shd w:fill="F2F2F2" w:color="auto" w:val="clear"/>
        <w:spacing w:after="160" w:before="0" w:line="240"/>
        <w:ind w:left="180"/>
      </w:pPr>
      <w:r>
        <w:rPr>
          <w:rFonts w:ascii="Consolas" w:cs="Consolas" w:eastAsia="Consolas" w:hAnsi="Consolas"/>
          <w:sz w:val="16"/>
          <w:szCs w:val="16"/>
        </w:rPr>
        <w:t xml:space="preserve">)</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1.	</w:t>
      </w:r>
      <w:r>
        <w:rPr>
          <w:rFonts w:ascii="Times New Roman" w:cs="Times New Roman" w:eastAsia="Times New Roman" w:hAnsi="Times New Roman"/>
          <w:sz w:val="22"/>
          <w:szCs w:val="22"/>
        </w:rPr>
        <w:t xml:space="preserve">For every run, write down the filter and the Cumulative value. Each must be exactly 1. Items that moved nothing under the filter have no rank and are skipped.</w:t>
      </w:r>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When you have written the result down.  </w:t>
      </w:r>
      <w:r>
        <w:rPr>
          <w:rFonts w:ascii="Times New Roman" w:cs="Times New Roman" w:eastAsia="Times New Roman" w:hAnsi="Times New Roman"/>
          <w:sz w:val="21"/>
          <w:szCs w:val="21"/>
        </w:rPr>
        <w:t xml:space="preserve">Close the query tab with the × on its tab. Queries left open in DAX query view are kept with the file, and the model file should hold nothing but the model. Then close Power BI Desktop without saving, unless you changed something on purpose.</w:t>
      </w:r>
    </w:p>
    <w:p>
      <w:pPr>
        <w:pStyle w:val="Heading2"/>
        <w:spacing w:after="120" w:before="280"/>
      </w:pPr>
      <w:r>
        <w:rPr>
          <w:rFonts w:ascii="Times New Roman" w:cs="Times New Roman" w:eastAsia="Times New Roman" w:hAnsi="Times New Roman"/>
          <w:b/>
          <w:bCs/>
          <w:color w:val="2E5496"/>
          <w:sz w:val="25"/>
          <w:szCs w:val="25"/>
        </w:rPr>
        <w:t xml:space="preserve">4.3 Open the R3 report file</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1.	</w:t>
      </w:r>
      <w:r>
        <w:rPr>
          <w:rFonts w:ascii="Times New Roman" w:cs="Times New Roman" w:eastAsia="Times New Roman" w:hAnsi="Times New Roman"/>
          <w:sz w:val="22"/>
          <w:szCs w:val="22"/>
        </w:rPr>
        <w:t xml:space="preserve">Open File Explorer and go to X:\retail-sector-health\pbip.</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2.	</w:t>
      </w:r>
      <w:r>
        <w:rPr>
          <w:rFonts w:ascii="Times New Roman" w:cs="Times New Roman" w:eastAsia="Times New Roman" w:hAnsi="Times New Roman"/>
          <w:sz w:val="22"/>
          <w:szCs w:val="22"/>
        </w:rPr>
        <w:t xml:space="preserve">Double-click the R3 file — R3_Assortment_Supplier.pbip. Power BI Desktop opens it and shows the first report page.</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3.	</w:t>
      </w:r>
      <w:r>
        <w:rPr>
          <w:rFonts w:ascii="Times New Roman" w:cs="Times New Roman" w:eastAsia="Times New Roman" w:hAnsi="Times New Roman"/>
          <w:sz w:val="22"/>
          <w:szCs w:val="22"/>
        </w:rPr>
        <w:t xml:space="preserve">The page tabs run along the bottom of the window: Page 1, Page 2 and so on. Select a tab to move to that page.</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4.	</w:t>
      </w:r>
      <w:r>
        <w:rPr>
          <w:rFonts w:ascii="Times New Roman" w:cs="Times New Roman" w:eastAsia="Times New Roman" w:hAnsi="Times New Roman"/>
          <w:sz w:val="22"/>
          <w:szCs w:val="22"/>
        </w:rPr>
        <w:t xml:space="preserve">To inspect one visual, click it once. A thin frame appears around it. Then look at the Visualizations pane on the right:</w:t>
      </w:r>
    </w:p>
    <w:p>
      <w:pPr>
        <w:pStyle w:val="ListParagraph"/>
        <w:numPr>
          <w:ilvl w:val="1"/>
          <w:numId w:val="2"/>
        </w:numPr>
        <w:spacing w:after="60" w:line="276"/>
      </w:pPr>
      <w:r>
        <w:rPr>
          <w:rFonts w:ascii="Times New Roman" w:cs="Times New Roman" w:eastAsia="Times New Roman" w:hAnsi="Times New Roman"/>
          <w:sz w:val="22"/>
          <w:szCs w:val="22"/>
        </w:rPr>
        <w:t xml:space="preserve">The Build visual icon (the first icon, a small chart) shows the wells — X-axis, Y-axis, Column y-axis, Line y-axis, Legend, Values — and exactly which field or measure sits in each.</w:t>
      </w:r>
    </w:p>
    <w:p>
      <w:pPr>
        <w:pStyle w:val="ListParagraph"/>
        <w:numPr>
          <w:ilvl w:val="1"/>
          <w:numId w:val="2"/>
        </w:numPr>
        <w:spacing w:after="60" w:line="276"/>
      </w:pPr>
      <w:r>
        <w:rPr>
          <w:rFonts w:ascii="Times New Roman" w:cs="Times New Roman" w:eastAsia="Times New Roman" w:hAnsi="Times New Roman"/>
          <w:sz w:val="22"/>
          <w:szCs w:val="22"/>
        </w:rPr>
        <w:t xml:space="preserve">The Format visual icon (the paintbrush) shows the formatting, including the Y-axis and Secondary y-axis sections.</w:t>
      </w:r>
    </w:p>
    <w:p>
      <w:pPr>
        <w:pStyle w:val="ListParagraph"/>
        <w:numPr>
          <w:ilvl w:val="1"/>
          <w:numId w:val="2"/>
        </w:numPr>
        <w:spacing w:after="60" w:line="276"/>
      </w:pPr>
      <w:r>
        <w:rPr>
          <w:rFonts w:ascii="Times New Roman" w:cs="Times New Roman" w:eastAsia="Times New Roman" w:hAnsi="Times New Roman"/>
          <w:sz w:val="22"/>
          <w:szCs w:val="22"/>
        </w:rPr>
        <w:t xml:space="preserve">The Filters pane, to the left of the Visualizations pane, shows the filters on this visual, on this page and on all pages. Select the arrow at its edge to open it if it is collapsed.</w:t>
      </w:r>
    </w:p>
    <w:p>
      <w:pPr>
        <w:pStyle w:val="Heading2"/>
        <w:spacing w:after="120" w:before="280"/>
      </w:pPr>
      <w:r>
        <w:rPr>
          <w:rFonts w:ascii="Times New Roman" w:cs="Times New Roman" w:eastAsia="Times New Roman" w:hAnsi="Times New Roman"/>
          <w:b/>
          <w:bCs/>
          <w:color w:val="2E5496"/>
          <w:sz w:val="25"/>
          <w:szCs w:val="25"/>
        </w:rPr>
        <w:t xml:space="preserve">4.4 Part 2 — check the chart under each slicer choice (once R3 Page 1 exists)</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1.	</w:t>
      </w:r>
      <w:r>
        <w:rPr>
          <w:rFonts w:ascii="Times New Roman" w:cs="Times New Roman" w:eastAsia="Times New Roman" w:hAnsi="Times New Roman"/>
          <w:sz w:val="22"/>
          <w:szCs w:val="22"/>
        </w:rPr>
        <w:t xml:space="preserve">Go to Page 1. Find visual 7.5, the Pareto chart. The line is on the secondary axis on the right, running 0 to 100%.</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2.	</w:t>
      </w:r>
      <w:r>
        <w:rPr>
          <w:rFonts w:ascii="Times New Roman" w:cs="Times New Roman" w:eastAsia="Times New Roman" w:hAnsi="Times New Roman"/>
          <w:sz w:val="22"/>
          <w:szCs w:val="22"/>
        </w:rPr>
        <w:t xml:space="preserve">Hover over the right-most point of the line. The tooltip shows its value. Note it.</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3.	</w:t>
      </w:r>
      <w:r>
        <w:rPr>
          <w:rFonts w:ascii="Times New Roman" w:cs="Times New Roman" w:eastAsia="Times New Roman" w:hAnsi="Times New Roman"/>
          <w:sz w:val="22"/>
          <w:szCs w:val="22"/>
        </w:rPr>
        <w:t xml:space="preserve">Pick each value in the page’s slicers in turn and repeat: after each change, hover over the right-most point.</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4.	</w:t>
      </w:r>
      <w:r>
        <w:rPr>
          <w:rFonts w:ascii="Times New Roman" w:cs="Times New Roman" w:eastAsia="Times New Roman" w:hAnsi="Times New Roman"/>
          <w:sz w:val="22"/>
          <w:szCs w:val="22"/>
        </w:rPr>
        <w:t xml:space="preserve">Note that the chart shows the top 100 items only, so its last point may be below 100%. The queries in Parts 1 and 1b, which rank all items, are the test of the criterion; Part 2 checks that the line never goes above 100% and behaves under every slicer choice.</w:t>
      </w:r>
    </w:p>
    <w:p>
      <w:pPr>
        <w:pStyle w:val="Heading1"/>
        <w:spacing w:after="160" w:before="360"/>
      </w:pPr>
      <w:r>
        <w:rPr>
          <w:rFonts w:ascii="Times New Roman" w:cs="Times New Roman" w:eastAsia="Times New Roman" w:hAnsi="Times New Roman"/>
          <w:b/>
          <w:bCs/>
          <w:color w:val="1F3864"/>
          <w:sz w:val="30"/>
          <w:szCs w:val="30"/>
        </w:rPr>
        <w:t xml:space="preserve">5. Decide: Pass or Fail</w:t>
      </w:r>
    </w:p>
    <w:p>
      <w:pPr>
        <w:spacing w:after="120" w:line="276"/>
      </w:pPr>
      <w:r>
        <w:rPr>
          <w:rFonts w:ascii="Times New Roman" w:cs="Times New Roman" w:eastAsia="Times New Roman" w:hAnsi="Times New Roman"/>
          <w:sz w:val="22"/>
          <w:szCs w:val="22"/>
        </w:rPr>
        <w:t xml:space="preserve">Decide against the pass criterion only — it is repeated in At a Glance. Find the row below that matches what you saw.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3744"/>
        <w:gridCol w:w="2246"/>
      </w:tblGrid>
      <w:tr>
        <w:trPr>
          <w:tblHeader/>
        </w:trPr>
        <w:tc>
          <w:tcPr>
            <w:tcW w:type="dxa" w:w="3370"/>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If you see</w:t>
            </w:r>
          </w:p>
        </w:tc>
        <w:tc>
          <w:tcPr>
            <w:tcW w:type="dxa" w:w="3744"/>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It means</w:t>
            </w:r>
          </w:p>
        </w:tc>
        <w:tc>
          <w:tcPr>
            <w:tcW w:type="dxa" w:w="2246"/>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Result</w:t>
            </w:r>
          </w:p>
        </w:tc>
      </w:tr>
      <w:tr>
        <w:trPr>
          <w:cantSplit/>
        </w:trPr>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Cumulative is exactly 1 in Part 1 and in every Part 1b run, and in Part 2 no selection breaks the line or pushes it above 100%</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Ranking and total agree</w:t>
            </w:r>
          </w:p>
        </w:tc>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Pass</w:t>
            </w:r>
          </w:p>
        </w:tc>
      </w:tr>
      <w:tr>
        <w:trPr>
          <w:cantSplit/>
        </w:trPr>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Cumulative is below 1 in Part 1 or in any Part 1b run</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Ranking and total use different sets of items</w:t>
            </w:r>
          </w:p>
        </w:tc>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Fail</w:t>
            </w:r>
          </w:p>
        </w:tc>
      </w:tr>
      <w:tr>
        <w:trPr>
          <w:cantSplit/>
        </w:trPr>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Any point above 100% in Part 2</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The total is smaller than the running sum — a context error</w:t>
            </w:r>
          </w:p>
        </w:tc>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Fail</w:t>
            </w:r>
          </w:p>
        </w:tc>
      </w:tr>
    </w:tbl>
    <w:p>
      <w:pPr>
        <w:pStyle w:val="Heading1"/>
        <w:spacing w:after="160" w:before="360"/>
      </w:pPr>
      <w:r>
        <w:rPr>
          <w:rFonts w:ascii="Times New Roman" w:cs="Times New Roman" w:eastAsia="Times New Roman" w:hAnsi="Times New Roman"/>
          <w:b/>
          <w:bCs/>
          <w:color w:val="1F3864"/>
          <w:sz w:val="30"/>
          <w:szCs w:val="30"/>
        </w:rPr>
        <w:t xml:space="preserve">6. Record the result</w:t>
      </w:r>
    </w:p>
    <w:p>
      <w:pPr>
        <w:pStyle w:val="Heading2"/>
        <w:spacing w:after="120" w:before="280"/>
      </w:pPr>
      <w:r>
        <w:rPr>
          <w:rFonts w:ascii="Times New Roman" w:cs="Times New Roman" w:eastAsia="Times New Roman" w:hAnsi="Times New Roman"/>
          <w:b/>
          <w:bCs/>
          <w:color w:val="2E5496"/>
          <w:sz w:val="25"/>
          <w:szCs w:val="25"/>
        </w:rPr>
        <w:t xml:space="preserve">6.1 In document 22</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1.	</w:t>
      </w:r>
      <w:r>
        <w:rPr>
          <w:rFonts w:ascii="Times New Roman" w:cs="Times New Roman" w:eastAsia="Times New Roman" w:hAnsi="Times New Roman"/>
          <w:sz w:val="22"/>
          <w:szCs w:val="22"/>
        </w:rPr>
        <w:t xml:space="preserve">Open X:\retail-sector-health\docs\22_Validation_Results.xlsx in Excel.</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2.	</w:t>
      </w:r>
      <w:r>
        <w:rPr>
          <w:rFonts w:ascii="Times New Roman" w:cs="Times New Roman" w:eastAsia="Times New Roman" w:hAnsi="Times New Roman"/>
          <w:sz w:val="22"/>
          <w:szCs w:val="22"/>
        </w:rPr>
        <w:t xml:space="preserve">Select the Run Summary tab. Find the row for this run.</w:t>
      </w:r>
    </w:p>
    <w:p>
      <w:pPr>
        <w:pStyle w:val="ListParagraph"/>
        <w:numPr>
          <w:ilvl w:val="1"/>
          <w:numId w:val="2"/>
        </w:numPr>
        <w:spacing w:after="60" w:line="276"/>
      </w:pPr>
      <w:r>
        <w:rPr>
          <w:rFonts w:ascii="Times New Roman" w:cs="Times New Roman" w:eastAsia="Times New Roman" w:hAnsi="Times New Roman"/>
          <w:sz w:val="22"/>
          <w:szCs w:val="22"/>
        </w:rPr>
        <w:t xml:space="preserve">If you are checking during the first build, the run is Run 1. If Run 1 is not there yet, type Run 1 in the first empty Run ID cell.</w:t>
      </w:r>
    </w:p>
    <w:p>
      <w:pPr>
        <w:pStyle w:val="ListParagraph"/>
        <w:numPr>
          <w:ilvl w:val="1"/>
          <w:numId w:val="2"/>
        </w:numPr>
        <w:spacing w:after="60" w:line="276"/>
      </w:pPr>
      <w:r>
        <w:rPr>
          <w:rFonts w:ascii="Times New Roman" w:cs="Times New Roman" w:eastAsia="Times New Roman" w:hAnsi="Times New Roman"/>
          <w:sz w:val="22"/>
          <w:szCs w:val="22"/>
        </w:rPr>
        <w:t xml:space="preserve">Fill in Date, Trigger (choose from the drop-down: Initial build for the first build), Model / commit reference and Run by.</w:t>
      </w:r>
    </w:p>
    <w:p>
      <w:pPr>
        <w:pStyle w:val="ListParagraph"/>
        <w:numPr>
          <w:ilvl w:val="1"/>
          <w:numId w:val="2"/>
        </w:numPr>
        <w:spacing w:after="60" w:line="276"/>
      </w:pPr>
      <w:r>
        <w:rPr>
          <w:rFonts w:ascii="Times New Roman" w:cs="Times New Roman" w:eastAsia="Times New Roman" w:hAnsi="Times New Roman"/>
          <w:sz w:val="22"/>
          <w:szCs w:val="22"/>
        </w:rPr>
        <w:t xml:space="preserve">For Model / commit reference, open PowerShell, run the command below, and type the seven characters it prints.</w:t>
      </w:r>
    </w:p>
    <w:p>
      <w:pPr>
        <w:pStyle w:val="ListParagraph"/>
        <w:numPr>
          <w:ilvl w:val="1"/>
          <w:numId w:val="2"/>
        </w:numPr>
        <w:spacing w:after="60" w:line="276"/>
      </w:pPr>
      <w:r>
        <w:rPr>
          <w:rFonts w:ascii="Times New Roman" w:cs="Times New Roman" w:eastAsia="Times New Roman" w:hAnsi="Times New Roman"/>
          <w:sz w:val="22"/>
          <w:szCs w:val="22"/>
        </w:rPr>
        <w:t xml:space="preserve">Do not type in the columns from Checks recorded to Outcome. They are formulas and fill themselves in.</w:t>
      </w:r>
    </w:p>
    <w:p>
      <w:pPr>
        <w:pBdr>
          <w:left w:val="single" w:color="A6A6A6" w:sz="12" w:space="6"/>
        </w:pBdr>
        <w:shd w:fill="F2F2F2" w:color="auto" w:val="clear"/>
        <w:spacing w:after="160" w:before="120" w:line="240"/>
        <w:ind w:left="180"/>
      </w:pPr>
      <w:r>
        <w:rPr>
          <w:rFonts w:ascii="Consolas" w:cs="Consolas" w:eastAsia="Consolas" w:hAnsi="Consolas"/>
          <w:sz w:val="16"/>
          <w:szCs w:val="16"/>
        </w:rPr>
        <w:t xml:space="preserve">git -C X:\retail-sector-health log -1 --format=%h</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3.	</w:t>
      </w:r>
      <w:r>
        <w:rPr>
          <w:rFonts w:ascii="Times New Roman" w:cs="Times New Roman" w:eastAsia="Times New Roman" w:hAnsi="Times New Roman"/>
          <w:sz w:val="22"/>
          <w:szCs w:val="22"/>
        </w:rPr>
        <w:t xml:space="preserve">Select the Check Results tab. Find the row whose Run ID is this run and whose # is 14.</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4.	</w:t>
      </w:r>
      <w:r>
        <w:rPr>
          <w:rFonts w:ascii="Times New Roman" w:cs="Times New Roman" w:eastAsia="Times New Roman" w:hAnsi="Times New Roman"/>
          <w:sz w:val="22"/>
          <w:szCs w:val="22"/>
        </w:rPr>
        <w:t xml:space="preserve">Fill in four cells on that row:</w:t>
      </w:r>
    </w:p>
    <w:p>
      <w:pPr>
        <w:pStyle w:val="ListParagraph"/>
        <w:numPr>
          <w:ilvl w:val="1"/>
          <w:numId w:val="2"/>
        </w:numPr>
        <w:spacing w:after="60" w:line="276"/>
      </w:pPr>
      <w:r>
        <w:rPr>
          <w:rFonts w:ascii="Times New Roman" w:cs="Times New Roman" w:eastAsia="Times New Roman" w:hAnsi="Times New Roman"/>
          <w:sz w:val="22"/>
          <w:szCs w:val="22"/>
        </w:rPr>
        <w:t xml:space="preserve">Result: choose Pass, Fail or N/A from the drop-down.</w:t>
      </w:r>
    </w:p>
    <w:p>
      <w:pPr>
        <w:pStyle w:val="ListParagraph"/>
        <w:numPr>
          <w:ilvl w:val="1"/>
          <w:numId w:val="2"/>
        </w:numPr>
        <w:spacing w:after="60" w:line="276"/>
      </w:pPr>
      <w:r>
        <w:rPr>
          <w:rFonts w:ascii="Times New Roman" w:cs="Times New Roman" w:eastAsia="Times New Roman" w:hAnsi="Times New Roman"/>
          <w:sz w:val="22"/>
          <w:szCs w:val="22"/>
        </w:rPr>
        <w:t xml:space="preserve">Observed value / evidence: the numbers you saw — see the examples below. Never just ‘ok’.</w:t>
      </w:r>
    </w:p>
    <w:p>
      <w:pPr>
        <w:pStyle w:val="ListParagraph"/>
        <w:numPr>
          <w:ilvl w:val="1"/>
          <w:numId w:val="2"/>
        </w:numPr>
        <w:spacing w:after="60" w:line="276"/>
      </w:pPr>
      <w:r>
        <w:rPr>
          <w:rFonts w:ascii="Times New Roman" w:cs="Times New Roman" w:eastAsia="Times New Roman" w:hAnsi="Times New Roman"/>
          <w:sz w:val="22"/>
          <w:szCs w:val="22"/>
        </w:rPr>
        <w:t xml:space="preserve">Checked by: your name or initials.</w:t>
      </w:r>
    </w:p>
    <w:p>
      <w:pPr>
        <w:pStyle w:val="ListParagraph"/>
        <w:numPr>
          <w:ilvl w:val="1"/>
          <w:numId w:val="2"/>
        </w:numPr>
        <w:spacing w:after="60" w:line="276"/>
      </w:pPr>
      <w:r>
        <w:rPr>
          <w:rFonts w:ascii="Times New Roman" w:cs="Times New Roman" w:eastAsia="Times New Roman" w:hAnsi="Times New Roman"/>
          <w:sz w:val="22"/>
          <w:szCs w:val="22"/>
        </w:rPr>
        <w:t xml:space="preserve">Date checked: today’s date.</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5.	</w:t>
      </w:r>
      <w:r>
        <w:rPr>
          <w:rFonts w:ascii="Times New Roman" w:cs="Times New Roman" w:eastAsia="Times New Roman" w:hAnsi="Times New Roman"/>
          <w:sz w:val="22"/>
          <w:szCs w:val="22"/>
        </w:rPr>
        <w:t xml:space="preserve">Save the workbook. Go back to Run Summary: Checks recorded has gone up by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Situation</w:t>
            </w:r>
          </w:p>
        </w:tc>
        <w:tc>
          <w:tcPr>
            <w:tcW w:type="dxa" w:w="6552"/>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Write this in Observed value / evidence</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Example of a pass</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Model: lowest rank 2,640, Cumulative 1.000 · Part 1b: every year and all four item types 1.000 · R3 P1 7.5: no selection exceeds 100%</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Example of another result</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Cumulative 0.964 at the lowest rank — ranking and total contexts differ</w:t>
            </w:r>
          </w:p>
        </w:tc>
      </w:tr>
    </w:tbl>
    <w:p>
      <w:pPr>
        <w:spacing w:after="200" w:before="40"/>
      </w:pPr>
      <w:r>
        <w:rPr>
          <w:rFonts w:ascii="Times New Roman" w:cs="Times New Roman" w:eastAsia="Times New Roman" w:hAnsi="Times New Roman"/>
          <w:i/>
          <w:iCs/>
          <w:color w:val="595959"/>
          <w:sz w:val="19"/>
          <w:szCs w:val="19"/>
        </w:rPr>
        <w:t xml:space="preserve">Examples show the wording and level of detail to aim for. The numbers in them are illustrations, not expected values.</w:t>
      </w:r>
    </w:p>
    <w:p>
      <w:pPr>
        <w:pStyle w:val="Heading2"/>
        <w:spacing w:after="120" w:before="280"/>
      </w:pPr>
      <w:r>
        <w:rPr>
          <w:rFonts w:ascii="Times New Roman" w:cs="Times New Roman" w:eastAsia="Times New Roman" w:hAnsi="Times New Roman"/>
          <w:b/>
          <w:bCs/>
          <w:color w:val="2E5496"/>
          <w:sz w:val="25"/>
          <w:szCs w:val="25"/>
        </w:rPr>
        <w:t xml:space="preserve">6.2 In document 26</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1.	</w:t>
      </w:r>
      <w:r>
        <w:rPr>
          <w:rFonts w:ascii="Times New Roman" w:cs="Times New Roman" w:eastAsia="Times New Roman" w:hAnsi="Times New Roman"/>
          <w:sz w:val="22"/>
          <w:szCs w:val="22"/>
        </w:rPr>
        <w:t xml:space="preserve">Open X:\retail-sector-health\docs\26_Validation_Timing_Checklist.xlsx and select the Build Checklist tab.</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2.	</w:t>
      </w:r>
      <w:r>
        <w:rPr>
          <w:rFonts w:ascii="Times New Roman" w:cs="Times New Roman" w:eastAsia="Times New Roman" w:hAnsi="Times New Roman"/>
          <w:sz w:val="22"/>
          <w:szCs w:val="22"/>
        </w:rPr>
        <w:t xml:space="preserve">Find the row with the Ref shown below that matches where you are in the build. Set Result to the same result, and fill Date, Checked by and Observed value the same way.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Ref in doc 26</w:t>
            </w:r>
          </w:p>
        </w:tc>
        <w:tc>
          <w:tcPr>
            <w:tcW w:type="dxa" w:w="7301"/>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When it applies</w:t>
            </w:r>
          </w:p>
        </w:tc>
      </w:tr>
      <w:tr>
        <w:trPr>
          <w:cantSplit/>
        </w:trPr>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G4.08</w:t>
            </w:r>
          </w:p>
        </w:tc>
        <w:tc>
          <w:tcPr>
            <w:tcW w:type="dxa" w:w="730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When folder 08 Assortment closes</w:t>
            </w:r>
          </w:p>
        </w:tc>
      </w:tr>
      <w:tr>
        <w:trPr>
          <w:cantSplit/>
        </w:trPr>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G5.12</w:t>
            </w:r>
          </w:p>
        </w:tc>
        <w:tc>
          <w:tcPr>
            <w:tcW w:type="dxa" w:w="730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The model pass</w:t>
            </w:r>
          </w:p>
        </w:tc>
      </w:tr>
      <w:tr>
        <w:trPr>
          <w:cantSplit/>
        </w:trPr>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G7.10</w:t>
            </w:r>
          </w:p>
        </w:tc>
        <w:tc>
          <w:tcPr>
            <w:tcW w:type="dxa" w:w="730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R3 Page 1 finished</w:t>
            </w:r>
          </w:p>
        </w:tc>
      </w:tr>
      <w:tr>
        <w:trPr>
          <w:cantSplit/>
        </w:trPr>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G8.05</w:t>
            </w:r>
          </w:p>
        </w:tc>
        <w:tc>
          <w:tcPr>
            <w:tcW w:type="dxa" w:w="730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R3 report pass</w:t>
            </w:r>
          </w:p>
        </w:tc>
      </w:tr>
    </w:tbl>
    <w:p>
      <w:pPr>
        <w:pStyle w:val="Heading1"/>
        <w:spacing w:after="160" w:before="360"/>
      </w:pPr>
      <w:r>
        <w:rPr>
          <w:rFonts w:ascii="Times New Roman" w:cs="Times New Roman" w:eastAsia="Times New Roman" w:hAnsi="Times New Roman"/>
          <w:b/>
          <w:bCs/>
          <w:color w:val="1F3864"/>
          <w:sz w:val="30"/>
          <w:szCs w:val="30"/>
        </w:rPr>
        <w:t xml:space="preserve">7. If it fails</w:t>
      </w:r>
    </w:p>
    <w:p>
      <w:pPr>
        <w:pStyle w:val="Heading2"/>
        <w:spacing w:after="120" w:before="280"/>
      </w:pPr>
      <w:r>
        <w:rPr>
          <w:rFonts w:ascii="Times New Roman" w:cs="Times New Roman" w:eastAsia="Times New Roman" w:hAnsi="Times New Roman"/>
          <w:b/>
          <w:bCs/>
          <w:color w:val="2E5496"/>
          <w:sz w:val="25"/>
          <w:szCs w:val="25"/>
        </w:rPr>
        <w:t xml:space="preserve">7.1 What usually causes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995"/>
        <w:gridCol w:w="3744"/>
      </w:tblGrid>
      <w:tr>
        <w:trPr>
          <w:tblHeader/>
        </w:trPr>
        <w:tc>
          <w:tcPr>
            <w:tcW w:type="dxa" w:w="2621"/>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What you see</w:t>
            </w:r>
          </w:p>
        </w:tc>
        <w:tc>
          <w:tcPr>
            <w:tcW w:type="dxa" w:w="2995"/>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Likely cause</w:t>
            </w:r>
          </w:p>
        </w:tc>
        <w:tc>
          <w:tcPr>
            <w:tcW w:type="dxa" w:w="3744"/>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What to do</w:t>
            </w:r>
          </w:p>
        </w:tc>
      </w:tr>
      <w:tr>
        <w:trPr>
          <w:cantSplit/>
        </w:trPr>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Below 1</w:t>
            </w:r>
          </w:p>
        </w:tc>
        <w:tc>
          <w:tcPr>
            <w:tcW w:type="dxa" w:w="299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The two ALLSELECTED calls in Cumulative Cases % use different columns</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Check the measure in document 02 §8.11; both must rank over DimItem[ItemDescription]</w:t>
            </w:r>
          </w:p>
        </w:tc>
      </w:tr>
      <w:tr>
        <w:trPr>
          <w:cantSplit/>
        </w:trPr>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Above 100% on the chart</w:t>
            </w:r>
          </w:p>
        </w:tc>
        <w:tc>
          <w:tcPr>
            <w:tcW w:type="dxa" w:w="299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 visual-level filter applies to the rank but not the total</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Remove the filter or apply it to both</w:t>
            </w:r>
          </w:p>
        </w:tc>
      </w:tr>
    </w:tbl>
    <w:p>
      <w:pPr>
        <w:pStyle w:val="Heading2"/>
        <w:spacing w:after="120" w:before="280"/>
      </w:pPr>
      <w:r>
        <w:rPr>
          <w:rFonts w:ascii="Times New Roman" w:cs="Times New Roman" w:eastAsia="Times New Roman" w:hAnsi="Times New Roman"/>
          <w:b/>
          <w:bCs/>
          <w:color w:val="2E5496"/>
          <w:sz w:val="25"/>
          <w:szCs w:val="25"/>
        </w:rPr>
        <w:t xml:space="preserve">7.2 Record the failure</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1.	</w:t>
      </w:r>
      <w:r>
        <w:rPr>
          <w:rFonts w:ascii="Times New Roman" w:cs="Times New Roman" w:eastAsia="Times New Roman" w:hAnsi="Times New Roman"/>
          <w:sz w:val="22"/>
          <w:szCs w:val="22"/>
        </w:rPr>
        <w:t xml:space="preserve">On the Check Results tab of document 22, set Result to Fail for check 14. Write the numbers you saw in Observed value. Do not change it to N/A and do not clear it.</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2.	</w:t>
      </w:r>
      <w:r>
        <w:rPr>
          <w:rFonts w:ascii="Times New Roman" w:cs="Times New Roman" w:eastAsia="Times New Roman" w:hAnsi="Times New Roman"/>
          <w:sz w:val="22"/>
          <w:szCs w:val="22"/>
        </w:rPr>
        <w:t xml:space="preserve">Select the Failure Log tab and fill the first empty row:</w:t>
      </w:r>
    </w:p>
    <w:p>
      <w:pPr>
        <w:pStyle w:val="ListParagraph"/>
        <w:numPr>
          <w:ilvl w:val="1"/>
          <w:numId w:val="2"/>
        </w:numPr>
        <w:spacing w:after="60" w:line="276"/>
      </w:pPr>
      <w:r>
        <w:rPr>
          <w:rFonts w:ascii="Times New Roman" w:cs="Times New Roman" w:eastAsia="Times New Roman" w:hAnsi="Times New Roman"/>
          <w:sz w:val="22"/>
          <w:szCs w:val="22"/>
        </w:rPr>
        <w:t xml:space="preserve">Failure ID: the next number — F-001, then F-002 and so on.</w:t>
      </w:r>
    </w:p>
    <w:p>
      <w:pPr>
        <w:pStyle w:val="ListParagraph"/>
        <w:numPr>
          <w:ilvl w:val="1"/>
          <w:numId w:val="2"/>
        </w:numPr>
        <w:spacing w:after="60" w:line="276"/>
      </w:pPr>
      <w:r>
        <w:rPr>
          <w:rFonts w:ascii="Times New Roman" w:cs="Times New Roman" w:eastAsia="Times New Roman" w:hAnsi="Times New Roman"/>
          <w:sz w:val="22"/>
          <w:szCs w:val="22"/>
        </w:rPr>
        <w:t xml:space="preserve">Run ID and Check #: this run and check number.</w:t>
      </w:r>
    </w:p>
    <w:p>
      <w:pPr>
        <w:pStyle w:val="ListParagraph"/>
        <w:numPr>
          <w:ilvl w:val="1"/>
          <w:numId w:val="2"/>
        </w:numPr>
        <w:spacing w:after="60" w:line="276"/>
      </w:pPr>
      <w:r>
        <w:rPr>
          <w:rFonts w:ascii="Times New Roman" w:cs="Times New Roman" w:eastAsia="Times New Roman" w:hAnsi="Times New Roman"/>
          <w:sz w:val="22"/>
          <w:szCs w:val="22"/>
        </w:rPr>
        <w:t xml:space="preserve">What was observed: the same numbers.</w:t>
      </w:r>
    </w:p>
    <w:p>
      <w:pPr>
        <w:pStyle w:val="ListParagraph"/>
        <w:numPr>
          <w:ilvl w:val="1"/>
          <w:numId w:val="2"/>
        </w:numPr>
        <w:spacing w:after="60" w:line="276"/>
      </w:pPr>
      <w:r>
        <w:rPr>
          <w:rFonts w:ascii="Times New Roman" w:cs="Times New Roman" w:eastAsia="Times New Roman" w:hAnsi="Times New Roman"/>
          <w:sz w:val="22"/>
          <w:szCs w:val="22"/>
        </w:rPr>
        <w:t xml:space="preserve">Root cause: what you found, or ‘not yet known’.</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3.	</w:t>
      </w:r>
      <w:r>
        <w:rPr>
          <w:rFonts w:ascii="Times New Roman" w:cs="Times New Roman" w:eastAsia="Times New Roman" w:hAnsi="Times New Roman"/>
          <w:sz w:val="22"/>
          <w:szCs w:val="22"/>
        </w:rPr>
        <w:t xml:space="preserve">Fix the cause. Then fill Fix applied, Fixed by and Date fixed. Status changes by itself to ‘Fix applied — not re-verified’.</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4.	</w:t>
      </w:r>
      <w:r>
        <w:rPr>
          <w:rFonts w:ascii="Times New Roman" w:cs="Times New Roman" w:eastAsia="Times New Roman" w:hAnsi="Times New Roman"/>
          <w:sz w:val="22"/>
          <w:szCs w:val="22"/>
        </w:rPr>
        <w:t xml:space="preserve">Run the whole procedure again as a new run — on Run Summary add Run 2 with Trigger Ad hoc and name the fix in Notes. Record the new result against Run 2.</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5.	</w:t>
      </w:r>
      <w:r>
        <w:rPr>
          <w:rFonts w:ascii="Times New Roman" w:cs="Times New Roman" w:eastAsia="Times New Roman" w:hAnsi="Times New Roman"/>
          <w:sz w:val="22"/>
          <w:szCs w:val="22"/>
        </w:rPr>
        <w:t xml:space="preserve">When it passes, type Run 2 in Re-verified in run on the Failure Log. Status changes to ‘Closed — re-verified’.</w:t>
      </w:r>
    </w:p>
    <w:p>
      <w:pPr>
        <w:pStyle w:val="Heading1"/>
        <w:spacing w:after="160" w:before="360"/>
      </w:pPr>
      <w:r>
        <w:rPr>
          <w:rFonts w:ascii="Times New Roman" w:cs="Times New Roman" w:eastAsia="Times New Roman" w:hAnsi="Times New Roman"/>
          <w:b/>
          <w:bCs/>
          <w:color w:val="1F3864"/>
          <w:sz w:val="30"/>
          <w:szCs w:val="30"/>
        </w:rPr>
        <w:t xml:space="preserve">8. When to Run It Again</w:t>
      </w:r>
    </w:p>
    <w:p>
      <w:pPr>
        <w:pStyle w:val="ListParagraph"/>
        <w:numPr>
          <w:ilvl w:val="0"/>
          <w:numId w:val="2"/>
        </w:numPr>
        <w:spacing w:after="60" w:line="276"/>
      </w:pPr>
      <w:r>
        <w:rPr>
          <w:rFonts w:ascii="Times New Roman" w:cs="Times New Roman" w:eastAsia="Times New Roman" w:hAnsi="Times New Roman"/>
          <w:sz w:val="22"/>
          <w:szCs w:val="22"/>
        </w:rPr>
        <w:t xml:space="preserve">At the model pass.</w:t>
      </w:r>
    </w:p>
    <w:p>
      <w:pPr>
        <w:pStyle w:val="ListParagraph"/>
        <w:numPr>
          <w:ilvl w:val="0"/>
          <w:numId w:val="2"/>
        </w:numPr>
        <w:spacing w:after="60" w:line="276"/>
      </w:pPr>
      <w:r>
        <w:rPr>
          <w:rFonts w:ascii="Times New Roman" w:cs="Times New Roman" w:eastAsia="Times New Roman" w:hAnsi="Times New Roman"/>
          <w:sz w:val="22"/>
          <w:szCs w:val="22"/>
        </w:rPr>
        <w:t xml:space="preserve">After any edit to a folder 08 measure.</w:t>
      </w:r>
    </w:p>
    <w:p>
      <w:pPr>
        <w:pStyle w:val="ListParagraph"/>
        <w:numPr>
          <w:ilvl w:val="0"/>
          <w:numId w:val="2"/>
        </w:numPr>
        <w:spacing w:after="60" w:line="276"/>
      </w:pPr>
      <w:r>
        <w:rPr>
          <w:rFonts w:ascii="Times New Roman" w:cs="Times New Roman" w:eastAsia="Times New Roman" w:hAnsi="Times New Roman"/>
          <w:sz w:val="22"/>
          <w:szCs w:val="22"/>
        </w:rPr>
        <w:t xml:space="preserve">After every reload of the county data.</w:t>
      </w:r>
    </w:p>
    <w:p>
      <w:pPr>
        <w:pStyle w:val="Heading1"/>
        <w:spacing w:after="160" w:before="360"/>
      </w:pPr>
      <w:r>
        <w:rPr>
          <w:rFonts w:ascii="Times New Roman" w:cs="Times New Roman" w:eastAsia="Times New Roman" w:hAnsi="Times New Roman"/>
          <w:b/>
          <w:bCs/>
          <w:color w:val="1F3864"/>
          <w:sz w:val="30"/>
          <w:szCs w:val="30"/>
        </w:rPr>
        <w:t xml:space="preserve">9. References</w:t>
      </w:r>
    </w:p>
    <w:p>
      <w:pPr>
        <w:pStyle w:val="ListParagraph"/>
        <w:numPr>
          <w:ilvl w:val="0"/>
          <w:numId w:val="2"/>
        </w:numPr>
        <w:spacing w:after="60" w:line="276"/>
      </w:pPr>
      <w:r>
        <w:rPr>
          <w:rFonts w:ascii="Times New Roman" w:cs="Times New Roman" w:eastAsia="Times New Roman" w:hAnsi="Times New Roman"/>
          <w:sz w:val="22"/>
          <w:szCs w:val="22"/>
        </w:rPr>
        <w:t xml:space="preserve">Document 02 §9 — the seventeen checks and their pass criteria.</w:t>
      </w:r>
    </w:p>
    <w:p>
      <w:pPr>
        <w:pStyle w:val="ListParagraph"/>
        <w:numPr>
          <w:ilvl w:val="0"/>
          <w:numId w:val="2"/>
        </w:numPr>
        <w:spacing w:after="60" w:line="276"/>
      </w:pPr>
      <w:r>
        <w:rPr>
          <w:rFonts w:ascii="Times New Roman" w:cs="Times New Roman" w:eastAsia="Times New Roman" w:hAnsi="Times New Roman"/>
          <w:sz w:val="22"/>
          <w:szCs w:val="22"/>
        </w:rPr>
        <w:t xml:space="preserve">Document 22, Check Catalog tab — what this check protects against and where it runs.</w:t>
      </w:r>
    </w:p>
    <w:p>
      <w:pPr>
        <w:pStyle w:val="ListParagraph"/>
        <w:numPr>
          <w:ilvl w:val="0"/>
          <w:numId w:val="2"/>
        </w:numPr>
        <w:spacing w:after="60" w:line="276"/>
      </w:pPr>
      <w:r>
        <w:rPr>
          <w:rFonts w:ascii="Times New Roman" w:cs="Times New Roman" w:eastAsia="Times New Roman" w:hAnsi="Times New Roman"/>
          <w:sz w:val="22"/>
          <w:szCs w:val="22"/>
        </w:rPr>
        <w:t xml:space="preserve">Document 25 — when each check is run, and when to re-run it.</w:t>
      </w:r>
    </w:p>
    <w:p>
      <w:pPr>
        <w:pStyle w:val="ListParagraph"/>
        <w:numPr>
          <w:ilvl w:val="0"/>
          <w:numId w:val="2"/>
        </w:numPr>
        <w:spacing w:after="60" w:line="276"/>
      </w:pPr>
      <w:r>
        <w:rPr>
          <w:rFonts w:ascii="Times New Roman" w:cs="Times New Roman" w:eastAsia="Times New Roman" w:hAnsi="Times New Roman"/>
          <w:sz w:val="22"/>
          <w:szCs w:val="22"/>
        </w:rPr>
        <w:t xml:space="preserve">Document 26 — the gate rows this check is ticked against.</w:t>
      </w:r>
    </w:p>
    <w:p>
      <w:pPr>
        <w:spacing w:after="80" w:line="276"/>
      </w:pPr>
      <w:r>
        <w:rPr>
          <w:rFonts w:ascii="Times New Roman" w:cs="Times New Roman" w:eastAsia="Times New Roman" w:hAnsi="Times New Roman"/>
          <w:sz w:val="21"/>
          <w:szCs w:val="21"/>
        </w:rPr>
        <w:t xml:space="preserve">Work with DAX query view — </w:t>
      </w:r>
      <w:hyperlink w:history="1" r:id="rIdpwkzwitwfo21vtcmj89ed">
        <w:r>
          <w:rPr>
            <w:rFonts w:ascii="Times New Roman" w:cs="Times New Roman" w:eastAsia="Times New Roman" w:hAnsi="Times New Roman"/>
            <w:color w:val="0563C1"/>
            <w:sz w:val="21"/>
            <w:szCs w:val="21"/>
            <w:u w:val="single"/>
          </w:rPr>
          <w:t xml:space="preserve">https://learn.microsoft.com/en-us/power-bi/transform-model/dax-query-view</w:t>
        </w:r>
      </w:hyperlink>
    </w:p>
    <w:p>
      <w:pPr>
        <w:pStyle w:val="Heading1"/>
        <w:spacing w:after="160" w:before="360"/>
      </w:pPr>
      <w:r>
        <w:rPr>
          <w:rFonts w:ascii="Times New Roman" w:cs="Times New Roman" w:eastAsia="Times New Roman" w:hAnsi="Times New Roman"/>
          <w:b/>
          <w:bCs/>
          <w:color w:val="1F3864"/>
          <w:sz w:val="30"/>
          <w:szCs w:val="30"/>
        </w:rPr>
        <w:t xml:space="preserve">10. AI Assistance Disclosure</w:t>
      </w:r>
    </w:p>
    <w:p>
      <w:pPr>
        <w:spacing w:after="120" w:line="276"/>
      </w:pPr>
      <w:r>
        <w:rPr>
          <w:rFonts w:ascii="Times New Roman" w:cs="Times New Roman" w:eastAsia="Times New Roman" w:hAnsi="Times New Roman"/>
          <w:sz w:val="22"/>
          <w:szCs w:val="22"/>
        </w:rPr>
        <w:t xml:space="preserve">Portions of this procedure were drafted with the assistance of a generative AI system. The author defined the project and its validation approach and reviewed all content before publication.</w:t>
      </w:r>
    </w:p>
    <w:p>
      <w:pPr>
        <w:spacing w:after="120" w:line="276"/>
      </w:pPr>
      <w:r>
        <w:rPr>
          <w:rFonts w:ascii="Times New Roman" w:cs="Times New Roman" w:eastAsia="Times New Roman" w:hAnsi="Times New Roman"/>
          <w:sz w:val="22"/>
          <w:szCs w:val="22"/>
        </w:rPr>
        <w:t xml:space="preserve">The pass criterion is quoted from document 02 §9. Queries use only tables, columns and measures defined in documents 02 and 20, and the visual numbers come from the document 15 specification tables. Tool steps were checked against Microsoft Learn; where a screen label varies by version, the procedure says so.</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rPr>
        <w:rFonts w:ascii="Times New Roman" w:cs="Times New Roman" w:eastAsia="Times New Roman" w:hAnsi="Times New Roman"/>
        <w:sz w:val="22"/>
        <w:szCs w:val="22"/>
      </w:rPr>
    </w:lvl>
    <w:lvl w:ilvl="1" w15:tentative="1">
      <w:start w:val="1"/>
      <w:numFmt w:val="bullet"/>
      <w:lvlText w:val="◦"/>
      <w:lvlJc w:val="left"/>
      <w:pPr>
        <w:ind w:left="920" w:hanging="260"/>
      </w:pPr>
      <w:rPr>
        <w:rFonts w:ascii="Times New Roman" w:cs="Times New Roman" w:eastAsia="Times New Roman" w:hAnsi="Times New Roman"/>
        <w:sz w:val="22"/>
        <w:szCs w:val="22"/>
      </w:rPr>
    </w:lvl>
  </w:abstractNum>
  <w:abstractNum w:abstractNumId="3" w15:restartNumberingAfterBreak="0">
    <w:multiLevelType w:val="hybridMultilevel"/>
    <w:lvl w:ilvl="0" w15:tentative="1">
      <w:start w:val="1"/>
      <w:numFmt w:val="decimal"/>
      <w:lvlText w:val="%1."/>
      <w:lvlJc w:val="left"/>
      <w:pPr>
        <w:ind w:left="460" w:hanging="260"/>
      </w:pPr>
      <w:rPr>
        <w:rFonts w:ascii="Times New Roman" w:cs="Times New Roman" w:eastAsia="Times New Roman" w:hAnsi="Times New Roman"/>
        <w:sz w:val="22"/>
        <w:szCs w:val="22"/>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wkzwitwfo21vtcmj89ed" Type="http://schemas.openxmlformats.org/officeDocument/2006/relationships/hyperlink" Target="https://learn.microsoft.com/en-us/power-bi/transform-model/dax-query-view" TargetMode="Externa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2026-09-22T17:47:41.596Z</dcterms:created>
  <dcterms:modified xsi:type="dcterms:W3CDTF">2026-09-22T17:47:41.596Z</dcterms:modified>
</cp:coreProperties>
</file>

<file path=docProps/custom.xml><?xml version="1.0" encoding="utf-8"?>
<Properties xmlns="http://schemas.openxmlformats.org/officeDocument/2006/custom-properties" xmlns:vt="http://schemas.openxmlformats.org/officeDocument/2006/docPropsVTypes"/>
</file>