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595959"/>
          <w:sz w:val="24"/>
          <w:szCs w:val="24"/>
        </w:rPr>
        <w:t xml:space="preserve">VALIDATION PROCEDURE V12</w:t>
      </w:r>
    </w:p>
    <w:p>
      <w:pPr>
        <w:spacing w:after="60"/>
      </w:pPr>
      <w:r>
        <w:rPr>
          <w:rFonts w:ascii="Times New Roman" w:cs="Times New Roman" w:eastAsia="Times New Roman" w:hAnsi="Times New Roman"/>
          <w:b/>
          <w:bCs/>
          <w:color w:val="1F3864"/>
          <w:sz w:val="38"/>
          <w:szCs w:val="38"/>
        </w:rPr>
        <w:t xml:space="preserve">Lifecycle Columns Current</w:t>
      </w:r>
    </w:p>
    <w:p>
      <w:pPr>
        <w:spacing w:after="120"/>
      </w:pPr>
      <w:r>
        <w:rPr>
          <w:rFonts w:ascii="Times New Roman" w:cs="Times New Roman" w:eastAsia="Times New Roman" w:hAnsi="Times New Roman"/>
          <w:color w:val="2E5496"/>
          <w:sz w:val="24"/>
          <w:szCs w:val="24"/>
        </w:rPr>
        <w:t xml:space="preserve">Check 12 of 17 · Model pass · Recorded in document 22 · Gates G1, G5</w:t>
      </w:r>
    </w:p>
    <w:p>
      <w:pPr>
        <w:spacing w:after="120" w:line="276"/>
      </w:pPr>
      <w:r>
        <w:rPr>
          <w:rFonts w:ascii="Times New Roman" w:cs="Times New Roman" w:eastAsia="Times New Roman" w:hAnsi="Times New Roman"/>
          <w:b/>
          <w:bCs/>
          <w:sz w:val="22"/>
          <w:szCs w:val="22"/>
        </w:rPr>
        <w:t xml:space="preserve">U.S. Retail Sector Health — Macro Indicators to Item-Level Movement</w:t>
      </w:r>
    </w:p>
    <w:p>
      <w:pPr>
        <w:spacing w:after="120" w:line="276"/>
      </w:pPr>
      <w:r>
        <w:rPr>
          <w:rFonts w:ascii="Times New Roman" w:cs="Times New Roman" w:eastAsia="Times New Roman" w:hAnsi="Times New Roman"/>
          <w:b/>
          <w:bCs/>
          <w:sz w:val="21"/>
          <w:szCs w:val="21"/>
        </w:rPr>
        <w:t xml:space="preserve">Audience: </w:t>
      </w:r>
      <w:r>
        <w:rPr>
          <w:rFonts w:ascii="Times New Roman" w:cs="Times New Roman" w:eastAsia="Times New Roman" w:hAnsi="Times New Roman"/>
          <w:sz w:val="21"/>
          <w:szCs w:val="21"/>
        </w:rPr>
        <w:t xml:space="preserve">anyone running this check, including someone who has never used SQL Server, Power BI or this project before. Every click is written out.</w:t>
      </w:r>
    </w:p>
    <w:p>
      <w:pPr>
        <w:spacing w:after="160" w:line="276"/>
      </w:pPr>
      <w:r>
        <w:rPr>
          <w:rFonts w:ascii="Times New Roman" w:cs="Times New Roman" w:eastAsia="Times New Roman" w:hAnsi="Times New Roman"/>
          <w:i/>
          <w:iCs/>
          <w:color w:val="595959"/>
          <w:sz w:val="21"/>
          <w:szCs w:val="21"/>
        </w:rPr>
        <w:t xml:space="preserve">Version 1.0 · September 2026 · Portfolio Project · Companion to documents 02, 22, 25 and 26</w:t>
      </w:r>
    </w:p>
    <w:p>
      <w:pPr>
        <w:spacing w:after="120"/>
      </w:pPr>
      <w:r>
        <w:rPr>
          <w:rFonts w:ascii="Times New Roman" w:cs="Times New Roman" w:eastAsia="Times New Roman" w:hAnsi="Times New Roman"/>
          <w:b/>
          <w:bCs/>
          <w:color w:val="1F3864"/>
          <w:sz w:val="30"/>
          <w:szCs w:val="30"/>
        </w:rPr>
        <w:t xml:space="preserve">Contents</w:t>
      </w:r>
    </w:p>
    <w:p>
      <w:pPr>
        <w:spacing w:after="160"/>
      </w:pPr>
      <w:r>
        <w:rPr>
          <w:rFonts w:ascii="Times New Roman" w:cs="Times New Roman" w:eastAsia="Times New Roman" w:hAnsi="Times New Roman"/>
          <w:i/>
          <w:iCs/>
          <w:color w:val="595959"/>
          <w:sz w:val="19"/>
          <w:szCs w:val="19"/>
        </w:rPr>
        <w:t xml:space="preserve">In Word: right-click the table and choose 'Update Field' (or press Ctrl+A then F9)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Item</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Detail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it checks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the item lifecycle columns — first month seen, last month seen, cohort year, months active — were rebuilt after the last load of the fact table.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criterion (document 02 §9)</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MAX(LastSeenDateKey) in DimItem equals MAX(DateKey) in the fact. A mismatch means §5.8 was not re-run and every survival figure is stale.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Severity</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Kind of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or Fail, with both month numbers recorded.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you run it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Straight after sql/06 on the first build; at the model pass; after every reload of the county data.</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it runs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SSMS 22, database RetailEconomics.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Time needed</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5 minutes.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Gate in document 25</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G1 and G5</w:t>
            </w:r>
          </w:p>
        </w:tc>
      </w:tr>
    </w:tbl>
    <w:p>
      <w:pPr>
        <w:pStyle w:val="Heading2"/>
        <w:spacing w:after="120" w:before="280"/>
      </w:pPr>
      <w:r>
        <w:rPr>
          <w:rFonts w:ascii="Times New Roman" w:cs="Times New Roman" w:eastAsia="Times New Roman" w:hAnsi="Times New Roman"/>
          <w:b/>
          <w:bCs/>
          <w:color w:val="2E5496"/>
          <w:sz w:val="25"/>
          <w:szCs w:val="25"/>
        </w:rPr>
        <w:t xml:space="preserve">1.1 Why this check exists</w:t>
      </w:r>
    </w:p>
    <w:p>
      <w:pPr>
        <w:spacing w:after="120" w:line="276"/>
      </w:pPr>
      <w:r>
        <w:rPr>
          <w:rFonts w:ascii="Times New Roman" w:cs="Times New Roman" w:eastAsia="Times New Roman" w:hAnsi="Times New Roman"/>
          <w:sz w:val="22"/>
          <w:szCs w:val="22"/>
        </w:rPr>
        <w:t xml:space="preserve">The lifecycle columns are calculated from the fact table once, by script 06, and stored. When new months are loaded, they do not update themselves. Every survival and assortment figure in report R3 then describes the data as it was before the reload — with no error anywhere. The quickest proof that they are current is that the last month any item was seen equals the last month in the fact table.</w:t>
      </w:r>
    </w:p>
    <w:p>
      <w:pPr>
        <w:pStyle w:val="Heading1"/>
        <w:spacing w:after="160" w:before="360"/>
      </w:pPr>
      <w:r>
        <w:rPr>
          <w:rFonts w:ascii="Times New Roman" w:cs="Times New Roman" w:eastAsia="Times New Roman" w:hAnsi="Times New Roman"/>
          <w:b/>
          <w:bCs/>
          <w:color w:val="1F3864"/>
          <w:sz w:val="30"/>
          <w:szCs w:val="30"/>
        </w:rPr>
        <w:t xml:space="preserve">2. Words Used in This Procedure</w:t>
      </w:r>
    </w:p>
    <w:p>
      <w:pPr>
        <w:spacing w:after="120" w:line="276"/>
      </w:pPr>
      <w:r>
        <w:rPr>
          <w:rFonts w:ascii="Times New Roman" w:cs="Times New Roman" w:eastAsia="Times New Roman" w:hAnsi="Times New Roman"/>
          <w:sz w:val="22"/>
          <w:szCs w:val="22"/>
        </w:rPr>
        <w:t xml:space="preserve">You do not need any background to follow this procedure. These are the only terms it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Term</w:t>
            </w:r>
          </w:p>
        </w:tc>
        <w:tc>
          <w:tcPr>
            <w:tcW w:type="dxa" w:w="711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it means here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SSMS</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SQL Server Management Studio 22 — the Microsoft program used to look inside the SQL Server database and run SQL queries.</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Query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short piece of text that asks the database or the model a question. You paste it in, run it, and read the answer that comes back as a small table.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Fact table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table of measured events. dw.FactItemMovement holds one row per item, supplier and month, with the number of cases moved.</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DateKey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number that stands for a month: 20240101 means January 2024. Every table uses it to line up months.</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check that must pass before publishing. A failure stops the release.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22_Validation_Results.xlsx in the docs folder — where every result of the seventeen checks is written down.</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26</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26_Validation_Timing_Checklist.xlsx in the docs folder — the gate-by-gate tick-list.</w:t>
            </w:r>
          </w:p>
        </w:tc>
      </w:tr>
    </w:tbl>
    <w:p>
      <w:pPr>
        <w:pStyle w:val="Heading1"/>
        <w:spacing w:after="160" w:before="360"/>
      </w:pPr>
      <w:r>
        <w:rPr>
          <w:rFonts w:ascii="Times New Roman" w:cs="Times New Roman" w:eastAsia="Times New Roman" w:hAnsi="Times New Roman"/>
          <w:b/>
          <w:bCs/>
          <w:color w:val="1F3864"/>
          <w:sz w:val="30"/>
          <w:szCs w:val="30"/>
        </w:rPr>
        <w:t xml:space="preserve">3. Before You Start</w:t>
      </w:r>
    </w:p>
    <w:p>
      <w:pPr>
        <w:spacing w:after="120" w:line="276"/>
      </w:pPr>
      <w:r>
        <w:rPr>
          <w:rFonts w:ascii="Times New Roman" w:cs="Times New Roman" w:eastAsia="Times New Roman" w:hAnsi="Times New Roman"/>
          <w:sz w:val="22"/>
          <w:szCs w:val="22"/>
        </w:rPr>
        <w:t xml:space="preserve">Check each of these is true. If one is not, stop — the check cannot give a meaningful answer yet.</w:t>
      </w:r>
    </w:p>
    <w:p>
      <w:pPr>
        <w:pStyle w:val="ListParagraph"/>
        <w:numPr>
          <w:ilvl w:val="0"/>
          <w:numId w:val="2"/>
        </w:numPr>
        <w:spacing w:after="60" w:line="276"/>
      </w:pPr>
      <w:r>
        <w:rPr>
          <w:rFonts w:ascii="Times New Roman" w:cs="Times New Roman" w:eastAsia="Times New Roman" w:hAnsi="Times New Roman"/>
          <w:sz w:val="22"/>
          <w:szCs w:val="22"/>
        </w:rPr>
        <w:t xml:space="preserve">Scripts sql/01 to sql/06 have run. Script 06 builds the lifecycle columns.</w:t>
      </w:r>
    </w:p>
    <w:p>
      <w:pPr>
        <w:pStyle w:val="ListParagraph"/>
        <w:numPr>
          <w:ilvl w:val="0"/>
          <w:numId w:val="2"/>
        </w:numPr>
        <w:spacing w:after="60" w:line="276"/>
      </w:pPr>
      <w:r>
        <w:rPr>
          <w:rFonts w:ascii="Times New Roman" w:cs="Times New Roman" w:eastAsia="Times New Roman" w:hAnsi="Times New Roman"/>
          <w:sz w:val="22"/>
          <w:szCs w:val="22"/>
        </w:rPr>
        <w:t xml:space="preserve">Document 22 is closed or saved.</w:t>
      </w:r>
    </w:p>
    <w:p>
      <w:pPr>
        <w:pStyle w:val="Heading1"/>
        <w:spacing w:after="160" w:before="360"/>
      </w:pPr>
      <w:r>
        <w:rPr>
          <w:rFonts w:ascii="Times New Roman" w:cs="Times New Roman" w:eastAsia="Times New Roman" w:hAnsi="Times New Roman"/>
          <w:b/>
          <w:bCs/>
          <w:color w:val="1F3864"/>
          <w:sz w:val="30"/>
          <w:szCs w:val="30"/>
        </w:rPr>
        <w:t xml:space="preserve">4. Step by step</w:t>
      </w:r>
    </w:p>
    <w:p>
      <w:pPr>
        <w:pStyle w:val="Heading2"/>
        <w:spacing w:after="120" w:before="280"/>
      </w:pPr>
      <w:r>
        <w:rPr>
          <w:rFonts w:ascii="Times New Roman" w:cs="Times New Roman" w:eastAsia="Times New Roman" w:hAnsi="Times New Roman"/>
          <w:b/>
          <w:bCs/>
          <w:color w:val="2E5496"/>
          <w:sz w:val="25"/>
          <w:szCs w:val="25"/>
        </w:rPr>
        <w:t xml:space="preserve">4.1 Open SSMS and connect to the database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Select the Windows Start button, type SQL Server Management Studio, and open SQL Server Management Studio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The Connect to Server window opens. If it does not, select Connect at the top of the Object Explorer panel on the left, then Database Engine. Fill it in exactly as follows:</w:t>
      </w:r>
    </w:p>
    <w:p>
      <w:pPr>
        <w:pStyle w:val="ListParagraph"/>
        <w:numPr>
          <w:ilvl w:val="1"/>
          <w:numId w:val="2"/>
        </w:numPr>
        <w:spacing w:after="60" w:line="276"/>
      </w:pPr>
      <w:r>
        <w:rPr>
          <w:rFonts w:ascii="Times New Roman" w:cs="Times New Roman" w:eastAsia="Times New Roman" w:hAnsi="Times New Roman"/>
          <w:sz w:val="22"/>
          <w:szCs w:val="22"/>
        </w:rPr>
        <w:t xml:space="preserve">Server name: BRUNO\MSSQLSERVER01</w:t>
      </w:r>
    </w:p>
    <w:p>
      <w:pPr>
        <w:pStyle w:val="ListParagraph"/>
        <w:numPr>
          <w:ilvl w:val="1"/>
          <w:numId w:val="2"/>
        </w:numPr>
        <w:spacing w:after="60" w:line="276"/>
      </w:pPr>
      <w:r>
        <w:rPr>
          <w:rFonts w:ascii="Times New Roman" w:cs="Times New Roman" w:eastAsia="Times New Roman" w:hAnsi="Times New Roman"/>
          <w:sz w:val="22"/>
          <w:szCs w:val="22"/>
        </w:rPr>
        <w:t xml:space="preserve">Authentication: Windows Authentication</w:t>
      </w:r>
    </w:p>
    <w:p>
      <w:pPr>
        <w:pStyle w:val="ListParagraph"/>
        <w:numPr>
          <w:ilvl w:val="1"/>
          <w:numId w:val="2"/>
        </w:numPr>
        <w:spacing w:after="60" w:line="276"/>
      </w:pPr>
      <w:r>
        <w:rPr>
          <w:rFonts w:ascii="Times New Roman" w:cs="Times New Roman" w:eastAsia="Times New Roman" w:hAnsi="Times New Roman"/>
          <w:sz w:val="22"/>
          <w:szCs w:val="22"/>
        </w:rPr>
        <w:t xml:space="preserve">Encryption: leave as Mandatory</w:t>
      </w:r>
    </w:p>
    <w:p>
      <w:pPr>
        <w:pStyle w:val="ListParagraph"/>
        <w:numPr>
          <w:ilvl w:val="1"/>
          <w:numId w:val="2"/>
        </w:numPr>
        <w:spacing w:after="60" w:line="276"/>
      </w:pPr>
      <w:r>
        <w:rPr>
          <w:rFonts w:ascii="Times New Roman" w:cs="Times New Roman" w:eastAsia="Times New Roman" w:hAnsi="Times New Roman"/>
          <w:sz w:val="22"/>
          <w:szCs w:val="22"/>
        </w:rPr>
        <w:t xml:space="preserve">Trust server certificate: tick this box. Without it, a local server usually refuses the connection with a certificate error.</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Connect. The Object Explorer panel on the left now shows the server name with a green arrow.</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In Object Explorer, select the + beside Databases to expand it. Right-click RetailEconomics and choose New Query. A blank query window opens on the right, already pointed at the right database — the drop-down on the toolbar shows RetailEconomics.</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If RetailEconomics is not listed.  </w:t>
      </w:r>
      <w:r>
        <w:rPr>
          <w:rFonts w:ascii="Times New Roman" w:cs="Times New Roman" w:eastAsia="Times New Roman" w:hAnsi="Times New Roman"/>
          <w:sz w:val="21"/>
          <w:szCs w:val="21"/>
        </w:rPr>
        <w:t xml:space="preserve">The warehouse has not been built yet on this machine. Run the eight scripts in the sql folder in order first — document 02 §5, and document 00 §6.3.</w:t>
      </w:r>
    </w:p>
    <w:p>
      <w:pPr>
        <w:pStyle w:val="Heading2"/>
        <w:spacing w:after="120" w:before="280"/>
      </w:pPr>
      <w:r>
        <w:rPr>
          <w:rFonts w:ascii="Times New Roman" w:cs="Times New Roman" w:eastAsia="Times New Roman" w:hAnsi="Times New Roman"/>
          <w:b/>
          <w:bCs/>
          <w:color w:val="2E5496"/>
          <w:sz w:val="25"/>
          <w:szCs w:val="25"/>
        </w:rPr>
        <w:t xml:space="preserve">4.2 Compare the two latest months</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Select all the text in the grey box below and copy it (Ctrl+C).</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Click in the query window and paste (Ctrl+V).</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Press F5, or select Execute on the toolbar. The query only reads data; it changes nothing.</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The Results tab appears under the query. If you see a Messages tab with red text instead, the query did not run — see If it fails, below.</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SELECT  (SELECT MAX(LastSeenDateKey) FROM dw.DimItem)          AS LastSeenInDimItem,</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        (SELECT MAX(DateKey)         FROM dw.FactItemMovement) AS LastMonthInFact;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The Results tab shows two numbers. Each is a month written as YYYYMM01 — 20260701 means July 2026. Write both down.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6.	</w:t>
      </w:r>
      <w:r>
        <w:rPr>
          <w:rFonts w:ascii="Times New Roman" w:cs="Times New Roman" w:eastAsia="Times New Roman" w:hAnsi="Times New Roman"/>
          <w:sz w:val="22"/>
          <w:szCs w:val="22"/>
        </w:rPr>
        <w:t xml:space="preserve">Also check that no item with movement is missing its columns. The query finds items that appear in the fact table, so it cannot skip the very items it is looking for. Replace the query with this one and run it:</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SELECT COUNT(*) AS ItemsMissingLifecycle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FROM   dw.DimItem AS i</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WHERE  EXISTS (SELECT 1 FROM dw.FactItemMovement AS f WHERE f.ItemKey = i.ItemKey)</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AND (i.FirstSeenDateKey IS NULL OR i.LastSeenDateKey IS NULL</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       OR i.CohortYear IS NULL OR i.MonthsActive IS NULL);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7.	</w:t>
      </w:r>
      <w:r>
        <w:rPr>
          <w:rFonts w:ascii="Times New Roman" w:cs="Times New Roman" w:eastAsia="Times New Roman" w:hAnsi="Times New Roman"/>
          <w:sz w:val="22"/>
          <w:szCs w:val="22"/>
        </w:rPr>
        <w:t xml:space="preserve">Write down ItemsMissingLifecycle.</w:t>
      </w:r>
    </w:p>
    <w:p>
      <w:pPr>
        <w:pStyle w:val="Heading1"/>
        <w:spacing w:after="160" w:before="360"/>
      </w:pPr>
      <w:r>
        <w:rPr>
          <w:rFonts w:ascii="Times New Roman" w:cs="Times New Roman" w:eastAsia="Times New Roman" w:hAnsi="Times New Roman"/>
          <w:b/>
          <w:bCs/>
          <w:color w:val="1F3864"/>
          <w:sz w:val="30"/>
          <w:szCs w:val="30"/>
        </w:rPr>
        <w:t xml:space="preserve">5. Decide: Pass or Fail</w:t>
      </w:r>
    </w:p>
    <w:p>
      <w:pPr>
        <w:spacing w:after="120" w:line="276"/>
      </w:pPr>
      <w:r>
        <w:rPr>
          <w:rFonts w:ascii="Times New Roman" w:cs="Times New Roman" w:eastAsia="Times New Roman" w:hAnsi="Times New Roman"/>
          <w:sz w:val="22"/>
          <w:szCs w:val="22"/>
        </w:rPr>
        <w:t xml:space="preserve">Decide against the pass criterion only — it is repeated in At a Glance. Find the row below that matches what you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3744"/>
        <w:gridCol w:w="2246"/>
      </w:tblGrid>
      <w:tr>
        <w:trPr>
          <w:tblHeader/>
        </w:trPr>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If you see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 means</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two months are equal and ItemsMissingLifecycle is 0</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lifecycle columns match the latest load</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LastSeenInDimItem is earlier than LastMonthInFact</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New data was loaded but sql/06 was not re-run</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ItemsMissingLifecycle is more than 0</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sql/06 did not finish, or new items arrived after it ran</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w:t>
            </w:r>
          </w:p>
        </w:tc>
      </w:tr>
    </w:tbl>
    <w:p>
      <w:pPr>
        <w:pStyle w:val="Heading1"/>
        <w:spacing w:after="160" w:before="360"/>
      </w:pPr>
      <w:r>
        <w:rPr>
          <w:rFonts w:ascii="Times New Roman" w:cs="Times New Roman" w:eastAsia="Times New Roman" w:hAnsi="Times New Roman"/>
          <w:b/>
          <w:bCs/>
          <w:color w:val="1F3864"/>
          <w:sz w:val="30"/>
          <w:szCs w:val="30"/>
        </w:rPr>
        <w:t xml:space="preserve">6. Record the result</w:t>
      </w:r>
    </w:p>
    <w:p>
      <w:pPr>
        <w:pStyle w:val="Heading2"/>
        <w:spacing w:after="120" w:before="280"/>
      </w:pPr>
      <w:r>
        <w:rPr>
          <w:rFonts w:ascii="Times New Roman" w:cs="Times New Roman" w:eastAsia="Times New Roman" w:hAnsi="Times New Roman"/>
          <w:b/>
          <w:bCs/>
          <w:color w:val="2E5496"/>
          <w:sz w:val="25"/>
          <w:szCs w:val="25"/>
        </w:rPr>
        <w:t xml:space="preserve">6.1 In document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X:\retail-sector-health\docs\22_Validation_Results.xlsx in Excel.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Run Summary tab. Find the row for this run.</w:t>
      </w:r>
    </w:p>
    <w:p>
      <w:pPr>
        <w:pStyle w:val="ListParagraph"/>
        <w:numPr>
          <w:ilvl w:val="1"/>
          <w:numId w:val="2"/>
        </w:numPr>
        <w:spacing w:after="60" w:line="276"/>
      </w:pPr>
      <w:r>
        <w:rPr>
          <w:rFonts w:ascii="Times New Roman" w:cs="Times New Roman" w:eastAsia="Times New Roman" w:hAnsi="Times New Roman"/>
          <w:sz w:val="22"/>
          <w:szCs w:val="22"/>
        </w:rPr>
        <w:t xml:space="preserve">If you are checking during the first build, the run is Run 1. If Run 1 is not there yet, type Run 1 in the first empty Run ID cell.</w:t>
      </w:r>
    </w:p>
    <w:p>
      <w:pPr>
        <w:pStyle w:val="ListParagraph"/>
        <w:numPr>
          <w:ilvl w:val="1"/>
          <w:numId w:val="2"/>
        </w:numPr>
        <w:spacing w:after="60" w:line="276"/>
      </w:pPr>
      <w:r>
        <w:rPr>
          <w:rFonts w:ascii="Times New Roman" w:cs="Times New Roman" w:eastAsia="Times New Roman" w:hAnsi="Times New Roman"/>
          <w:sz w:val="22"/>
          <w:szCs w:val="22"/>
        </w:rPr>
        <w:t xml:space="preserve">Fill in Date, Trigger (choose from the drop-down: Initial build for the first build), Model / commit reference and Run by.</w:t>
      </w:r>
    </w:p>
    <w:p>
      <w:pPr>
        <w:pStyle w:val="ListParagraph"/>
        <w:numPr>
          <w:ilvl w:val="1"/>
          <w:numId w:val="2"/>
        </w:numPr>
        <w:spacing w:after="60" w:line="276"/>
      </w:pPr>
      <w:r>
        <w:rPr>
          <w:rFonts w:ascii="Times New Roman" w:cs="Times New Roman" w:eastAsia="Times New Roman" w:hAnsi="Times New Roman"/>
          <w:sz w:val="22"/>
          <w:szCs w:val="22"/>
        </w:rPr>
        <w:t xml:space="preserve">For Model / commit reference, open PowerShell, run the command below, and type the seven characters it prints.</w:t>
      </w:r>
    </w:p>
    <w:p>
      <w:pPr>
        <w:pStyle w:val="ListParagraph"/>
        <w:numPr>
          <w:ilvl w:val="1"/>
          <w:numId w:val="2"/>
        </w:numPr>
        <w:spacing w:after="60" w:line="276"/>
      </w:pPr>
      <w:r>
        <w:rPr>
          <w:rFonts w:ascii="Times New Roman" w:cs="Times New Roman" w:eastAsia="Times New Roman" w:hAnsi="Times New Roman"/>
          <w:sz w:val="22"/>
          <w:szCs w:val="22"/>
        </w:rPr>
        <w:t xml:space="preserve">Do not type in the columns from Checks recorded to Outcome. They are formulas and fill themselves in.</w:t>
      </w:r>
    </w:p>
    <w:p>
      <w:pPr>
        <w:pBdr>
          <w:left w:val="single" w:color="A6A6A6" w:sz="12" w:space="6"/>
        </w:pBdr>
        <w:shd w:fill="F2F2F2" w:color="auto" w:val="clear"/>
        <w:spacing w:after="160" w:before="120" w:line="240"/>
        <w:ind w:left="180"/>
      </w:pPr>
      <w:r>
        <w:rPr>
          <w:rFonts w:ascii="Consolas" w:cs="Consolas" w:eastAsia="Consolas" w:hAnsi="Consolas"/>
          <w:sz w:val="16"/>
          <w:szCs w:val="16"/>
        </w:rPr>
        <w:t xml:space="preserve">git -C X:\retail-sector-health log -1 --format=%h</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the Check Results tab. Find the row whose Run ID is this run and whose # is 12.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Fill in four cells on that row:</w:t>
      </w:r>
    </w:p>
    <w:p>
      <w:pPr>
        <w:pStyle w:val="ListParagraph"/>
        <w:numPr>
          <w:ilvl w:val="1"/>
          <w:numId w:val="2"/>
        </w:numPr>
        <w:spacing w:after="60" w:line="276"/>
      </w:pPr>
      <w:r>
        <w:rPr>
          <w:rFonts w:ascii="Times New Roman" w:cs="Times New Roman" w:eastAsia="Times New Roman" w:hAnsi="Times New Roman"/>
          <w:sz w:val="22"/>
          <w:szCs w:val="22"/>
        </w:rPr>
        <w:t xml:space="preserve">Result: choose Pass, Fail or N/A from the drop-down.</w:t>
      </w:r>
    </w:p>
    <w:p>
      <w:pPr>
        <w:pStyle w:val="ListParagraph"/>
        <w:numPr>
          <w:ilvl w:val="1"/>
          <w:numId w:val="2"/>
        </w:numPr>
        <w:spacing w:after="60" w:line="276"/>
      </w:pPr>
      <w:r>
        <w:rPr>
          <w:rFonts w:ascii="Times New Roman" w:cs="Times New Roman" w:eastAsia="Times New Roman" w:hAnsi="Times New Roman"/>
          <w:sz w:val="22"/>
          <w:szCs w:val="22"/>
        </w:rPr>
        <w:t xml:space="preserve">Observed value / evidence: the numbers you saw — see the examples below. Never just ‘ok’.</w:t>
      </w:r>
    </w:p>
    <w:p>
      <w:pPr>
        <w:pStyle w:val="ListParagraph"/>
        <w:numPr>
          <w:ilvl w:val="1"/>
          <w:numId w:val="2"/>
        </w:numPr>
        <w:spacing w:after="60" w:line="276"/>
      </w:pPr>
      <w:r>
        <w:rPr>
          <w:rFonts w:ascii="Times New Roman" w:cs="Times New Roman" w:eastAsia="Times New Roman" w:hAnsi="Times New Roman"/>
          <w:sz w:val="22"/>
          <w:szCs w:val="22"/>
        </w:rPr>
        <w:t xml:space="preserve">Checked by: your name or initials.</w:t>
      </w:r>
    </w:p>
    <w:p>
      <w:pPr>
        <w:pStyle w:val="ListParagraph"/>
        <w:numPr>
          <w:ilvl w:val="1"/>
          <w:numId w:val="2"/>
        </w:numPr>
        <w:spacing w:after="60" w:line="276"/>
      </w:pPr>
      <w:r>
        <w:rPr>
          <w:rFonts w:ascii="Times New Roman" w:cs="Times New Roman" w:eastAsia="Times New Roman" w:hAnsi="Times New Roman"/>
          <w:sz w:val="22"/>
          <w:szCs w:val="22"/>
        </w:rPr>
        <w:t xml:space="preserve">Date checked: today’s date.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Save the workbook. Go back to Run Summary: Checks recorded has gone up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Situation</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Write this in Observed value / evidence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 pass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Last seen in DimItem 20260701 · last month in fact 20260701 · 0 items missing lifecycle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another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Last seen 20260601 · fact 20260701 — sql/06 not re-run after the July load</w:t>
            </w:r>
          </w:p>
        </w:tc>
      </w:tr>
    </w:tbl>
    <w:p>
      <w:pPr>
        <w:spacing w:after="200" w:before="40"/>
      </w:pPr>
      <w:r>
        <w:rPr>
          <w:rFonts w:ascii="Times New Roman" w:cs="Times New Roman" w:eastAsia="Times New Roman" w:hAnsi="Times New Roman"/>
          <w:i/>
          <w:iCs/>
          <w:color w:val="595959"/>
          <w:sz w:val="19"/>
          <w:szCs w:val="19"/>
        </w:rPr>
        <w:t xml:space="preserve">Examples show the wording and level of detail to aim for. The numbers in them are illustrations, not expected values.</w:t>
      </w:r>
    </w:p>
    <w:p>
      <w:pPr>
        <w:pStyle w:val="Heading2"/>
        <w:spacing w:after="120" w:before="280"/>
      </w:pPr>
      <w:r>
        <w:rPr>
          <w:rFonts w:ascii="Times New Roman" w:cs="Times New Roman" w:eastAsia="Times New Roman" w:hAnsi="Times New Roman"/>
          <w:b/>
          <w:bCs/>
          <w:color w:val="2E5496"/>
          <w:sz w:val="25"/>
          <w:szCs w:val="25"/>
        </w:rPr>
        <w:t xml:space="preserve">6.2 In document 26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X:\retail-sector-health\docs\26_Validation_Timing_Checklist.xlsx and select the Build Checklist tab.</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Find the row with the Ref shown below that matches where you are in the build. Set Result to the same result, and fill Date, Checked by and Observed value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Ref in doc 26</w:t>
            </w:r>
          </w:p>
        </w:tc>
        <w:tc>
          <w:tcPr>
            <w:tcW w:type="dxa" w:w="730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When it applies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G1.06</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First build, right after sql/06</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G5.10</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model pass</w:t>
            </w:r>
          </w:p>
        </w:tc>
      </w:tr>
    </w:tbl>
    <w:p>
      <w:pPr>
        <w:pStyle w:val="Heading1"/>
        <w:spacing w:after="160" w:before="360"/>
      </w:pPr>
      <w:r>
        <w:rPr>
          <w:rFonts w:ascii="Times New Roman" w:cs="Times New Roman" w:eastAsia="Times New Roman" w:hAnsi="Times New Roman"/>
          <w:b/>
          <w:bCs/>
          <w:color w:val="1F3864"/>
          <w:sz w:val="30"/>
          <w:szCs w:val="30"/>
        </w:rPr>
        <w:t xml:space="preserve">7. If it fails</w:t>
      </w:r>
    </w:p>
    <w:p>
      <w:pPr>
        <w:pStyle w:val="Heading2"/>
        <w:spacing w:after="120" w:before="280"/>
      </w:pPr>
      <w:r>
        <w:rPr>
          <w:rFonts w:ascii="Times New Roman" w:cs="Times New Roman" w:eastAsia="Times New Roman" w:hAnsi="Times New Roman"/>
          <w:b/>
          <w:bCs/>
          <w:color w:val="2E5496"/>
          <w:sz w:val="25"/>
          <w:szCs w:val="25"/>
        </w:rPr>
        <w:t xml:space="preserve">7.1 What usually causes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you see</w:t>
            </w:r>
          </w:p>
        </w:tc>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Likely cause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to do</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Months differ</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sql/06 not re-run after a reload</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Run sql/06, then run this check again</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Items missing lifecycle</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sql/06 stopped part-way, or ran before sql/05 finished</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Run sql/05 then sql/06 in order</w:t>
            </w:r>
          </w:p>
        </w:tc>
      </w:tr>
    </w:tbl>
    <w:p>
      <w:pPr>
        <w:pStyle w:val="Heading2"/>
        <w:spacing w:after="120" w:before="280"/>
      </w:pPr>
      <w:r>
        <w:rPr>
          <w:rFonts w:ascii="Times New Roman" w:cs="Times New Roman" w:eastAsia="Times New Roman" w:hAnsi="Times New Roman"/>
          <w:b/>
          <w:bCs/>
          <w:color w:val="2E5496"/>
          <w:sz w:val="25"/>
          <w:szCs w:val="25"/>
        </w:rPr>
        <w:t xml:space="preserve">7.2 Record the failure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On the Check Results tab of document 22, set Result to Fail for check 12. Write the numbers you saw in Observed value. Do not change it to N/A and do not clear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Failure Log tab and fill the first empty row:</w:t>
      </w:r>
    </w:p>
    <w:p>
      <w:pPr>
        <w:pStyle w:val="ListParagraph"/>
        <w:numPr>
          <w:ilvl w:val="1"/>
          <w:numId w:val="2"/>
        </w:numPr>
        <w:spacing w:after="60" w:line="276"/>
      </w:pPr>
      <w:r>
        <w:rPr>
          <w:rFonts w:ascii="Times New Roman" w:cs="Times New Roman" w:eastAsia="Times New Roman" w:hAnsi="Times New Roman"/>
          <w:sz w:val="22"/>
          <w:szCs w:val="22"/>
        </w:rPr>
        <w:t xml:space="preserve">Failure ID: the next number — F-001, then F-002 and so on.</w:t>
      </w:r>
    </w:p>
    <w:p>
      <w:pPr>
        <w:pStyle w:val="ListParagraph"/>
        <w:numPr>
          <w:ilvl w:val="1"/>
          <w:numId w:val="2"/>
        </w:numPr>
        <w:spacing w:after="60" w:line="276"/>
      </w:pPr>
      <w:r>
        <w:rPr>
          <w:rFonts w:ascii="Times New Roman" w:cs="Times New Roman" w:eastAsia="Times New Roman" w:hAnsi="Times New Roman"/>
          <w:sz w:val="22"/>
          <w:szCs w:val="22"/>
        </w:rPr>
        <w:t xml:space="preserve">Run ID and Check #: this run and check number.</w:t>
      </w:r>
    </w:p>
    <w:p>
      <w:pPr>
        <w:pStyle w:val="ListParagraph"/>
        <w:numPr>
          <w:ilvl w:val="1"/>
          <w:numId w:val="2"/>
        </w:numPr>
        <w:spacing w:after="60" w:line="276"/>
      </w:pPr>
      <w:r>
        <w:rPr>
          <w:rFonts w:ascii="Times New Roman" w:cs="Times New Roman" w:eastAsia="Times New Roman" w:hAnsi="Times New Roman"/>
          <w:sz w:val="22"/>
          <w:szCs w:val="22"/>
        </w:rPr>
        <w:t xml:space="preserve">What was observed: the same numbers.</w:t>
      </w:r>
    </w:p>
    <w:p>
      <w:pPr>
        <w:pStyle w:val="ListParagraph"/>
        <w:numPr>
          <w:ilvl w:val="1"/>
          <w:numId w:val="2"/>
        </w:numPr>
        <w:spacing w:after="60" w:line="276"/>
      </w:pPr>
      <w:r>
        <w:rPr>
          <w:rFonts w:ascii="Times New Roman" w:cs="Times New Roman" w:eastAsia="Times New Roman" w:hAnsi="Times New Roman"/>
          <w:sz w:val="22"/>
          <w:szCs w:val="22"/>
        </w:rPr>
        <w:t xml:space="preserve">Root cause: what you found, or ‘not yet known’.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Fix the cause. Then fill Fix applied, Fixed by and Date fixed. Status changes by itself to ‘Fix applied — not re-verified’.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Run the whole procedure again as a new run — on Run Summary add Run 2 with Trigger Ad hoc and name the fix in Notes. Record the new result against Run 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When it passes, type Run 2 in Re-verified in run on the Failure Log. Status changes to ‘Closed — re-verified’.</w:t>
      </w:r>
    </w:p>
    <w:p>
      <w:pPr>
        <w:pStyle w:val="Heading1"/>
        <w:spacing w:after="160" w:before="360"/>
      </w:pPr>
      <w:r>
        <w:rPr>
          <w:rFonts w:ascii="Times New Roman" w:cs="Times New Roman" w:eastAsia="Times New Roman" w:hAnsi="Times New Roman"/>
          <w:b/>
          <w:bCs/>
          <w:color w:val="1F3864"/>
          <w:sz w:val="30"/>
          <w:szCs w:val="30"/>
        </w:rPr>
        <w:t xml:space="preserve">8. When to Run It Again</w:t>
      </w:r>
    </w:p>
    <w:p>
      <w:pPr>
        <w:pStyle w:val="ListParagraph"/>
        <w:numPr>
          <w:ilvl w:val="0"/>
          <w:numId w:val="2"/>
        </w:numPr>
        <w:spacing w:after="60" w:line="276"/>
      </w:pPr>
      <w:r>
        <w:rPr>
          <w:rFonts w:ascii="Times New Roman" w:cs="Times New Roman" w:eastAsia="Times New Roman" w:hAnsi="Times New Roman"/>
          <w:sz w:val="22"/>
          <w:szCs w:val="22"/>
        </w:rPr>
        <w:t xml:space="preserve">At the model pass (gate G5).</w:t>
      </w:r>
    </w:p>
    <w:p>
      <w:pPr>
        <w:pStyle w:val="ListParagraph"/>
        <w:numPr>
          <w:ilvl w:val="0"/>
          <w:numId w:val="2"/>
        </w:numPr>
        <w:spacing w:after="60" w:line="276"/>
      </w:pPr>
      <w:r>
        <w:rPr>
          <w:rFonts w:ascii="Times New Roman" w:cs="Times New Roman" w:eastAsia="Times New Roman" w:hAnsi="Times New Roman"/>
          <w:sz w:val="22"/>
          <w:szCs w:val="22"/>
        </w:rPr>
        <w:t xml:space="preserve">After every reload of the county data — sql/06 first, then this check.</w:t>
      </w:r>
    </w:p>
    <w:p>
      <w:pPr>
        <w:pStyle w:val="ListParagraph"/>
        <w:numPr>
          <w:ilvl w:val="0"/>
          <w:numId w:val="2"/>
        </w:numPr>
        <w:spacing w:after="60" w:line="276"/>
      </w:pPr>
      <w:r>
        <w:rPr>
          <w:rFonts w:ascii="Times New Roman" w:cs="Times New Roman" w:eastAsia="Times New Roman" w:hAnsi="Times New Roman"/>
          <w:sz w:val="22"/>
          <w:szCs w:val="22"/>
        </w:rPr>
        <w:t xml:space="preserve">Document 25 §4 lists this among the twelve data checks.</w:t>
      </w:r>
    </w:p>
    <w:p>
      <w:pPr>
        <w:pStyle w:val="Heading1"/>
        <w:spacing w:after="160" w:before="360"/>
      </w:pPr>
      <w:r>
        <w:rPr>
          <w:rFonts w:ascii="Times New Roman" w:cs="Times New Roman" w:eastAsia="Times New Roman" w:hAnsi="Times New Roman"/>
          <w:b/>
          <w:bCs/>
          <w:color w:val="1F3864"/>
          <w:sz w:val="30"/>
          <w:szCs w:val="30"/>
        </w:rPr>
        <w:t xml:space="preserve">9. References</w:t>
      </w:r>
    </w:p>
    <w:p>
      <w:pPr>
        <w:pStyle w:val="ListParagraph"/>
        <w:numPr>
          <w:ilvl w:val="0"/>
          <w:numId w:val="2"/>
        </w:numPr>
        <w:spacing w:after="60" w:line="276"/>
      </w:pPr>
      <w:r>
        <w:rPr>
          <w:rFonts w:ascii="Times New Roman" w:cs="Times New Roman" w:eastAsia="Times New Roman" w:hAnsi="Times New Roman"/>
          <w:sz w:val="22"/>
          <w:szCs w:val="22"/>
        </w:rPr>
        <w:t xml:space="preserve">Document 02 §9 — the seventeen checks and their pass criteria.</w:t>
      </w:r>
    </w:p>
    <w:p>
      <w:pPr>
        <w:pStyle w:val="ListParagraph"/>
        <w:numPr>
          <w:ilvl w:val="0"/>
          <w:numId w:val="2"/>
        </w:numPr>
        <w:spacing w:after="60" w:line="276"/>
      </w:pPr>
      <w:r>
        <w:rPr>
          <w:rFonts w:ascii="Times New Roman" w:cs="Times New Roman" w:eastAsia="Times New Roman" w:hAnsi="Times New Roman"/>
          <w:sz w:val="22"/>
          <w:szCs w:val="22"/>
        </w:rPr>
        <w:t xml:space="preserve">Document 22, Check Catalog tab — what this check protects against and where it runs.</w:t>
      </w:r>
    </w:p>
    <w:p>
      <w:pPr>
        <w:pStyle w:val="ListParagraph"/>
        <w:numPr>
          <w:ilvl w:val="0"/>
          <w:numId w:val="2"/>
        </w:numPr>
        <w:spacing w:after="60" w:line="276"/>
      </w:pPr>
      <w:r>
        <w:rPr>
          <w:rFonts w:ascii="Times New Roman" w:cs="Times New Roman" w:eastAsia="Times New Roman" w:hAnsi="Times New Roman"/>
          <w:sz w:val="22"/>
          <w:szCs w:val="22"/>
        </w:rPr>
        <w:t xml:space="preserve">Document 25 — when each check is run, and when to re-run it.</w:t>
      </w:r>
    </w:p>
    <w:p>
      <w:pPr>
        <w:pStyle w:val="ListParagraph"/>
        <w:numPr>
          <w:ilvl w:val="0"/>
          <w:numId w:val="2"/>
        </w:numPr>
        <w:spacing w:after="60" w:line="276"/>
      </w:pPr>
      <w:r>
        <w:rPr>
          <w:rFonts w:ascii="Times New Roman" w:cs="Times New Roman" w:eastAsia="Times New Roman" w:hAnsi="Times New Roman"/>
          <w:sz w:val="22"/>
          <w:szCs w:val="22"/>
        </w:rPr>
        <w:t xml:space="preserve">Document 26 — the gate rows this check is ticked against.</w:t>
      </w:r>
    </w:p>
    <w:p>
      <w:pPr>
        <w:spacing w:after="80" w:line="276"/>
      </w:pPr>
      <w:r>
        <w:rPr>
          <w:rFonts w:ascii="Times New Roman" w:cs="Times New Roman" w:eastAsia="Times New Roman" w:hAnsi="Times New Roman"/>
          <w:sz w:val="21"/>
          <w:szCs w:val="21"/>
        </w:rPr>
        <w:t xml:space="preserve">Connect with SQL Server Management Studio — </w:t>
      </w:r>
      <w:hyperlink w:history="1" r:id="rIdbx3ob1yyo-fyhxb6ocrcl">
        <w:r>
          <w:rPr>
            <w:rFonts w:ascii="Times New Roman" w:cs="Times New Roman" w:eastAsia="Times New Roman" w:hAnsi="Times New Roman"/>
            <w:color w:val="0563C1"/>
            <w:sz w:val="21"/>
            <w:szCs w:val="21"/>
            <w:u w:val="single"/>
          </w:rPr>
          <w:t xml:space="preserve">https://learn.microsoft.com/en-us/ssms/quickstarts/ssms-connect</w:t>
        </w:r>
      </w:hyperlink>
    </w:p>
    <w:p>
      <w:pPr>
        <w:pStyle w:val="Heading1"/>
        <w:spacing w:after="160" w:before="360"/>
      </w:pPr>
      <w:r>
        <w:rPr>
          <w:rFonts w:ascii="Times New Roman" w:cs="Times New Roman" w:eastAsia="Times New Roman" w:hAnsi="Times New Roman"/>
          <w:b/>
          <w:bCs/>
          <w:color w:val="1F3864"/>
          <w:sz w:val="30"/>
          <w:szCs w:val="30"/>
        </w:rPr>
        <w:t xml:space="preserve">10. AI Assistance Disclosure</w:t>
      </w:r>
    </w:p>
    <w:p>
      <w:pPr>
        <w:spacing w:after="120" w:line="276"/>
      </w:pPr>
      <w:r>
        <w:rPr>
          <w:rFonts w:ascii="Times New Roman" w:cs="Times New Roman" w:eastAsia="Times New Roman" w:hAnsi="Times New Roman"/>
          <w:sz w:val="22"/>
          <w:szCs w:val="22"/>
        </w:rPr>
        <w:t xml:space="preserve">Portions of this procedure were drafted with the assistance of a generative AI system. The author defined the project and its validation approach and reviewed all content before publication.</w:t>
      </w:r>
    </w:p>
    <w:p>
      <w:pPr>
        <w:spacing w:after="120" w:line="276"/>
      </w:pPr>
      <w:r>
        <w:rPr>
          <w:rFonts w:ascii="Times New Roman" w:cs="Times New Roman" w:eastAsia="Times New Roman" w:hAnsi="Times New Roman"/>
          <w:sz w:val="22"/>
          <w:szCs w:val="22"/>
        </w:rPr>
        <w:t xml:space="preserve">The pass criterion is quoted from document 02 §9. Queries use only tables, columns and measures defined in documents 02 and 20, and the visual numbers come from the document 15 specification tables. Tool steps were checked against Microsoft Learn; where a screen label varies by version, the procedure says 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Times New Roman" w:cs="Times New Roman" w:eastAsia="Times New Roman" w:hAnsi="Times New Roman"/>
        <w:sz w:val="22"/>
        <w:szCs w:val="22"/>
      </w:rPr>
    </w:lvl>
    <w:lvl w:ilvl="1" w15:tentative="1">
      <w:start w:val="1"/>
      <w:numFmt w:val="bullet"/>
      <w:lvlText w:val="◦"/>
      <w:lvlJc w:val="left"/>
      <w:pPr>
        <w:ind w:left="920" w:hanging="2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60" w:hanging="2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x3ob1yyo-fyhxb6ocrcl" Type="http://schemas.openxmlformats.org/officeDocument/2006/relationships/hyperlink" Target="https://learn.microsoft.com/en-us/ssms/quickstarts/ssms-connect" TargetMode="Externa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2026-09-22T17:47:41.537Z</dcterms:created>
  <dcterms:modified xsi:type="dcterms:W3CDTF">2026-09-22T17:47:41.537Z</dcterms:modified>
</cp:coreProperties>
</file>

<file path=docProps/custom.xml><?xml version="1.0" encoding="utf-8"?>
<Properties xmlns="http://schemas.openxmlformats.org/officeDocument/2006/custom-properties" xmlns:vt="http://schemas.openxmlformats.org/officeDocument/2006/docPropsVTypes"/>
</file>