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V14</w:t>
      </w:r>
    </w:p>
    <w:p>
      <w:pPr>
        <w:spacing w:after="60"/>
      </w:pPr>
      <w:r>
        <w:rPr>
          <w:rFonts w:ascii="Times New Roman" w:cs="Times New Roman" w:eastAsia="Times New Roman" w:hAnsi="Times New Roman"/>
          <w:b/>
          <w:bCs/>
          <w:color w:val="1F3864"/>
          <w:sz w:val="38"/>
          <w:szCs w:val="38"/>
        </w:rPr>
        <w:t xml:space="preserve">Pareto Accumulation</w:t>
      </w:r>
    </w:p>
    <w:p>
      <w:pPr>
        <w:spacing w:after="120"/>
      </w:pPr>
      <w:r>
        <w:rPr>
          <w:rFonts w:ascii="Times New Roman" w:cs="Times New Roman" w:eastAsia="Times New Roman" w:hAnsi="Times New Roman"/>
          <w:color w:val="2E5496"/>
          <w:sz w:val="24"/>
          <w:szCs w:val="24"/>
        </w:rPr>
        <w:t xml:space="preserve">Check 14 of 17 · Model pass · Recorded in document 22 · Gates G4, G5, G7</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the running percentage on the Pareto chart reaches exactly 100% at the last item.</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reaches exactly 100% at the lowest-ranked item under every slicer combination.</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with the final percentage recorded.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measure folder 08 Assortment closes; at the model pass; confirmed on R3 Page 1.</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 DAX query view, then report R3.</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 minutes.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 G5 and G7</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A Pareto chart ranks items from biggest to smallest and draws a line showing the running share of the total. The line must end at exactly 100%. If it stops short, the ranking and the total are being counted over different sets of items — and the headline figure ‘items to 80% of volume’ is wrong.</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DAX query view</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screen in Power BI Desktop where you can type a question for the model and see the answer as a table, without adding anything to a report page.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short piece of text that asks the database or the model a question. You paste it in, run it, and read the answer that comes back as a small table.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named calculation in the model, such as Total Cases or Sector Sales. Its value changes with whatever is selected.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chart, card, table or text box on a report page. Each has a number in document 15, such as 3.5 — page 3, visual 5.</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Slicer</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on-page filter the reader clicks, such as a list of item types.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axis</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second vertical scale on the right-hand side of a chart, so two measures in different units can share one chart without sharing one scale.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model file is built at least as far as the step named under When you run it.</w:t>
      </w:r>
    </w:p>
    <w:p>
      <w:pPr>
        <w:pStyle w:val="ListParagraph"/>
        <w:numPr>
          <w:ilvl w:val="0"/>
          <w:numId w:val="2"/>
        </w:numPr>
        <w:spacing w:after="60" w:line="276"/>
      </w:pPr>
      <w:r>
        <w:rPr>
          <w:rFonts w:ascii="Times New Roman" w:cs="Times New Roman" w:eastAsia="Times New Roman" w:hAnsi="Times New Roman"/>
          <w:sz w:val="22"/>
          <w:szCs w:val="22"/>
        </w:rPr>
        <w:t xml:space="preserve">Power BI Desktop is installed and you can open X:\retail-sector-health\pbip\RetailEconomics_Model.pbip.</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 so you can type in it.</w:t>
      </w:r>
    </w:p>
    <w:p>
      <w:pPr>
        <w:pStyle w:val="ListParagraph"/>
        <w:numPr>
          <w:ilvl w:val="0"/>
          <w:numId w:val="2"/>
        </w:numPr>
        <w:spacing w:after="60" w:line="276"/>
      </w:pPr>
      <w:r>
        <w:rPr>
          <w:rFonts w:ascii="Times New Roman" w:cs="Times New Roman" w:eastAsia="Times New Roman" w:hAnsi="Times New Roman"/>
          <w:sz w:val="22"/>
          <w:szCs w:val="22"/>
        </w:rPr>
        <w:t xml:space="preserve">Measure folder 08 Assortment is built.</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model file and refresh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RetailEconomics_Model.pbip. Power BI Desktop opens it. This can take a minute.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On the Home ribbon, select Refresh and wait until the refresh window closes. The model now holds the latest data. Checking an old refresh would record an old answer.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Look at the icons down the left edge of the window. Select the one labelled DAX query view when you hover over it — usually the fourth icon. The screen changes to a large blank editor with a Run button above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Refresh fails.  </w:t>
      </w:r>
      <w:r>
        <w:rPr>
          <w:rFonts w:ascii="Times New Roman" w:cs="Times New Roman" w:eastAsia="Times New Roman" w:hAnsi="Times New Roman"/>
          <w:sz w:val="21"/>
          <w:szCs w:val="21"/>
        </w:rPr>
        <w:t xml:space="preserve">Read the error. A SQL Server error means the server is not running or the name is wrong; a web error means the internet connection or the Census key. Do not run the check on a failed refresh — fix the refresh first (document 02 §11).</w:t>
      </w:r>
    </w:p>
    <w:p>
      <w:pPr>
        <w:pStyle w:val="Heading2"/>
        <w:spacing w:after="120" w:before="280"/>
      </w:pPr>
      <w:r>
        <w:rPr>
          <w:rFonts w:ascii="Times New Roman" w:cs="Times New Roman" w:eastAsia="Times New Roman" w:hAnsi="Times New Roman"/>
          <w:b/>
          <w:bCs/>
          <w:color w:val="2E5496"/>
          <w:sz w:val="25"/>
          <w:szCs w:val="25"/>
        </w:rPr>
        <w:t xml:space="preserve">4.2 Part 1 — read the last point in the model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all the text in the grey box below and copy it (Ctrl+C).</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Click in the DAX query view editor and paste (Ctrl+V). If the editor already holds an older query, delete it first.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Run above the editor, or press F5.</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The answer appears as a table in the results grid under the editor. A red message instead of a table means the query did not run — see If it fails, below.</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TOPN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ADDCOLUMNS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VALUES ( DimItem[ItemDescription]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"Rank",       [Item Rank by Volume],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"Cumulative", [Cumulative Cases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[Rank], DESC</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The grid shows the lowest-ranked item — or several, if they tie. Read Cumulative. It must be exactly 1, which means 100%.</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6.	</w:t>
      </w:r>
      <w:r>
        <w:rPr>
          <w:rFonts w:ascii="Times New Roman" w:cs="Times New Roman" w:eastAsia="Times New Roman" w:hAnsi="Times New Roman"/>
          <w:sz w:val="22"/>
          <w:szCs w:val="22"/>
        </w:rPr>
        <w:t xml:space="preserve">Write down the Rank and the Cumulative value.</w:t>
      </w:r>
    </w:p>
    <w:p>
      <w:pPr>
        <w:pStyle w:val="Heading2"/>
        <w:spacing w:after="120" w:before="280"/>
      </w:pPr>
      <w:r>
        <w:rPr>
          <w:rFonts w:ascii="Times New Roman" w:cs="Times New Roman" w:eastAsia="Times New Roman" w:hAnsi="Times New Roman"/>
          <w:b/>
          <w:bCs/>
          <w:color w:val="2E5496"/>
          <w:sz w:val="25"/>
          <w:szCs w:val="25"/>
        </w:rPr>
        <w:t xml:space="preserve">4.2b Part 1b — repeat it under each slicer choice</w:t>
      </w:r>
    </w:p>
    <w:p>
      <w:pPr>
        <w:spacing w:after="120" w:line="276"/>
      </w:pPr>
      <w:r>
        <w:rPr>
          <w:rFonts w:ascii="Times New Roman" w:cs="Times New Roman" w:eastAsia="Times New Roman" w:hAnsi="Times New Roman"/>
          <w:sz w:val="22"/>
          <w:szCs w:val="22"/>
        </w:rPr>
        <w:t xml:space="preserve">The criterion says under every slicer combination, and the chart cannot show that: 7.5 plots the top 100 items only. This version applies one filter the way a slicer does. Run it once for each year that has data, changing 2024 each time, then once for each item type, replacing the last filter line with DimItem[ItemType] = "Wine", then "Liquor", "Beer" and "Kegs".</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CALCULATETABLE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TOPN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ADDCOLUMNS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VALUES ( DimItem[ItemDescription]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"Rank",       [Item Rank by Volume],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"Cumulative", [Cumulative Cases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[Rank], DESC</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DimDate[Year] = 2024    -- change this one line for each run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For every run, write down the filter and the Cumulative value. Each must be exactly 1. Items that moved nothing under the filter have no rank and are skipped.</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When you have written the result down.  </w:t>
      </w:r>
      <w:r>
        <w:rPr>
          <w:rFonts w:ascii="Times New Roman" w:cs="Times New Roman" w:eastAsia="Times New Roman" w:hAnsi="Times New Roman"/>
          <w:sz w:val="21"/>
          <w:szCs w:val="21"/>
        </w:rPr>
        <w:t xml:space="preserve">Close the query tab with the × on its tab. Queries left open in DAX query view are kept with the file, and the model file should hold nothing but the model. Then close Power BI Desktop without saving, unless you changed something on purpose.</w:t>
      </w:r>
    </w:p>
    <w:p>
      <w:pPr>
        <w:pStyle w:val="Heading2"/>
        <w:spacing w:after="120" w:before="280"/>
      </w:pPr>
      <w:r>
        <w:rPr>
          <w:rFonts w:ascii="Times New Roman" w:cs="Times New Roman" w:eastAsia="Times New Roman" w:hAnsi="Times New Roman"/>
          <w:b/>
          <w:bCs/>
          <w:color w:val="2E5496"/>
          <w:sz w:val="25"/>
          <w:szCs w:val="25"/>
        </w:rPr>
        <w:t xml:space="preserve">4.3 Open the R3 report file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the R3 file — R3_Assortment_Supplier.pbip. Power BI Desktop opens it and shows the first report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 page tabs run along the bottom of the window: Page 1, Page 2 and so on. Select a tab to move to that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To inspect one visual, click it once. A thin frame appears around it. Then look at the Visualizations pane on the right:</w:t>
      </w:r>
    </w:p>
    <w:p>
      <w:pPr>
        <w:pStyle w:val="ListParagraph"/>
        <w:numPr>
          <w:ilvl w:val="1"/>
          <w:numId w:val="2"/>
        </w:numPr>
        <w:spacing w:after="60" w:line="276"/>
      </w:pPr>
      <w:r>
        <w:rPr>
          <w:rFonts w:ascii="Times New Roman" w:cs="Times New Roman" w:eastAsia="Times New Roman" w:hAnsi="Times New Roman"/>
          <w:sz w:val="22"/>
          <w:szCs w:val="22"/>
        </w:rPr>
        <w:t xml:space="preserve">The Build visual icon (the first icon, a small chart) shows the wells — X-axis, Y-axis, Column y-axis, Line y-axis, Legend, Values — and exactly which field or measure sits in each.</w:t>
      </w:r>
    </w:p>
    <w:p>
      <w:pPr>
        <w:pStyle w:val="ListParagraph"/>
        <w:numPr>
          <w:ilvl w:val="1"/>
          <w:numId w:val="2"/>
        </w:numPr>
        <w:spacing w:after="60" w:line="276"/>
      </w:pPr>
      <w:r>
        <w:rPr>
          <w:rFonts w:ascii="Times New Roman" w:cs="Times New Roman" w:eastAsia="Times New Roman" w:hAnsi="Times New Roman"/>
          <w:sz w:val="22"/>
          <w:szCs w:val="22"/>
        </w:rPr>
        <w:t xml:space="preserve">The Format visual icon (the paintbrush) shows the formatting, including the Y-axis and Secondary y-axis sections.</w:t>
      </w:r>
    </w:p>
    <w:p>
      <w:pPr>
        <w:pStyle w:val="ListParagraph"/>
        <w:numPr>
          <w:ilvl w:val="1"/>
          <w:numId w:val="2"/>
        </w:numPr>
        <w:spacing w:after="60" w:line="276"/>
      </w:pPr>
      <w:r>
        <w:rPr>
          <w:rFonts w:ascii="Times New Roman" w:cs="Times New Roman" w:eastAsia="Times New Roman" w:hAnsi="Times New Roman"/>
          <w:sz w:val="22"/>
          <w:szCs w:val="22"/>
        </w:rPr>
        <w:t xml:space="preserve">The Filters pane, to the left of the Visualizations pane, shows the filters on this visual, on this page and on all pages. Select the arrow at its edge to open it if it is collapsed.</w:t>
      </w:r>
    </w:p>
    <w:p>
      <w:pPr>
        <w:pStyle w:val="Heading2"/>
        <w:spacing w:after="120" w:before="280"/>
      </w:pPr>
      <w:r>
        <w:rPr>
          <w:rFonts w:ascii="Times New Roman" w:cs="Times New Roman" w:eastAsia="Times New Roman" w:hAnsi="Times New Roman"/>
          <w:b/>
          <w:bCs/>
          <w:color w:val="2E5496"/>
          <w:sz w:val="25"/>
          <w:szCs w:val="25"/>
        </w:rPr>
        <w:t xml:space="preserve">4.4 Part 2 — check the chart under each slicer choice (once R3 Page 1 exists)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Go to Page 1. Find visual 7.5, the Pareto chart. The line is on the secondary axis on the right, running 0 to 100%.</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Hover over the right-most point of the line. The tooltip shows its value. Note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Pick each value in the page’s slicers in turn and repeat: after each change, hover over the right-most point.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Note that the chart shows the top 100 items only, so its last point may be below 100%. The queries in Parts 1 and 1b, which rank all items, are the test of the criterion; Part 2 checks that the line never goes above 100% and behaves under every slicer choice.</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is exactly 1 in Part 1 and in every Part 1b run, and in Part 2 no selection breaks the line or pushes it above 100%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Ranking and total agree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is below 1 in Part 1 or in any Part 1b run</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Ranking and total use different sets of items</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point above 100% in Part 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total is smaller than the running sum — a context error</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bl>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14.</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lowest rank 2,640, Cumulative 1.000 · Part 1b: every year and all four item types 1.000 · R3 P1 7.5: no selection exceeds 100%</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0.964 at the lowest rank — ranking and total contexts differ</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G4.08</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folder 08 Assortment closes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G5.12</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pass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G7.10</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Page 1 finished</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Below 1</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two ALLSELECTED calls in Cumulative Cases % use different columns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Check the measure in document 02 §8.11; both must rank over DimItem[ItemDescription]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Above 100% on the chart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visual-level filter applies to the rank but not the total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Remove the filter or apply it to both</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14.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At the model pass.</w:t>
      </w:r>
    </w:p>
    <w:p>
      <w:pPr>
        <w:pStyle w:val="ListParagraph"/>
        <w:numPr>
          <w:ilvl w:val="0"/>
          <w:numId w:val="2"/>
        </w:numPr>
        <w:spacing w:after="60" w:line="276"/>
      </w:pPr>
      <w:r>
        <w:rPr>
          <w:rFonts w:ascii="Times New Roman" w:cs="Times New Roman" w:eastAsia="Times New Roman" w:hAnsi="Times New Roman"/>
          <w:sz w:val="22"/>
          <w:szCs w:val="22"/>
        </w:rPr>
        <w:t xml:space="preserve">After any edit to a folder 08 measure.</w:t>
      </w:r>
    </w:p>
    <w:p>
      <w:pPr>
        <w:pStyle w:val="ListParagraph"/>
        <w:numPr>
          <w:ilvl w:val="0"/>
          <w:numId w:val="2"/>
        </w:numPr>
        <w:spacing w:after="60" w:line="276"/>
      </w:pPr>
      <w:r>
        <w:rPr>
          <w:rFonts w:ascii="Times New Roman" w:cs="Times New Roman" w:eastAsia="Times New Roman" w:hAnsi="Times New Roman"/>
          <w:sz w:val="22"/>
          <w:szCs w:val="22"/>
        </w:rPr>
        <w:t xml:space="preserve">After every reload of the county data.</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spacing w:after="80" w:line="276"/>
      </w:pPr>
      <w:r>
        <w:rPr>
          <w:rFonts w:ascii="Times New Roman" w:cs="Times New Roman" w:eastAsia="Times New Roman" w:hAnsi="Times New Roman"/>
          <w:sz w:val="21"/>
          <w:szCs w:val="21"/>
        </w:rPr>
        <w:t xml:space="preserve">Work with DAX query view — </w:t>
      </w:r>
      <w:hyperlink w:history="1" r:id="rIdpwkzwitwfo21vtcmj89ed">
        <w:r>
          <w:rPr>
            <w:rFonts w:ascii="Times New Roman" w:cs="Times New Roman" w:eastAsia="Times New Roman" w:hAnsi="Times New Roman"/>
            <w:color w:val="0563C1"/>
            <w:sz w:val="21"/>
            <w:szCs w:val="21"/>
            <w:u w:val="single"/>
          </w:rPr>
          <w:t xml:space="preserve">https://learn.microsoft.com/en-us/power-bi/transform-model/dax-query-view</w:t>
        </w:r>
      </w:hyperlink>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kzwitwfo21vtcmj89ed" Type="http://schemas.openxmlformats.org/officeDocument/2006/relationships/hyperlink" Target="https://learn.microsoft.com/en-us/power-bi/transform-model/dax-query-view"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2026-09-22T17:47:41.596Z</dcterms:created>
  <dcterms:modified xsi:type="dcterms:W3CDTF">2026-09-22T17:47:41.596Z</dcterms:modified>
</cp:coreProperties>
</file>

<file path=docProps/custom.xml><?xml version="1.0" encoding="utf-8"?>
<Properties xmlns="http://schemas.openxmlformats.org/officeDocument/2006/custom-properties" xmlns:vt="http://schemas.openxmlformats.org/officeDocument/2006/docPropsVTypes"/>
</file>