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VALIDATION PROCEDURE V15</w:t>
      </w:r>
    </w:p>
    <w:p>
      <w:pPr>
        <w:spacing w:after="60"/>
      </w:pPr>
      <w:r>
        <w:rPr>
          <w:rFonts w:ascii="Times New Roman" w:cs="Times New Roman" w:eastAsia="Times New Roman" w:hAnsi="Times New Roman"/>
          <w:b/>
          <w:bCs/>
          <w:color w:val="1F3864"/>
          <w:sz w:val="38"/>
          <w:szCs w:val="38"/>
        </w:rPr>
        <w:t xml:space="preserve">Coefficients Carry Their Sample</w:t>
      </w:r>
    </w:p>
    <w:p>
      <w:pPr>
        <w:spacing w:after="120"/>
      </w:pPr>
      <w:r>
        <w:rPr>
          <w:rFonts w:ascii="Times New Roman" w:cs="Times New Roman" w:eastAsia="Times New Roman" w:hAnsi="Times New Roman"/>
          <w:color w:val="2E5496"/>
          <w:sz w:val="24"/>
          <w:szCs w:val="24"/>
        </w:rPr>
        <w:t xml:space="preserve">Check 15 of 17 · Report pass · Recorded in document 22 · Gates G7, G8</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anyone running this check, including someone who has never used SQL Server, Power BI or this project before. Every click is written out.</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02, 22, 25 and 26</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Item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it checks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every slope or correlation shown to a reader is shown with the number of months it was calculated from.</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criterion (document 02 §9)</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visual showing a slope or correlation also shows Observation Count.</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Severity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Kind of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or Fail per visual.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you run it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R2 Pages 1 and 3 are finished; again at the R2 report pass.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it runs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 report R2.</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 needed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 minutes.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Gate in document 25</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 and G8</w:t>
            </w:r>
          </w:p>
        </w:tc>
      </w:tr>
    </w:tbl>
    <w:p>
      <w:pPr>
        <w:pStyle w:val="Heading2"/>
        <w:spacing w:after="120" w:before="280"/>
      </w:pPr>
      <w:r>
        <w:rPr>
          <w:rFonts w:ascii="Times New Roman" w:cs="Times New Roman" w:eastAsia="Times New Roman" w:hAnsi="Times New Roman"/>
          <w:b/>
          <w:bCs/>
          <w:color w:val="2E5496"/>
          <w:sz w:val="25"/>
          <w:szCs w:val="25"/>
        </w:rPr>
        <w:t xml:space="preserve">1.1 Why this check exists</w:t>
      </w:r>
    </w:p>
    <w:p>
      <w:pPr>
        <w:spacing w:after="120" w:line="276"/>
      </w:pPr>
      <w:r>
        <w:rPr>
          <w:rFonts w:ascii="Times New Roman" w:cs="Times New Roman" w:eastAsia="Times New Roman" w:hAnsi="Times New Roman"/>
          <w:sz w:val="22"/>
          <w:szCs w:val="22"/>
        </w:rPr>
        <w:t xml:space="preserve">A slope or correlation calculated from four months looks exactly as confident as one calculated from ten years. The number of points it rests on is what tells a reader how much to trust it. The project’s rule is that the two always appear together.</w:t>
      </w:r>
    </w:p>
    <w:p>
      <w:pPr>
        <w:pStyle w:val="Heading1"/>
        <w:spacing w:after="160" w:before="360"/>
      </w:pPr>
      <w:r>
        <w:rPr>
          <w:rFonts w:ascii="Times New Roman" w:cs="Times New Roman" w:eastAsia="Times New Roman" w:hAnsi="Times New Roman"/>
          <w:b/>
          <w:bCs/>
          <w:color w:val="1F3864"/>
          <w:sz w:val="30"/>
          <w:szCs w:val="30"/>
        </w:rPr>
        <w:t xml:space="preserve">2. Words Used in This Procedure</w:t>
      </w:r>
    </w:p>
    <w:p>
      <w:pPr>
        <w:spacing w:after="120" w:line="276"/>
      </w:pPr>
      <w:r>
        <w:rPr>
          <w:rFonts w:ascii="Times New Roman" w:cs="Times New Roman" w:eastAsia="Times New Roman" w:hAnsi="Times New Roman"/>
          <w:sz w:val="22"/>
          <w:szCs w:val="22"/>
        </w:rPr>
        <w:t xml:space="preserve">You do not need any background to follow this procedure. These are the only terms it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means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free Microsoft program used to build the model and the reports. Open it from the Start menu.</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file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of R1, R2 or R3 — Power BI files that hold pages and visuals only, and read their data from the published model.</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Visual</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chart, card, table or text box on a report page. Each has a number in document 15, such as 3.5 — page 3, visual 5.</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named calculation in the model, such as Total Cases or Sector Sales. Its value changes with whatever is selected.</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check that must pass before publishing. A failure stops the release.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22</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22_Validation_Results.xlsx in the docs folder — where every result of the seventeen checks is written down.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26</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26_Validation_Timing_Checklist.xlsx in the docs folder — the gate-by-gate tick-list.</w:t>
            </w:r>
          </w:p>
        </w:tc>
      </w:tr>
    </w:tbl>
    <w:p>
      <w:pPr>
        <w:pStyle w:val="Heading1"/>
        <w:spacing w:after="160" w:before="360"/>
      </w:pPr>
      <w:r>
        <w:rPr>
          <w:rFonts w:ascii="Times New Roman" w:cs="Times New Roman" w:eastAsia="Times New Roman" w:hAnsi="Times New Roman"/>
          <w:b/>
          <w:bCs/>
          <w:color w:val="1F3864"/>
          <w:sz w:val="30"/>
          <w:szCs w:val="30"/>
        </w:rPr>
        <w:t xml:space="preserve">3. Before You Start</w:t>
      </w:r>
    </w:p>
    <w:p>
      <w:pPr>
        <w:spacing w:after="120" w:line="276"/>
      </w:pPr>
      <w:r>
        <w:rPr>
          <w:rFonts w:ascii="Times New Roman" w:cs="Times New Roman" w:eastAsia="Times New Roman" w:hAnsi="Times New Roman"/>
          <w:sz w:val="22"/>
          <w:szCs w:val="22"/>
        </w:rPr>
        <w:t xml:space="preserve">Check each of these is true. If one is not, stop — the check cannot give a meaningful answer yet.</w:t>
      </w:r>
    </w:p>
    <w:p>
      <w:pPr>
        <w:pStyle w:val="ListParagraph"/>
        <w:numPr>
          <w:ilvl w:val="0"/>
          <w:numId w:val="2"/>
        </w:numPr>
        <w:spacing w:after="60" w:line="276"/>
      </w:pPr>
      <w:r>
        <w:rPr>
          <w:rFonts w:ascii="Times New Roman" w:cs="Times New Roman" w:eastAsia="Times New Roman" w:hAnsi="Times New Roman"/>
          <w:sz w:val="22"/>
          <w:szCs w:val="22"/>
        </w:rPr>
        <w:t xml:space="preserve">The report named under When you run it is built, page by page, to document 15.</w:t>
      </w:r>
    </w:p>
    <w:p>
      <w:pPr>
        <w:pStyle w:val="ListParagraph"/>
        <w:numPr>
          <w:ilvl w:val="0"/>
          <w:numId w:val="2"/>
        </w:numPr>
        <w:spacing w:after="60" w:line="276"/>
      </w:pPr>
      <w:r>
        <w:rPr>
          <w:rFonts w:ascii="Times New Roman" w:cs="Times New Roman" w:eastAsia="Times New Roman" w:hAnsi="Times New Roman"/>
          <w:sz w:val="22"/>
          <w:szCs w:val="22"/>
        </w:rPr>
        <w:t xml:space="preserve">The model is published and the report is connected to it (document 02 §10).</w:t>
      </w:r>
    </w:p>
    <w:p>
      <w:pPr>
        <w:pStyle w:val="ListParagraph"/>
        <w:numPr>
          <w:ilvl w:val="0"/>
          <w:numId w:val="2"/>
        </w:numPr>
        <w:spacing w:after="60" w:line="276"/>
      </w:pPr>
      <w:r>
        <w:rPr>
          <w:rFonts w:ascii="Times New Roman" w:cs="Times New Roman" w:eastAsia="Times New Roman" w:hAnsi="Times New Roman"/>
          <w:sz w:val="22"/>
          <w:szCs w:val="22"/>
        </w:rPr>
        <w:t xml:space="preserve">Document 22 is closed or saved.</w:t>
      </w:r>
    </w:p>
    <w:p>
      <w:pPr>
        <w:pStyle w:val="Heading1"/>
        <w:spacing w:after="160" w:before="360"/>
      </w:pPr>
      <w:r>
        <w:rPr>
          <w:rFonts w:ascii="Times New Roman" w:cs="Times New Roman" w:eastAsia="Times New Roman" w:hAnsi="Times New Roman"/>
          <w:b/>
          <w:bCs/>
          <w:color w:val="1F3864"/>
          <w:sz w:val="30"/>
          <w:szCs w:val="30"/>
        </w:rPr>
        <w:t xml:space="preserve">4. Step by step</w:t>
      </w:r>
    </w:p>
    <w:p>
      <w:pPr>
        <w:pStyle w:val="Heading2"/>
        <w:spacing w:after="120" w:before="280"/>
      </w:pPr>
      <w:r>
        <w:rPr>
          <w:rFonts w:ascii="Times New Roman" w:cs="Times New Roman" w:eastAsia="Times New Roman" w:hAnsi="Times New Roman"/>
          <w:b/>
          <w:bCs/>
          <w:color w:val="2E5496"/>
          <w:sz w:val="25"/>
          <w:szCs w:val="25"/>
        </w:rPr>
        <w:t xml:space="preserve">4.1 Open the R2 report file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and go to X:\retail-sector-health\pbip.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Double-click the R2 file — R2_Consumer_Stress.pbip. Power BI Desktop opens it and shows the first report page.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The page tabs run along the bottom of the window: Page 1, Page 2 and so on. Select a tab to move to that page.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To inspect one visual, click it once. A thin frame appears around it. Then look at the Visualizations pane on the right:</w:t>
      </w:r>
    </w:p>
    <w:p>
      <w:pPr>
        <w:pStyle w:val="ListParagraph"/>
        <w:numPr>
          <w:ilvl w:val="1"/>
          <w:numId w:val="2"/>
        </w:numPr>
        <w:spacing w:after="60" w:line="276"/>
      </w:pPr>
      <w:r>
        <w:rPr>
          <w:rFonts w:ascii="Times New Roman" w:cs="Times New Roman" w:eastAsia="Times New Roman" w:hAnsi="Times New Roman"/>
          <w:sz w:val="22"/>
          <w:szCs w:val="22"/>
        </w:rPr>
        <w:t xml:space="preserve">The Build visual icon (the first icon, a small chart) shows the wells — X-axis, Y-axis, Column y-axis, Line y-axis, Legend, Values — and exactly which field or measure sits in each.</w:t>
      </w:r>
    </w:p>
    <w:p>
      <w:pPr>
        <w:pStyle w:val="ListParagraph"/>
        <w:numPr>
          <w:ilvl w:val="1"/>
          <w:numId w:val="2"/>
        </w:numPr>
        <w:spacing w:after="60" w:line="276"/>
      </w:pPr>
      <w:r>
        <w:rPr>
          <w:rFonts w:ascii="Times New Roman" w:cs="Times New Roman" w:eastAsia="Times New Roman" w:hAnsi="Times New Roman"/>
          <w:sz w:val="22"/>
          <w:szCs w:val="22"/>
        </w:rPr>
        <w:t xml:space="preserve">The Format visual icon (the paintbrush) shows the formatting, including the Y-axis and Secondary y-axis sections.</w:t>
      </w:r>
    </w:p>
    <w:p>
      <w:pPr>
        <w:pStyle w:val="ListParagraph"/>
        <w:numPr>
          <w:ilvl w:val="1"/>
          <w:numId w:val="2"/>
        </w:numPr>
        <w:spacing w:after="60" w:line="276"/>
      </w:pPr>
      <w:r>
        <w:rPr>
          <w:rFonts w:ascii="Times New Roman" w:cs="Times New Roman" w:eastAsia="Times New Roman" w:hAnsi="Times New Roman"/>
          <w:sz w:val="22"/>
          <w:szCs w:val="22"/>
        </w:rPr>
        <w:t xml:space="preserve">The Filters pane, to the left of the Visualizations pane, shows the filters on this visual, on this page and on all pages. Select the arrow at its edge to open it if it is collapsed.</w:t>
      </w:r>
    </w:p>
    <w:p>
      <w:pPr>
        <w:pStyle w:val="Heading2"/>
        <w:spacing w:after="120" w:before="280"/>
      </w:pPr>
      <w:r>
        <w:rPr>
          <w:rFonts w:ascii="Times New Roman" w:cs="Times New Roman" w:eastAsia="Times New Roman" w:hAnsi="Times New Roman"/>
          <w:b/>
          <w:bCs/>
          <w:color w:val="2E5496"/>
          <w:sz w:val="25"/>
          <w:szCs w:val="25"/>
        </w:rPr>
        <w:t xml:space="preserve">4.2 Inspect each visual that shows a slope or correlation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Work down the table. Go to the page and find the visual.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Look for Observation Count on the same page, visible without clicking — a card, or a value in the visual’s title or label. A tooltip alone counts only if the spec says so.</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Tick the Result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749"/>
        <w:gridCol w:w="2808"/>
        <w:gridCol w:w="4212"/>
        <w:gridCol w:w="749"/>
      </w:tblGrid>
      <w:tr>
        <w:trPr>
          <w:tblHeader/>
        </w:trPr>
        <w:tc>
          <w:tcPr>
            <w:tcW w:type="dxa" w:w="8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Page</w:t>
            </w:r>
          </w:p>
        </w:tc>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Visual</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Shows</w:t>
            </w:r>
          </w:p>
        </w:tc>
        <w:tc>
          <w:tcPr>
            <w:tcW w:type="dxa" w:w="421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Observation Count on the page?</w:t>
            </w:r>
          </w:p>
        </w:tc>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4.2</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Volume Stress Sensitivity (slope)</w:t>
            </w:r>
          </w:p>
        </w:tc>
        <w:tc>
          <w:tcPr>
            <w:tcW w:type="dxa" w:w="421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Card 4.4 on the same page</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4.3</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Volume Stress Correlation</w:t>
            </w:r>
          </w:p>
        </w:tc>
        <w:tc>
          <w:tcPr>
            <w:tcW w:type="dxa" w:w="421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Card 4.4 on the same page</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4.6a–d</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Scatters with trend lines</w:t>
            </w:r>
          </w:p>
        </w:tc>
        <w:tc>
          <w:tcPr>
            <w:tcW w:type="dxa" w:w="421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Card 4.4 on the same page</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6.8</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Rate Sensitivity Beta (slope, by category)</w:t>
            </w:r>
          </w:p>
        </w:tc>
        <w:tc>
          <w:tcPr>
            <w:tcW w:type="dxa" w:w="421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Look for it — the spec does not place one on Page 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6.9</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Exposure vs Performance (Rate Sensitivity Beta on X)</w:t>
            </w:r>
          </w:p>
        </w:tc>
        <w:tc>
          <w:tcPr>
            <w:tcW w:type="dxa" w:w="421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Look for it — the spec does not place one on Page 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bl>
    <w:p>
      <w:pPr>
        <w:spacing w:after="200" w:before="40"/>
      </w:pPr>
      <w:r>
        <w:rPr>
          <w:rFonts w:ascii="Times New Roman" w:cs="Times New Roman" w:eastAsia="Times New Roman" w:hAnsi="Times New Roman"/>
          <w:i/>
          <w:iCs/>
          <w:color w:val="595959"/>
          <w:sz w:val="19"/>
          <w:szCs w:val="19"/>
        </w:rPr>
        <w:t xml:space="preserve">Every visual in document 15 that displays a slope or correlation.</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Expect R2 Page 3 to fail as specified.  </w:t>
      </w:r>
      <w:r>
        <w:rPr>
          <w:rFonts w:ascii="Times New Roman" w:cs="Times New Roman" w:eastAsia="Times New Roman" w:hAnsi="Times New Roman"/>
          <w:sz w:val="21"/>
          <w:szCs w:val="21"/>
        </w:rPr>
        <w:t xml:space="preserve">Document 15 places Observation Count on R2 Page 1 (card 4.4) but not on Page 3, where visuals 6.8 and 6.9 show Rate Sensitivity Beta. Built exactly to spec, Page 3 fails this check. Record it as Fail and log it, so the spec can be corrected.</w:t>
      </w:r>
    </w:p>
    <w:p>
      <w:pPr>
        <w:pStyle w:val="Heading1"/>
        <w:spacing w:after="160" w:before="360"/>
      </w:pPr>
      <w:r>
        <w:rPr>
          <w:rFonts w:ascii="Times New Roman" w:cs="Times New Roman" w:eastAsia="Times New Roman" w:hAnsi="Times New Roman"/>
          <w:b/>
          <w:bCs/>
          <w:color w:val="1F3864"/>
          <w:sz w:val="30"/>
          <w:szCs w:val="30"/>
        </w:rPr>
        <w:t xml:space="preserve">5. Decide: Pass or Fail</w:t>
      </w:r>
    </w:p>
    <w:p>
      <w:pPr>
        <w:spacing w:after="120" w:line="276"/>
      </w:pPr>
      <w:r>
        <w:rPr>
          <w:rFonts w:ascii="Times New Roman" w:cs="Times New Roman" w:eastAsia="Times New Roman" w:hAnsi="Times New Roman"/>
          <w:sz w:val="22"/>
          <w:szCs w:val="22"/>
        </w:rPr>
        <w:t xml:space="preserve">Decide against the pass criterion only — it is repeated in At a Glance. Find the row below that matches what you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3744"/>
        <w:gridCol w:w="2246"/>
      </w:tblGrid>
      <w:tr>
        <w:trPr>
          <w:tblHeader/>
        </w:trPr>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If you see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 means</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row Pass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coefficient is shown with its sample size</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row fails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coefficient is shown without its sample size</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 — list the visuals</w:t>
            </w:r>
          </w:p>
        </w:tc>
      </w:tr>
    </w:tbl>
    <w:p>
      <w:pPr>
        <w:pStyle w:val="Heading1"/>
        <w:spacing w:after="160" w:before="360"/>
      </w:pPr>
      <w:r>
        <w:rPr>
          <w:rFonts w:ascii="Times New Roman" w:cs="Times New Roman" w:eastAsia="Times New Roman" w:hAnsi="Times New Roman"/>
          <w:b/>
          <w:bCs/>
          <w:color w:val="1F3864"/>
          <w:sz w:val="30"/>
          <w:szCs w:val="30"/>
        </w:rPr>
        <w:t xml:space="preserve">6. Record the result</w:t>
      </w:r>
    </w:p>
    <w:p>
      <w:pPr>
        <w:pStyle w:val="Heading2"/>
        <w:spacing w:after="120" w:before="280"/>
      </w:pPr>
      <w:r>
        <w:rPr>
          <w:rFonts w:ascii="Times New Roman" w:cs="Times New Roman" w:eastAsia="Times New Roman" w:hAnsi="Times New Roman"/>
          <w:b/>
          <w:bCs/>
          <w:color w:val="2E5496"/>
          <w:sz w:val="25"/>
          <w:szCs w:val="25"/>
        </w:rPr>
        <w:t xml:space="preserve">6.1 In document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X:\retail-sector-health\docs\22_Validation_Results.xlsx in Excel.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Run Summary tab. Find the row for this run.</w:t>
      </w:r>
    </w:p>
    <w:p>
      <w:pPr>
        <w:pStyle w:val="ListParagraph"/>
        <w:numPr>
          <w:ilvl w:val="1"/>
          <w:numId w:val="2"/>
        </w:numPr>
        <w:spacing w:after="60" w:line="276"/>
      </w:pPr>
      <w:r>
        <w:rPr>
          <w:rFonts w:ascii="Times New Roman" w:cs="Times New Roman" w:eastAsia="Times New Roman" w:hAnsi="Times New Roman"/>
          <w:sz w:val="22"/>
          <w:szCs w:val="22"/>
        </w:rPr>
        <w:t xml:space="preserve">If you are checking during the first build, the run is Run 1. If Run 1 is not there yet, type Run 1 in the first empty Run ID cell.</w:t>
      </w:r>
    </w:p>
    <w:p>
      <w:pPr>
        <w:pStyle w:val="ListParagraph"/>
        <w:numPr>
          <w:ilvl w:val="1"/>
          <w:numId w:val="2"/>
        </w:numPr>
        <w:spacing w:after="60" w:line="276"/>
      </w:pPr>
      <w:r>
        <w:rPr>
          <w:rFonts w:ascii="Times New Roman" w:cs="Times New Roman" w:eastAsia="Times New Roman" w:hAnsi="Times New Roman"/>
          <w:sz w:val="22"/>
          <w:szCs w:val="22"/>
        </w:rPr>
        <w:t xml:space="preserve">Fill in Date, Trigger (choose from the drop-down: Initial build for the first build), Model / commit reference and Run by.</w:t>
      </w:r>
    </w:p>
    <w:p>
      <w:pPr>
        <w:pStyle w:val="ListParagraph"/>
        <w:numPr>
          <w:ilvl w:val="1"/>
          <w:numId w:val="2"/>
        </w:numPr>
        <w:spacing w:after="60" w:line="276"/>
      </w:pPr>
      <w:r>
        <w:rPr>
          <w:rFonts w:ascii="Times New Roman" w:cs="Times New Roman" w:eastAsia="Times New Roman" w:hAnsi="Times New Roman"/>
          <w:sz w:val="22"/>
          <w:szCs w:val="22"/>
        </w:rPr>
        <w:t xml:space="preserve">For Model / commit reference, open PowerShell, run the command below, and type the seven characters it prints.</w:t>
      </w:r>
    </w:p>
    <w:p>
      <w:pPr>
        <w:pStyle w:val="ListParagraph"/>
        <w:numPr>
          <w:ilvl w:val="1"/>
          <w:numId w:val="2"/>
        </w:numPr>
        <w:spacing w:after="60" w:line="276"/>
      </w:pPr>
      <w:r>
        <w:rPr>
          <w:rFonts w:ascii="Times New Roman" w:cs="Times New Roman" w:eastAsia="Times New Roman" w:hAnsi="Times New Roman"/>
          <w:sz w:val="22"/>
          <w:szCs w:val="22"/>
        </w:rPr>
        <w:t xml:space="preserve">Do not type in the columns from Checks recorded to Outcome. They are formulas and fill themselves in.</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git -C X:\retail-sector-health log -1 --format=%h</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the Check Results tab. Find the row whose Run ID is this run and whose # is 15.</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Fill in four cells on that row:</w:t>
      </w:r>
    </w:p>
    <w:p>
      <w:pPr>
        <w:pStyle w:val="ListParagraph"/>
        <w:numPr>
          <w:ilvl w:val="1"/>
          <w:numId w:val="2"/>
        </w:numPr>
        <w:spacing w:after="60" w:line="276"/>
      </w:pPr>
      <w:r>
        <w:rPr>
          <w:rFonts w:ascii="Times New Roman" w:cs="Times New Roman" w:eastAsia="Times New Roman" w:hAnsi="Times New Roman"/>
          <w:sz w:val="22"/>
          <w:szCs w:val="22"/>
        </w:rPr>
        <w:t xml:space="preserve">Result: choose Pass, Fail or N/A from the drop-down.</w:t>
      </w:r>
    </w:p>
    <w:p>
      <w:pPr>
        <w:pStyle w:val="ListParagraph"/>
        <w:numPr>
          <w:ilvl w:val="1"/>
          <w:numId w:val="2"/>
        </w:numPr>
        <w:spacing w:after="60" w:line="276"/>
      </w:pPr>
      <w:r>
        <w:rPr>
          <w:rFonts w:ascii="Times New Roman" w:cs="Times New Roman" w:eastAsia="Times New Roman" w:hAnsi="Times New Roman"/>
          <w:sz w:val="22"/>
          <w:szCs w:val="22"/>
        </w:rPr>
        <w:t xml:space="preserve">Observed value / evidence: the numbers you saw — see the examples below. Never just ‘ok’.</w:t>
      </w:r>
    </w:p>
    <w:p>
      <w:pPr>
        <w:pStyle w:val="ListParagraph"/>
        <w:numPr>
          <w:ilvl w:val="1"/>
          <w:numId w:val="2"/>
        </w:numPr>
        <w:spacing w:after="60" w:line="276"/>
      </w:pPr>
      <w:r>
        <w:rPr>
          <w:rFonts w:ascii="Times New Roman" w:cs="Times New Roman" w:eastAsia="Times New Roman" w:hAnsi="Times New Roman"/>
          <w:sz w:val="22"/>
          <w:szCs w:val="22"/>
        </w:rPr>
        <w:t xml:space="preserve">Checked by: your name or initials.</w:t>
      </w:r>
    </w:p>
    <w:p>
      <w:pPr>
        <w:pStyle w:val="ListParagraph"/>
        <w:numPr>
          <w:ilvl w:val="1"/>
          <w:numId w:val="2"/>
        </w:numPr>
        <w:spacing w:after="60" w:line="276"/>
      </w:pPr>
      <w:r>
        <w:rPr>
          <w:rFonts w:ascii="Times New Roman" w:cs="Times New Roman" w:eastAsia="Times New Roman" w:hAnsi="Times New Roman"/>
          <w:sz w:val="22"/>
          <w:szCs w:val="22"/>
        </w:rPr>
        <w:t xml:space="preserve">Date checked: today’s date.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Save the workbook. Go back to Run Summary: Checks recorded has gone up by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Situation</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Write this in Observed value / evidence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 pass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P1: 4.2, 4.3, 4.6a–d with card 4.4 · R2 P3: 6.8, 6.9 with Observation Count card added</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another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 R2 P3 6.8 and 6.9 show Rate Sensitivity Beta with no Observation Count</w:t>
            </w:r>
          </w:p>
        </w:tc>
      </w:tr>
    </w:tbl>
    <w:p>
      <w:pPr>
        <w:spacing w:after="200" w:before="40"/>
      </w:pPr>
      <w:r>
        <w:rPr>
          <w:rFonts w:ascii="Times New Roman" w:cs="Times New Roman" w:eastAsia="Times New Roman" w:hAnsi="Times New Roman"/>
          <w:i/>
          <w:iCs/>
          <w:color w:val="595959"/>
          <w:sz w:val="19"/>
          <w:szCs w:val="19"/>
        </w:rPr>
        <w:t xml:space="preserve">Examples show the wording and level of detail to aim for. The numbers in them are illustrations, not expected values.</w:t>
      </w:r>
    </w:p>
    <w:p>
      <w:pPr>
        <w:pStyle w:val="Heading2"/>
        <w:spacing w:after="120" w:before="280"/>
      </w:pPr>
      <w:r>
        <w:rPr>
          <w:rFonts w:ascii="Times New Roman" w:cs="Times New Roman" w:eastAsia="Times New Roman" w:hAnsi="Times New Roman"/>
          <w:b/>
          <w:bCs/>
          <w:color w:val="2E5496"/>
          <w:sz w:val="25"/>
          <w:szCs w:val="25"/>
        </w:rPr>
        <w:t xml:space="preserve">6.2 In document 26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X:\retail-sector-health\docs\26_Validation_Timing_Checklist.xlsx and select the Build Checklist tab.</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the row with the Ref shown below that matches where you are in the build. Set Result to the same result, and fill Date, Checked by and Observed value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 in doc 26</w:t>
            </w:r>
          </w:p>
        </w:tc>
        <w:tc>
          <w:tcPr>
            <w:tcW w:type="dxa" w:w="730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When it applies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G7.06</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Page 1 finished</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G7.08</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Page 3 finished</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G8.03</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report pass</w:t>
            </w:r>
          </w:p>
        </w:tc>
      </w:tr>
    </w:tbl>
    <w:p>
      <w:pPr>
        <w:pStyle w:val="Heading1"/>
        <w:spacing w:after="160" w:before="360"/>
      </w:pPr>
      <w:r>
        <w:rPr>
          <w:rFonts w:ascii="Times New Roman" w:cs="Times New Roman" w:eastAsia="Times New Roman" w:hAnsi="Times New Roman"/>
          <w:b/>
          <w:bCs/>
          <w:color w:val="1F3864"/>
          <w:sz w:val="30"/>
          <w:szCs w:val="30"/>
        </w:rPr>
        <w:t xml:space="preserve">7. If it fails</w:t>
      </w:r>
    </w:p>
    <w:p>
      <w:pPr>
        <w:pStyle w:val="Heading2"/>
        <w:spacing w:after="120" w:before="280"/>
      </w:pPr>
      <w:r>
        <w:rPr>
          <w:rFonts w:ascii="Times New Roman" w:cs="Times New Roman" w:eastAsia="Times New Roman" w:hAnsi="Times New Roman"/>
          <w:b/>
          <w:bCs/>
          <w:color w:val="2E5496"/>
          <w:sz w:val="25"/>
          <w:szCs w:val="25"/>
        </w:rPr>
        <w:t xml:space="preserve">7.1 What usually causes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995"/>
        <w:gridCol w:w="3744"/>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you see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Likely cause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to do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Observation Count on the page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 in the spec, or not built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Add an Observation Count card to the page (Pattern A) and record the spec change</w:t>
            </w:r>
          </w:p>
        </w:tc>
      </w:tr>
    </w:tbl>
    <w:p>
      <w:pPr>
        <w:pStyle w:val="Heading2"/>
        <w:spacing w:after="120" w:before="280"/>
      </w:pPr>
      <w:r>
        <w:rPr>
          <w:rFonts w:ascii="Times New Roman" w:cs="Times New Roman" w:eastAsia="Times New Roman" w:hAnsi="Times New Roman"/>
          <w:b/>
          <w:bCs/>
          <w:color w:val="2E5496"/>
          <w:sz w:val="25"/>
          <w:szCs w:val="25"/>
        </w:rPr>
        <w:t xml:space="preserve">7.2 Record the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On the Check Results tab of document 22, set Result to Fail for check 15. Write the numbers you saw in Observed value. Do not change it to N/A and do not clear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Failure Log tab and fill the first empty row:</w:t>
      </w:r>
    </w:p>
    <w:p>
      <w:pPr>
        <w:pStyle w:val="ListParagraph"/>
        <w:numPr>
          <w:ilvl w:val="1"/>
          <w:numId w:val="2"/>
        </w:numPr>
        <w:spacing w:after="60" w:line="276"/>
      </w:pPr>
      <w:r>
        <w:rPr>
          <w:rFonts w:ascii="Times New Roman" w:cs="Times New Roman" w:eastAsia="Times New Roman" w:hAnsi="Times New Roman"/>
          <w:sz w:val="22"/>
          <w:szCs w:val="22"/>
        </w:rPr>
        <w:t xml:space="preserve">Failure ID: the next number — F-001, then F-002 and so on.</w:t>
      </w:r>
    </w:p>
    <w:p>
      <w:pPr>
        <w:pStyle w:val="ListParagraph"/>
        <w:numPr>
          <w:ilvl w:val="1"/>
          <w:numId w:val="2"/>
        </w:numPr>
        <w:spacing w:after="60" w:line="276"/>
      </w:pPr>
      <w:r>
        <w:rPr>
          <w:rFonts w:ascii="Times New Roman" w:cs="Times New Roman" w:eastAsia="Times New Roman" w:hAnsi="Times New Roman"/>
          <w:sz w:val="22"/>
          <w:szCs w:val="22"/>
        </w:rPr>
        <w:t xml:space="preserve">Run ID and Check #: this run and check number.</w:t>
      </w:r>
    </w:p>
    <w:p>
      <w:pPr>
        <w:pStyle w:val="ListParagraph"/>
        <w:numPr>
          <w:ilvl w:val="1"/>
          <w:numId w:val="2"/>
        </w:numPr>
        <w:spacing w:after="60" w:line="276"/>
      </w:pPr>
      <w:r>
        <w:rPr>
          <w:rFonts w:ascii="Times New Roman" w:cs="Times New Roman" w:eastAsia="Times New Roman" w:hAnsi="Times New Roman"/>
          <w:sz w:val="22"/>
          <w:szCs w:val="22"/>
        </w:rPr>
        <w:t xml:space="preserve">What was observed: the same numbers.</w:t>
      </w:r>
    </w:p>
    <w:p>
      <w:pPr>
        <w:pStyle w:val="ListParagraph"/>
        <w:numPr>
          <w:ilvl w:val="1"/>
          <w:numId w:val="2"/>
        </w:numPr>
        <w:spacing w:after="60" w:line="276"/>
      </w:pPr>
      <w:r>
        <w:rPr>
          <w:rFonts w:ascii="Times New Roman" w:cs="Times New Roman" w:eastAsia="Times New Roman" w:hAnsi="Times New Roman"/>
          <w:sz w:val="22"/>
          <w:szCs w:val="22"/>
        </w:rPr>
        <w:t xml:space="preserve">Root cause: what you found, or ‘not yet known’.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Fix the cause. Then fill Fix applied, Fixed by and Date fixed. Status changes by itself to ‘Fix applied — not re-verified’.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Run the whole procedure again as a new run — on Run Summary add Run 2 with Trigger Ad hoc and name the fix in Notes. Record the new result against Run 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When it passes, type Run 2 in Re-verified in run on the Failure Log. Status changes to ‘Closed — re-verified’.</w:t>
      </w:r>
    </w:p>
    <w:p>
      <w:pPr>
        <w:pStyle w:val="Heading1"/>
        <w:spacing w:after="160" w:before="360"/>
      </w:pPr>
      <w:r>
        <w:rPr>
          <w:rFonts w:ascii="Times New Roman" w:cs="Times New Roman" w:eastAsia="Times New Roman" w:hAnsi="Times New Roman"/>
          <w:b/>
          <w:bCs/>
          <w:color w:val="1F3864"/>
          <w:sz w:val="30"/>
          <w:szCs w:val="30"/>
        </w:rPr>
        <w:t xml:space="preserve">8. When to Run It Again</w:t>
      </w:r>
    </w:p>
    <w:p>
      <w:pPr>
        <w:pStyle w:val="ListParagraph"/>
        <w:numPr>
          <w:ilvl w:val="0"/>
          <w:numId w:val="2"/>
        </w:numPr>
        <w:spacing w:after="60" w:line="276"/>
      </w:pPr>
      <w:r>
        <w:rPr>
          <w:rFonts w:ascii="Times New Roman" w:cs="Times New Roman" w:eastAsia="Times New Roman" w:hAnsi="Times New Roman"/>
          <w:sz w:val="22"/>
          <w:szCs w:val="22"/>
        </w:rPr>
        <w:t xml:space="preserve">After any R2 visual is added or changed.</w:t>
      </w:r>
    </w:p>
    <w:p>
      <w:pPr>
        <w:pStyle w:val="ListParagraph"/>
        <w:numPr>
          <w:ilvl w:val="0"/>
          <w:numId w:val="2"/>
        </w:numPr>
        <w:spacing w:after="60" w:line="276"/>
      </w:pPr>
      <w:r>
        <w:rPr>
          <w:rFonts w:ascii="Times New Roman" w:cs="Times New Roman" w:eastAsia="Times New Roman" w:hAnsi="Times New Roman"/>
          <w:sz w:val="22"/>
          <w:szCs w:val="22"/>
        </w:rPr>
        <w:t xml:space="preserve">At the R2 report pass.</w:t>
      </w:r>
    </w:p>
    <w:p>
      <w:pPr>
        <w:pStyle w:val="Heading1"/>
        <w:spacing w:after="160" w:before="360"/>
      </w:pPr>
      <w:r>
        <w:rPr>
          <w:rFonts w:ascii="Times New Roman" w:cs="Times New Roman" w:eastAsia="Times New Roman" w:hAnsi="Times New Roman"/>
          <w:b/>
          <w:bCs/>
          <w:color w:val="1F3864"/>
          <w:sz w:val="30"/>
          <w:szCs w:val="30"/>
        </w:rPr>
        <w:t xml:space="preserve">9. References</w:t>
      </w:r>
    </w:p>
    <w:p>
      <w:pPr>
        <w:pStyle w:val="ListParagraph"/>
        <w:numPr>
          <w:ilvl w:val="0"/>
          <w:numId w:val="2"/>
        </w:numPr>
        <w:spacing w:after="60" w:line="276"/>
      </w:pPr>
      <w:r>
        <w:rPr>
          <w:rFonts w:ascii="Times New Roman" w:cs="Times New Roman" w:eastAsia="Times New Roman" w:hAnsi="Times New Roman"/>
          <w:sz w:val="22"/>
          <w:szCs w:val="22"/>
        </w:rPr>
        <w:t xml:space="preserve">Document 02 §9 — the seventeen checks and their pass criteria.</w:t>
      </w:r>
    </w:p>
    <w:p>
      <w:pPr>
        <w:pStyle w:val="ListParagraph"/>
        <w:numPr>
          <w:ilvl w:val="0"/>
          <w:numId w:val="2"/>
        </w:numPr>
        <w:spacing w:after="60" w:line="276"/>
      </w:pPr>
      <w:r>
        <w:rPr>
          <w:rFonts w:ascii="Times New Roman" w:cs="Times New Roman" w:eastAsia="Times New Roman" w:hAnsi="Times New Roman"/>
          <w:sz w:val="22"/>
          <w:szCs w:val="22"/>
        </w:rPr>
        <w:t xml:space="preserve">Document 22, Check Catalog tab — what this check protects against and where it runs.</w:t>
      </w:r>
    </w:p>
    <w:p>
      <w:pPr>
        <w:pStyle w:val="ListParagraph"/>
        <w:numPr>
          <w:ilvl w:val="0"/>
          <w:numId w:val="2"/>
        </w:numPr>
        <w:spacing w:after="60" w:line="276"/>
      </w:pPr>
      <w:r>
        <w:rPr>
          <w:rFonts w:ascii="Times New Roman" w:cs="Times New Roman" w:eastAsia="Times New Roman" w:hAnsi="Times New Roman"/>
          <w:sz w:val="22"/>
          <w:szCs w:val="22"/>
        </w:rPr>
        <w:t xml:space="preserve">Document 25 — when each check is run, and when to re-run it.</w:t>
      </w:r>
    </w:p>
    <w:p>
      <w:pPr>
        <w:pStyle w:val="ListParagraph"/>
        <w:numPr>
          <w:ilvl w:val="0"/>
          <w:numId w:val="2"/>
        </w:numPr>
        <w:spacing w:after="60" w:line="276"/>
      </w:pPr>
      <w:r>
        <w:rPr>
          <w:rFonts w:ascii="Times New Roman" w:cs="Times New Roman" w:eastAsia="Times New Roman" w:hAnsi="Times New Roman"/>
          <w:sz w:val="22"/>
          <w:szCs w:val="22"/>
        </w:rPr>
        <w:t xml:space="preserve">Document 26 — the gate rows this check is ticked against.</w:t>
      </w:r>
    </w:p>
    <w:p>
      <w:pPr>
        <w:pStyle w:val="Heading1"/>
        <w:spacing w:after="160" w:before="360"/>
      </w:pPr>
      <w:r>
        <w:rPr>
          <w:rFonts w:ascii="Times New Roman" w:cs="Times New Roman" w:eastAsia="Times New Roman" w:hAnsi="Times New Roman"/>
          <w:b/>
          <w:bCs/>
          <w:color w:val="1F3864"/>
          <w:sz w:val="30"/>
          <w:szCs w:val="30"/>
        </w:rPr>
        <w:t xml:space="preserve">10. AI Assistance Disclosure</w:t>
      </w:r>
    </w:p>
    <w:p>
      <w:pPr>
        <w:spacing w:after="120" w:line="276"/>
      </w:pPr>
      <w:r>
        <w:rPr>
          <w:rFonts w:ascii="Times New Roman" w:cs="Times New Roman" w:eastAsia="Times New Roman" w:hAnsi="Times New Roman"/>
          <w:sz w:val="22"/>
          <w:szCs w:val="22"/>
        </w:rPr>
        <w:t xml:space="preserve">Portions of this procedure were drafted with the assistance of a generative AI system. The author defined the project and its validation approach and reviewed all content before publication.</w:t>
      </w:r>
    </w:p>
    <w:p>
      <w:pPr>
        <w:spacing w:after="120" w:line="276"/>
      </w:pPr>
      <w:r>
        <w:rPr>
          <w:rFonts w:ascii="Times New Roman" w:cs="Times New Roman" w:eastAsia="Times New Roman" w:hAnsi="Times New Roman"/>
          <w:sz w:val="22"/>
          <w:szCs w:val="22"/>
        </w:rPr>
        <w:t xml:space="preserve">The pass criterion is quoted from document 02 §9. Queries use only tables, columns and measures defined in documents 02 and 20, and the visual numbers come from the document 15 specification tables. Tool steps were checked against Microsoft Learn; where a screen label varies by version, the procedure says 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2026-09-22T17:47:41.627Z</dcterms:created>
  <dcterms:modified xsi:type="dcterms:W3CDTF">2026-09-22T17:47:41.627Z</dcterms:modified>
</cp:coreProperties>
</file>

<file path=docProps/custom.xml><?xml version="1.0" encoding="utf-8"?>
<Properties xmlns="http://schemas.openxmlformats.org/officeDocument/2006/custom-properties" xmlns:vt="http://schemas.openxmlformats.org/officeDocument/2006/docPropsVTypes"/>
</file>