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V10</w:t>
      </w:r>
    </w:p>
    <w:p>
      <w:pPr>
        <w:spacing w:after="60"/>
      </w:pPr>
      <w:r>
        <w:rPr>
          <w:rFonts w:ascii="Times New Roman" w:cs="Times New Roman" w:eastAsia="Times New Roman" w:hAnsi="Times New Roman"/>
          <w:b/>
          <w:bCs/>
          <w:color w:val="1F3864"/>
          <w:sz w:val="38"/>
          <w:szCs w:val="38"/>
        </w:rPr>
        <w:t xml:space="preserve">Channel Story Has a National Counterpart</w:t>
      </w:r>
    </w:p>
    <w:p>
      <w:pPr>
        <w:spacing w:after="120"/>
      </w:pPr>
      <w:r>
        <w:rPr>
          <w:rFonts w:ascii="Times New Roman" w:cs="Times New Roman" w:eastAsia="Times New Roman" w:hAnsi="Times New Roman"/>
          <w:color w:val="2E5496"/>
          <w:sz w:val="24"/>
          <w:szCs w:val="24"/>
        </w:rPr>
        <w:t xml:space="preserve">Check 10 of 17 · Model pass · Recorded in document 22 · Gates G4, G5, G7</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the 2020 collapse in local bar-and-restaurant volume also shows up in the national figures — so the story is about consumers, not a county rule.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2020 divergence between 722 and 4453 moves in the same direction and months as the local on-premise collapse. If not, the local series reflects county policy rather than consumer behaviour and the narrative must be reframed.</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Advisory — the finding decides how R1 Page 3 is worded.</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recorded finding: the months and directions, marked Pass once recorded.</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measure folder 05 Channel closes; at the model pass; confirmed against R1 Page 3’s wording.</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 DAX query view; then report R1.</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 minutes.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G4, G5 and G7</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In spring 2020 the county’s on-premise share — cases going to bars and restaurants — fell sharply. That could be people changing where they drink, or it could be a local order closing bars. The national Census data can tell them apart: if food services and drinking places (722) fell nationally while beer, wine and liquor stores (4453) rose in the same months, the shift was national consumer behaviour. If not, R1 Page 3 must not describe it that way.</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free Microsoft program used to build the model and the reports. Open it from the Start menu.</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DAX query view</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screen in Power BI Desktop where you can type a question for the model and see the answer as a table, without adding anything to a report page.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Query</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short piece of text that asks the database or the model a question. You paste it in, run it, and read the answer that comes back as a small table.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named calculation in the model, such as Total Cases or Sector Sales. Its value changes with whatever is selected.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FRED</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Federal Reserve Economic Data, the St. Louis Fed website. It republishes Census series under its own IDs.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Advisory</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whose result is written down and explained. It does not by itself stop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The model file is built at least as far as the step named under When you run it.</w:t>
      </w:r>
    </w:p>
    <w:p>
      <w:pPr>
        <w:pStyle w:val="ListParagraph"/>
        <w:numPr>
          <w:ilvl w:val="0"/>
          <w:numId w:val="2"/>
        </w:numPr>
        <w:spacing w:after="60" w:line="276"/>
      </w:pPr>
      <w:r>
        <w:rPr>
          <w:rFonts w:ascii="Times New Roman" w:cs="Times New Roman" w:eastAsia="Times New Roman" w:hAnsi="Times New Roman"/>
          <w:sz w:val="22"/>
          <w:szCs w:val="22"/>
        </w:rPr>
        <w:t xml:space="preserve">Power BI Desktop is installed and you can open X:\retail-sector-health\pbip\RetailEconomics_Model.pbip.</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or saved, so you can type in it.</w:t>
      </w:r>
    </w:p>
    <w:p>
      <w:pPr>
        <w:pStyle w:val="ListParagraph"/>
        <w:numPr>
          <w:ilvl w:val="0"/>
          <w:numId w:val="2"/>
        </w:numPr>
        <w:spacing w:after="60" w:line="276"/>
      </w:pPr>
      <w:r>
        <w:rPr>
          <w:rFonts w:ascii="Times New Roman" w:cs="Times New Roman" w:eastAsia="Times New Roman" w:hAnsi="Times New Roman"/>
          <w:sz w:val="22"/>
          <w:szCs w:val="22"/>
        </w:rPr>
        <w:t xml:space="preserve">Measure folders 02 Sector, 03 Micro and 05 Channel are built.</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Open the model file and refresh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RetailEconomics_Model.pbip. Power BI Desktop opens it. This can take a minute.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On the Home ribbon, select Refresh and wait until the refresh window closes. The model now holds the latest data. Checking an old refresh would record an old answer.</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Look at the icons down the left edge of the window. Select the one labelled DAX query view when you hover over it — usually the fourth icon. The screen changes to a large blank editor with a Run button above it.</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Refresh fails.  </w:t>
      </w:r>
      <w:r>
        <w:rPr>
          <w:rFonts w:ascii="Times New Roman" w:cs="Times New Roman" w:eastAsia="Times New Roman" w:hAnsi="Times New Roman"/>
          <w:sz w:val="21"/>
          <w:szCs w:val="21"/>
        </w:rPr>
        <w:t xml:space="preserve">Read the error. A SQL Server error means the server is not running or the name is wrong; a web error means the internet connection or the Census key. Do not run the check on a failed refresh — fix the refresh first (document 02 §11).</w:t>
      </w:r>
    </w:p>
    <w:p>
      <w:pPr>
        <w:pStyle w:val="Heading2"/>
        <w:spacing w:after="120" w:before="280"/>
      </w:pPr>
      <w:r>
        <w:rPr>
          <w:rFonts w:ascii="Times New Roman" w:cs="Times New Roman" w:eastAsia="Times New Roman" w:hAnsi="Times New Roman"/>
          <w:b/>
          <w:bCs/>
          <w:color w:val="2E5496"/>
          <w:sz w:val="25"/>
          <w:szCs w:val="25"/>
        </w:rPr>
        <w:t xml:space="preserve">4.2 Put the three series side by side for 2019 to 2021</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Select all the text in the grey box below and copy it (Ctrl+C).</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Click in the DAX query view editor and paste (Ctrl+V). If the editor already holds an older query, delete it first.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Run above the editor, or press F5.</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The answer appears as a table in the results grid under the editor. A red message instead of a table means the query did not run — see If it fails, below.</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EVALUATE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SUMMARIZECOLUMNS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DimDate[DateKey],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FILTER ( VALUES ( DimDate[Year] ), DimDate[Year] IN { 2019, 2020, 2021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"722 YoY %",        CALCULATE ( [Sector Sales YoY %], DimCategory[CategoryCode] = "722"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"4453 YoY %",       CALCULATE ( [Sector Sales YoY %], DimCategory[CategoryCode] = "4453"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"On-Premise Share", [On-Premise Share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ORDER BY DimDate[DateKey]</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The grid shows one row per month. The first two columns are growth against the same month a year earlier, as decimals: −0.25 means down 25%. The third is the local on-premise share, as a decimal.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6.	</w:t>
      </w:r>
      <w:r>
        <w:rPr>
          <w:rFonts w:ascii="Times New Roman" w:cs="Times New Roman" w:eastAsia="Times New Roman" w:hAnsi="Times New Roman"/>
          <w:sz w:val="22"/>
          <w:szCs w:val="22"/>
        </w:rPr>
        <w:t xml:space="preserve">Answer three questions and write the answers down:</w:t>
      </w:r>
    </w:p>
    <w:p>
      <w:pPr>
        <w:pStyle w:val="ListParagraph"/>
        <w:numPr>
          <w:ilvl w:val="1"/>
          <w:numId w:val="2"/>
        </w:numPr>
        <w:spacing w:after="60" w:line="276"/>
      </w:pPr>
      <w:r>
        <w:rPr>
          <w:rFonts w:ascii="Times New Roman" w:cs="Times New Roman" w:eastAsia="Times New Roman" w:hAnsi="Times New Roman"/>
          <w:sz w:val="22"/>
          <w:szCs w:val="22"/>
        </w:rPr>
        <w:t xml:space="preserve">In which month does On-Premise Share drop most sharply in 2020?</w:t>
      </w:r>
    </w:p>
    <w:p>
      <w:pPr>
        <w:pStyle w:val="ListParagraph"/>
        <w:numPr>
          <w:ilvl w:val="1"/>
          <w:numId w:val="2"/>
        </w:numPr>
        <w:spacing w:after="60" w:line="276"/>
      </w:pPr>
      <w:r>
        <w:rPr>
          <w:rFonts w:ascii="Times New Roman" w:cs="Times New Roman" w:eastAsia="Times New Roman" w:hAnsi="Times New Roman"/>
          <w:sz w:val="22"/>
          <w:szCs w:val="22"/>
        </w:rPr>
        <w:t xml:space="preserve">In those same months, is 722 YoY % negative (national restaurants and bars down)?</w:t>
      </w:r>
    </w:p>
    <w:p>
      <w:pPr>
        <w:pStyle w:val="ListParagraph"/>
        <w:numPr>
          <w:ilvl w:val="1"/>
          <w:numId w:val="2"/>
        </w:numPr>
        <w:spacing w:after="60" w:line="276"/>
      </w:pPr>
      <w:r>
        <w:rPr>
          <w:rFonts w:ascii="Times New Roman" w:cs="Times New Roman" w:eastAsia="Times New Roman" w:hAnsi="Times New Roman"/>
          <w:sz w:val="22"/>
          <w:szCs w:val="22"/>
        </w:rPr>
        <w:t xml:space="preserve">In those same months, is 4453 YoY % positive (national liquor stores up)?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7.	</w:t>
      </w:r>
      <w:r>
        <w:rPr>
          <w:rFonts w:ascii="Times New Roman" w:cs="Times New Roman" w:eastAsia="Times New Roman" w:hAnsi="Times New Roman"/>
          <w:sz w:val="22"/>
          <w:szCs w:val="22"/>
        </w:rPr>
        <w:t xml:space="preserve">Note the month each series starts to recover.</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When you have written the result down.  </w:t>
      </w:r>
      <w:r>
        <w:rPr>
          <w:rFonts w:ascii="Times New Roman" w:cs="Times New Roman" w:eastAsia="Times New Roman" w:hAnsi="Times New Roman"/>
          <w:sz w:val="21"/>
          <w:szCs w:val="21"/>
        </w:rPr>
        <w:t xml:space="preserve">Close the query tab with the × on its tab. Queries left open in DAX query view are kept with the file, and the model file should hold nothing but the model. Then close Power BI Desktop without saving, unless you changed something on purpose.</w:t>
      </w:r>
    </w:p>
    <w:p>
      <w:pPr>
        <w:pStyle w:val="Heading2"/>
        <w:spacing w:after="120" w:before="280"/>
      </w:pPr>
      <w:r>
        <w:rPr>
          <w:rFonts w:ascii="Times New Roman" w:cs="Times New Roman" w:eastAsia="Times New Roman" w:hAnsi="Times New Roman"/>
          <w:b/>
          <w:bCs/>
          <w:color w:val="2E5496"/>
          <w:sz w:val="25"/>
          <w:szCs w:val="25"/>
        </w:rPr>
        <w:t xml:space="preserve">4.3 Compare with the words on R1 Page 3</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R1 and go to Page 3. Read visual 3.12, the national validation chart, and any text that describes the 2020 shift.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Check the wording matches what you found: if the national series moved the same way, the page may describe a consumer shift; if they did not, it must not.</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722 fell and 4453 rose in the same months the local share fell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local shift has a national counterpart</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 record the months</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national series did not move with the local share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local change reflects county policy</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once R1 Page 3 is reworded to say so; Fail until then</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Remember.  </w:t>
      </w:r>
      <w:r>
        <w:rPr>
          <w:rFonts w:ascii="Times New Roman" w:cs="Times New Roman" w:eastAsia="Times New Roman" w:hAnsi="Times New Roman"/>
          <w:sz w:val="21"/>
          <w:szCs w:val="21"/>
        </w:rPr>
        <w:t xml:space="preserve">Record directions and months, not a yes or no. The record is what justifies the sentence on the report page.</w:t>
      </w:r>
    </w:p>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10.</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Local share fell Mar–May 2020 · 722 YoY −0.28 to −0.45 same months · 4453 YoY +0.14 to +0.29 · counterpart confirmed · R1 P3 wording matches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722 fell but 4453 flat — narrative on R1 P3 reworded to ‘county distribution change’</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G4.05</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folder 05 Channel closes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G5.08</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model pass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G7.04</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Page 3 finished</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three columns blank</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Years outside the loaded range, or measures not built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Check the loaded range (V02) and the folder build</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Series move differently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real finding, not an error</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Reword R1 Page 3 per document 01 §8 and record the decision</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10.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At the model pass.</w:t>
      </w:r>
    </w:p>
    <w:p>
      <w:pPr>
        <w:pStyle w:val="ListParagraph"/>
        <w:numPr>
          <w:ilvl w:val="0"/>
          <w:numId w:val="2"/>
        </w:numPr>
        <w:spacing w:after="60" w:line="276"/>
      </w:pPr>
      <w:r>
        <w:rPr>
          <w:rFonts w:ascii="Times New Roman" w:cs="Times New Roman" w:eastAsia="Times New Roman" w:hAnsi="Times New Roman"/>
          <w:sz w:val="22"/>
          <w:szCs w:val="22"/>
        </w:rPr>
        <w:t xml:space="preserve">When R1 Page 3’s text is edited.</w:t>
      </w:r>
    </w:p>
    <w:p>
      <w:pPr>
        <w:pStyle w:val="ListParagraph"/>
        <w:numPr>
          <w:ilvl w:val="0"/>
          <w:numId w:val="2"/>
        </w:numPr>
        <w:spacing w:after="60" w:line="276"/>
      </w:pPr>
      <w:r>
        <w:rPr>
          <w:rFonts w:ascii="Times New Roman" w:cs="Times New Roman" w:eastAsia="Times New Roman" w:hAnsi="Times New Roman"/>
          <w:sz w:val="22"/>
          <w:szCs w:val="22"/>
        </w:rPr>
        <w:t xml:space="preserve">After a reload that revises 2020 data.</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spacing w:after="80" w:line="276"/>
      </w:pPr>
      <w:r>
        <w:rPr>
          <w:rFonts w:ascii="Times New Roman" w:cs="Times New Roman" w:eastAsia="Times New Roman" w:hAnsi="Times New Roman"/>
          <w:sz w:val="21"/>
          <w:szCs w:val="21"/>
        </w:rPr>
        <w:t xml:space="preserve">Work with DAX query view — </w:t>
      </w:r>
      <w:hyperlink w:history="1" r:id="rIdookxwukoiujoyzjfxwbp_">
        <w:r>
          <w:rPr>
            <w:rFonts w:ascii="Times New Roman" w:cs="Times New Roman" w:eastAsia="Times New Roman" w:hAnsi="Times New Roman"/>
            <w:color w:val="0563C1"/>
            <w:sz w:val="21"/>
            <w:szCs w:val="21"/>
            <w:u w:val="single"/>
          </w:rPr>
          <w:t xml:space="preserve">https://learn.microsoft.com/en-us/power-bi/transform-model/dax-query-view</w:t>
        </w:r>
      </w:hyperlink>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okxwukoiujoyzjfxwbp_" Type="http://schemas.openxmlformats.org/officeDocument/2006/relationships/hyperlink" Target="https://learn.microsoft.com/en-us/power-bi/transform-model/dax-query-view"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2026-09-22T17:47:41.475Z</dcterms:created>
  <dcterms:modified xsi:type="dcterms:W3CDTF">2026-09-22T17:47:41.475Z</dcterms:modified>
</cp:coreProperties>
</file>

<file path=docProps/custom.xml><?xml version="1.0" encoding="utf-8"?>
<Properties xmlns="http://schemas.openxmlformats.org/officeDocument/2006/custom-properties" xmlns:vt="http://schemas.openxmlformats.org/officeDocument/2006/docPropsVTypes"/>
</file>