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00"/>
        <w:ind/>
        <w:rPr/>
      </w:pPr>
      <w:r/>
      <w:r/>
    </w:p>
    <w:p>
      <w:pPr>
        <w:pBdr/>
        <w:spacing w:after="300"/>
        <w:ind/>
        <w:rPr/>
      </w:pPr>
      <w:r/>
      <w:r/>
    </w:p>
    <w:p>
      <w:pPr>
        <w:pBdr/>
        <w:spacing w:after="200"/>
        <w:ind/>
        <w:jc w:val="center"/>
        <w:rPr/>
      </w:pPr>
      <w:r>
        <w:rPr>
          <w:rFonts w:ascii="Arial" w:hAnsi="Arial" w:eastAsia="Arial" w:cs="Arial"/>
          <w:color w:val="555555"/>
          <w:sz w:val="24"/>
          <w:szCs w:val="24"/>
        </w:rPr>
        <w:t xml:space="preserve">ORANGE DIGITAL CENTER (ODC)</w:t>
      </w:r>
      <w:r/>
    </w:p>
    <w:p>
      <w:pPr>
        <w:pBdr/>
        <w:spacing w:after="400"/>
        <w:ind/>
        <w:jc w:val="center"/>
        <w:rPr/>
      </w:pPr>
      <w:r>
        <w:rPr>
          <w:rFonts w:ascii="Arial" w:hAnsi="Arial" w:eastAsia="Arial" w:cs="Arial"/>
          <w:color w:val="555555"/>
          <w:sz w:val="24"/>
          <w:szCs w:val="24"/>
        </w:rPr>
        <w:t xml:space="preserve">Formation Développement Full Stack</w:t>
      </w:r>
      <w:r/>
    </w:p>
    <w:p>
      <w:pPr>
        <w:pBdr>
          <w:top w:val="single" w:color="ff6600" w:sz="8" w:space="0"/>
          <w:bottom w:val="single" w:color="ff6600" w:sz="8" w:space="0"/>
        </w:pBdr>
        <w:spacing w:after="300"/>
        <w:ind/>
        <w:jc w:val="center"/>
        <w:rPr/>
      </w:pPr>
      <w:r>
        <w:rPr>
          <w:rFonts w:ascii="Arial" w:hAnsi="Arial" w:eastAsia="Arial" w:cs="Arial"/>
          <w:b/>
          <w:bCs/>
          <w:color w:val="1f2d3d"/>
          <w:sz w:val="48"/>
          <w:szCs w:val="48"/>
        </w:rPr>
        <w:t xml:space="preserve">Module T1.1</w:t>
      </w:r>
      <w:r/>
    </w:p>
    <w:p>
      <w:pPr>
        <w:pBdr/>
        <w:spacing w:after="200"/>
        <w:ind/>
        <w:jc w:val="center"/>
        <w:rPr/>
      </w:pPr>
      <w:r>
        <w:rPr>
          <w:rFonts w:ascii="Arial" w:hAnsi="Arial" w:eastAsia="Arial" w:cs="Arial"/>
          <w:b/>
          <w:bCs/>
          <w:color w:val="ff6600"/>
          <w:sz w:val="36"/>
          <w:szCs w:val="36"/>
        </w:rPr>
        <w:t xml:space="preserve">Recueil des besoins</w:t>
      </w:r>
      <w:r/>
    </w:p>
    <w:p>
      <w:pPr>
        <w:pBdr/>
        <w:spacing w:after="200"/>
        <w:ind/>
        <w:jc w:val="center"/>
        <w:rPr/>
      </w:pPr>
      <w:r>
        <w:rPr>
          <w:rFonts w:ascii="Arial" w:hAnsi="Arial" w:eastAsia="Arial" w:cs="Arial"/>
          <w:i/>
          <w:iCs/>
          <w:color w:val="666666"/>
          <w:sz w:val="22"/>
          <w:szCs w:val="22"/>
        </w:rPr>
        <w:t xml:space="preserve">De l'idée brute au cahier des charges priorisé</w:t>
      </w:r>
      <w:r/>
    </w:p>
    <w:p>
      <w:pPr>
        <w:pBdr/>
        <w:spacing w:after="300"/>
        <w:ind/>
        <w:rPr/>
      </w:pPr>
      <w:r/>
      <w:r/>
    </w:p>
    <w:tbl>
      <w:tblPr>
        <w:jc w:val="center"/>
        <w:tblW w:w="6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4000"/>
      </w:tblGrid>
      <w:tr>
        <w:trPr/>
        <w:tc>
          <w:tcPr>
            <w:shd w:val="clear" w:color="auto" w:fill="ffe8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000000"/>
                <w:sz w:val="19"/>
                <w:szCs w:val="19"/>
              </w:rPr>
              <w:t xml:space="preserve">Étudiant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Arial" w:hAnsi="Arial" w:eastAsia="Arial" w:cs="Arial"/>
                <w:b w:val="0"/>
                <w:bCs w:val="0"/>
                <w:color w:val="000000"/>
                <w:sz w:val="19"/>
                <w:szCs w:val="19"/>
              </w:rPr>
              <w:t xml:space="preserve">S</w:t>
            </w:r>
            <w:r>
              <w:rPr>
                <w:rFonts w:ascii="Arial" w:hAnsi="Arial" w:eastAsia="Arial" w:cs="Arial"/>
                <w:b w:val="0"/>
                <w:bCs w:val="0"/>
                <w:color w:val="000000"/>
                <w:sz w:val="19"/>
                <w:szCs w:val="19"/>
                <w:lang w:val="fr-FR"/>
              </w:rPr>
              <w:t xml:space="preserve">OMDA</w:t>
            </w:r>
            <w:r>
              <w:rPr>
                <w:rFonts w:ascii="Arial" w:hAnsi="Arial" w:eastAsia="Arial" w:cs="Arial"/>
                <w:b w:val="0"/>
                <w:bCs w:val="0"/>
                <w:color w:val="000000"/>
                <w:sz w:val="19"/>
                <w:szCs w:val="19"/>
              </w:rPr>
              <w:t xml:space="preserve"> Evy</w:t>
            </w:r>
            <w:r/>
          </w:p>
        </w:tc>
      </w:tr>
      <w:tr>
        <w:trPr/>
        <w:tc>
          <w:tcPr>
            <w:shd w:val="clear" w:color="auto" w:fill="ffe8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000000"/>
                <w:sz w:val="19"/>
                <w:szCs w:val="19"/>
              </w:rPr>
              <w:t xml:space="preserve">Formation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Arial" w:hAnsi="Arial" w:eastAsia="Arial" w:cs="Arial"/>
                <w:b w:val="0"/>
                <w:bCs w:val="0"/>
                <w:color w:val="000000"/>
                <w:sz w:val="19"/>
                <w:szCs w:val="19"/>
              </w:rPr>
              <w:t xml:space="preserve">Développement Full Stack — ODC</w:t>
            </w:r>
            <w:r/>
          </w:p>
        </w:tc>
      </w:tr>
      <w:tr>
        <w:trPr/>
        <w:tc>
          <w:tcPr>
            <w:shd w:val="clear" w:color="auto" w:fill="ffe8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000000"/>
                <w:sz w:val="19"/>
                <w:szCs w:val="19"/>
              </w:rPr>
              <w:t xml:space="preserve">Période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Arial" w:hAnsi="Arial" w:eastAsia="Arial" w:cs="Arial"/>
                <w:b w:val="0"/>
                <w:bCs w:val="0"/>
                <w:color w:val="000000"/>
                <w:sz w:val="19"/>
                <w:szCs w:val="19"/>
              </w:rPr>
              <w:t xml:space="preserve">22 — 29 juin 2026</w:t>
            </w:r>
            <w:r/>
          </w:p>
        </w:tc>
      </w:tr>
      <w:tr>
        <w:trPr/>
        <w:tc>
          <w:tcPr>
            <w:shd w:val="clear" w:color="auto" w:fill="ffe8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000000"/>
                <w:sz w:val="19"/>
                <w:szCs w:val="19"/>
              </w:rPr>
              <w:t xml:space="preserve">Cas pratique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Arial" w:hAnsi="Arial" w:eastAsia="Arial" w:cs="Arial"/>
                <w:b w:val="0"/>
                <w:bCs w:val="0"/>
                <w:color w:val="000000"/>
                <w:sz w:val="19"/>
                <w:szCs w:val="19"/>
              </w:rPr>
              <w:t xml:space="preserve">Projet « OuagaSignal »</w:t>
            </w:r>
            <w:r/>
          </w:p>
        </w:tc>
      </w:tr>
    </w:tbl>
    <w:p>
      <w:pPr>
        <w:pBdr/>
        <w:spacing/>
        <w:ind/>
        <w:rPr/>
      </w:pPr>
      <w:r>
        <w:br w:type="page" w:clear="all"/>
      </w:r>
      <w:r/>
    </w:p>
    <w:p>
      <w:pPr>
        <w:pStyle w:val="747"/>
        <w:pBdr/>
        <w:spacing w:after="200" w:before="400"/>
        <w:ind/>
        <w:rPr/>
      </w:pPr>
      <w:r>
        <w:rPr>
          <w:rFonts w:ascii="Arial" w:hAnsi="Arial" w:eastAsia="Arial" w:cs="Arial"/>
          <w:b/>
          <w:bCs/>
          <w:color w:val="ff6600"/>
          <w:sz w:val="32"/>
          <w:szCs w:val="32"/>
        </w:rPr>
        <w:t xml:space="preserve">Sommaire</w:t>
      </w:r>
      <w:r/>
    </w:p>
    <w:p>
      <w:pPr>
        <w:pBdr>
          <w:bottom w:val="single" w:color="ff6600" w:sz="4" w:space="1"/>
        </w:pBdr>
        <w:spacing w:after="200" w:before="80"/>
        <w:ind/>
        <w:rPr/>
      </w:pPr>
      <w:r/>
      <w:r/>
    </w:p>
    <w:p>
      <w:pPr>
        <w:pStyle w:val="739"/>
        <w:numPr>
          <w:ilvl w:val="0"/>
          <w:numId w:val="2"/>
        </w:numPr>
        <w:pBdr/>
        <w:spacing w:after="60"/>
        <w:ind/>
        <w:rPr/>
      </w:pPr>
      <w:r>
        <w:rPr>
          <w:rFonts w:ascii="Arial" w:hAnsi="Arial" w:eastAsia="Arial" w:cs="Arial"/>
          <w:b/>
          <w:bCs/>
          <w:sz w:val="20"/>
          <w:szCs w:val="20"/>
        </w:rPr>
        <w:t xml:space="preserve">Jour 1</w:t>
      </w:r>
      <w:r>
        <w:rPr>
          <w:rFonts w:ascii="Arial" w:hAnsi="Arial" w:eastAsia="Arial" w:cs="Arial"/>
          <w:sz w:val="20"/>
          <w:szCs w:val="20"/>
        </w:rPr>
        <w:t xml:space="preserve"> (22/06) — Déclic, équipes &amp; importance de la conception</w:t>
      </w:r>
      <w:r/>
    </w:p>
    <w:p>
      <w:pPr>
        <w:pStyle w:val="739"/>
        <w:numPr>
          <w:ilvl w:val="0"/>
          <w:numId w:val="2"/>
        </w:numPr>
        <w:pBdr/>
        <w:spacing w:after="60"/>
        <w:ind/>
        <w:rPr/>
      </w:pPr>
      <w:r>
        <w:rPr>
          <w:rFonts w:ascii="Arial" w:hAnsi="Arial" w:eastAsia="Arial" w:cs="Arial"/>
          <w:b/>
          <w:bCs/>
          <w:sz w:val="20"/>
          <w:szCs w:val="20"/>
        </w:rPr>
        <w:t xml:space="preserve">Jour 2</w:t>
      </w:r>
      <w:r>
        <w:rPr>
          <w:rFonts w:ascii="Arial" w:hAnsi="Arial" w:eastAsia="Arial" w:cs="Arial"/>
          <w:sz w:val="20"/>
          <w:szCs w:val="20"/>
        </w:rPr>
        <w:t xml:space="preserve"> (24/06) — Techniques de pitch et d'entretien client</w:t>
      </w:r>
      <w:r/>
    </w:p>
    <w:p>
      <w:pPr>
        <w:pStyle w:val="739"/>
        <w:numPr>
          <w:ilvl w:val="0"/>
          <w:numId w:val="2"/>
        </w:numPr>
        <w:pBdr/>
        <w:spacing w:after="60"/>
        <w:ind/>
        <w:rPr/>
      </w:pPr>
      <w:r>
        <w:rPr>
          <w:rFonts w:ascii="Arial" w:hAnsi="Arial" w:eastAsia="Arial" w:cs="Arial"/>
          <w:b/>
          <w:bCs/>
          <w:sz w:val="20"/>
          <w:szCs w:val="20"/>
        </w:rPr>
        <w:t xml:space="preserve">Jour 3</w:t>
      </w:r>
      <w:r>
        <w:rPr>
          <w:rFonts w:ascii="Arial" w:hAnsi="Arial" w:eastAsia="Arial" w:cs="Arial"/>
          <w:sz w:val="20"/>
          <w:szCs w:val="20"/>
        </w:rPr>
        <w:t xml:space="preserve"> (26/06) — Les parties prenantes (stakeholders)</w:t>
      </w:r>
      <w:r/>
    </w:p>
    <w:p>
      <w:pPr>
        <w:pStyle w:val="739"/>
        <w:numPr>
          <w:ilvl w:val="0"/>
          <w:numId w:val="2"/>
        </w:numPr>
        <w:pBdr/>
        <w:spacing w:after="60"/>
        <w:ind/>
        <w:rPr/>
      </w:pPr>
      <w:r>
        <w:rPr>
          <w:rFonts w:ascii="Arial" w:hAnsi="Arial" w:eastAsia="Arial" w:cs="Arial"/>
          <w:b/>
          <w:bCs/>
          <w:sz w:val="20"/>
          <w:szCs w:val="20"/>
        </w:rPr>
        <w:t xml:space="preserve">Jour 4</w:t>
      </w:r>
      <w:r>
        <w:rPr>
          <w:rFonts w:ascii="Arial" w:hAnsi="Arial" w:eastAsia="Arial" w:cs="Arial"/>
          <w:sz w:val="20"/>
          <w:szCs w:val="20"/>
        </w:rPr>
        <w:t xml:space="preserve"> (29/06) — Besoins Fonctionnels (BF) vs Non-Fonctionnels (BNF) + Matrice MoSCoW</w:t>
      </w:r>
      <w:r/>
    </w:p>
    <w:p>
      <w:pPr>
        <w:pStyle w:val="739"/>
        <w:numPr>
          <w:ilvl w:val="0"/>
          <w:numId w:val="2"/>
        </w:numPr>
        <w:pBdr/>
        <w:spacing w:after="60"/>
        <w:ind/>
        <w:rPr/>
      </w:pPr>
      <w:r>
        <w:rPr>
          <w:rFonts w:ascii="Arial" w:hAnsi="Arial" w:eastAsia="Arial" w:cs="Arial"/>
          <w:b/>
          <w:bCs/>
          <w:sz w:val="20"/>
          <w:szCs w:val="20"/>
        </w:rPr>
        <w:t xml:space="preserve">Atelier pratique</w:t>
      </w:r>
      <w:r>
        <w:rPr>
          <w:rFonts w:ascii="Arial" w:hAnsi="Arial" w:eastAsia="Arial" w:cs="Arial"/>
          <w:sz w:val="20"/>
          <w:szCs w:val="20"/>
        </w:rPr>
        <w:t xml:space="preserve"> — Exercice des 15 demandes brutes</w:t>
      </w:r>
      <w:r/>
    </w:p>
    <w:p>
      <w:pPr>
        <w:pBdr/>
        <w:spacing w:after="200"/>
        <w:ind/>
        <w:rPr/>
      </w:pPr>
      <w:r/>
      <w:r/>
    </w:p>
    <w:p>
      <w:pPr>
        <w:pBdr/>
        <w:spacing/>
        <w:ind/>
        <w:rPr/>
      </w:pPr>
      <w:r>
        <w:br w:type="page" w:clear="all"/>
      </w:r>
      <w:r/>
    </w:p>
    <w:p>
      <w:pPr>
        <w:pStyle w:val="747"/>
        <w:pBdr/>
        <w:spacing w:after="200" w:before="400"/>
        <w:ind/>
        <w:rPr/>
      </w:pPr>
      <w:r>
        <w:rPr>
          <w:rFonts w:ascii="Arial" w:hAnsi="Arial" w:eastAsia="Arial" w:cs="Arial"/>
          <w:b/>
          <w:bCs/>
          <w:color w:val="ff6600"/>
          <w:sz w:val="32"/>
          <w:szCs w:val="32"/>
        </w:rPr>
        <w:t xml:space="preserve">Jour 1 — Lancement du module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2d3d"/>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360" w:type="dxa"/>
          </w:tcPr>
          <w:p>
            <w:pPr>
              <w:pBdr/>
              <w:spacing/>
              <w:ind/>
              <w:rPr/>
            </w:pPr>
            <w:r>
              <w:rPr>
                <w:rFonts w:ascii="Arial" w:hAnsi="Arial" w:eastAsia="Arial" w:cs="Arial"/>
                <w:b/>
                <w:bCs/>
                <w:color w:val="ffffff"/>
                <w:sz w:val="24"/>
                <w:szCs w:val="24"/>
              </w:rPr>
              <w:t xml:space="preserve">Jour 1  </w:t>
            </w:r>
            <w:r>
              <w:rPr>
                <w:rFonts w:ascii="Arial" w:hAnsi="Arial" w:eastAsia="Arial" w:cs="Arial"/>
                <w:i/>
                <w:iCs/>
                <w:color w:val="ffd9b3"/>
                <w:sz w:val="20"/>
                <w:szCs w:val="20"/>
              </w:rPr>
              <w:t xml:space="preserve">— 22 juin 2026</w:t>
            </w:r>
            <w:r/>
          </w:p>
        </w:tc>
      </w:tr>
    </w:tbl>
    <w:p>
      <w:pPr>
        <w:pBdr/>
        <w:spacing w:after="200"/>
        <w:ind/>
        <w:rPr/>
      </w:pPr>
      <w:r/>
      <w:r/>
    </w:p>
    <w:p>
      <w:pPr>
        <w:pStyle w:val="748"/>
        <w:pBdr/>
        <w:spacing w:after="140" w:before="280"/>
        <w:ind/>
        <w:rPr/>
      </w:pPr>
      <w:r>
        <w:rPr>
          <w:rFonts w:ascii="Arial" w:hAnsi="Arial" w:eastAsia="Arial" w:cs="Arial"/>
          <w:b/>
          <w:bCs/>
          <w:color w:val="1f2d3d"/>
          <w:sz w:val="25"/>
          <w:szCs w:val="25"/>
        </w:rPr>
        <w:t xml:space="preserve">1. Déclic et constitution des équipes</w:t>
      </w:r>
      <w:r/>
    </w:p>
    <w:p>
      <w:pPr>
        <w:pBdr/>
        <w:spacing w:after="100"/>
        <w:ind/>
        <w:rPr/>
      </w:pPr>
      <w:r>
        <w:rPr>
          <w:rFonts w:ascii="Arial" w:hAnsi="Arial" w:eastAsia="Arial" w:cs="Arial"/>
          <w:sz w:val="20"/>
          <w:szCs w:val="20"/>
        </w:rPr>
        <w:t xml:space="preserve">Premier jour du module consacré au recueil des besoins. Constitution des groupes de travail qui vont porter un projet fictif ou réel tout au long de la formation.</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2. Concevoir avant de coder</w:t>
      </w:r>
      <w:r/>
    </w:p>
    <w:p>
      <w:pPr>
        <w:pBdr/>
        <w:spacing w:after="100"/>
        <w:ind/>
        <w:rPr/>
      </w:pPr>
      <w:r>
        <w:rPr>
          <w:rFonts w:ascii="Arial" w:hAnsi="Arial" w:eastAsia="Arial" w:cs="Arial"/>
          <w:sz w:val="20"/>
          <w:szCs w:val="20"/>
        </w:rPr>
        <w:t xml:space="preserve">Idée centrale de la journée : on ne se précipite jamais sur le code. Avant d'écrire la moindre ligne, il faut comprendre le problème, structurer les besoins et obtenir l'accord du client sur ce qui doit être construit.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Pourquoi c'est essentiel ?</w:t>
            </w:r>
            <w:r/>
          </w:p>
          <w:p>
            <w:pPr>
              <w:pBdr/>
              <w:spacing/>
              <w:ind/>
              <w:rPr/>
            </w:pPr>
            <w:r>
              <w:rPr>
                <w:rFonts w:ascii="Arial" w:hAnsi="Arial" w:eastAsia="Arial" w:cs="Arial"/>
                <w:i/>
                <w:iCs/>
                <w:sz w:val="19"/>
                <w:szCs w:val="19"/>
              </w:rPr>
              <w:t xml:space="preserve">Coder sans conception claire = développer des fo</w:t>
            </w:r>
            <w:r>
              <w:rPr>
                <w:rFonts w:ascii="Arial" w:hAnsi="Arial" w:eastAsia="Arial" w:cs="Arial"/>
                <w:i/>
                <w:iCs/>
                <w:sz w:val="19"/>
                <w:szCs w:val="19"/>
              </w:rPr>
              <w:t xml:space="preserve">nctionnalités inutiles, perdre du temps, et livrer un produit qui ne correspond pas aux attentes réelles du client. La conception coûte du temps au début, mais elle en fait économiser énormément ensuite (moins de retouches, moins de bugs de compréhension).</w:t>
            </w:r>
            <w:r/>
          </w:p>
        </w:tc>
      </w:tr>
    </w:tbl>
    <w:p>
      <w:pPr>
        <w:pBdr/>
        <w:spacing w:after="120"/>
        <w:ind/>
        <w:rPr/>
      </w:pPr>
      <w:r/>
      <w:r/>
    </w:p>
    <w:p>
      <w:pPr>
        <w:pStyle w:val="748"/>
        <w:pBdr/>
        <w:spacing w:after="140" w:before="280"/>
        <w:ind/>
        <w:rPr/>
      </w:pPr>
      <w:r>
        <w:rPr>
          <w:rFonts w:ascii="Arial" w:hAnsi="Arial" w:eastAsia="Arial" w:cs="Arial"/>
          <w:b/>
          <w:bCs/>
          <w:color w:val="1f2d3d"/>
          <w:sz w:val="25"/>
          <w:szCs w:val="25"/>
        </w:rPr>
        <w:t xml:space="preserve">3. Extraction d'idées clés</w:t>
      </w:r>
      <w:r/>
    </w:p>
    <w:p>
      <w:pPr>
        <w:pBdr/>
        <w:spacing w:after="100"/>
        <w:ind/>
        <w:rPr/>
      </w:pPr>
      <w:r>
        <w:rPr>
          <w:rFonts w:ascii="Arial" w:hAnsi="Arial" w:eastAsia="Arial" w:cs="Arial"/>
          <w:sz w:val="20"/>
          <w:szCs w:val="20"/>
        </w:rPr>
        <w:t xml:space="preserve">Exercice de brainstorming pour faire émerger les idées principales d'un projet à partir d'un sujet ou d'un besoin de départ, souvent flou ou mal formulé par le client.</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4. Pitcher le client</w:t>
      </w:r>
      <w:r/>
    </w:p>
    <w:p>
      <w:pPr>
        <w:pBdr/>
        <w:spacing w:after="100"/>
        <w:ind/>
        <w:rPr/>
      </w:pPr>
      <w:r>
        <w:rPr>
          <w:rFonts w:ascii="Arial" w:hAnsi="Arial" w:eastAsia="Arial" w:cs="Arial"/>
          <w:sz w:val="20"/>
          <w:szCs w:val="20"/>
        </w:rPr>
        <w:t xml:space="preserve">Phase où chaque équipe présente sa compréhension du projet à un "client" (souvent joué par un formateur ou un autre groupe), pour s'entraîner à formuler clairement une proposition de valeur.</w:t>
      </w:r>
      <w:r/>
    </w:p>
    <w:p>
      <w:pPr>
        <w:pBdr/>
        <w:spacing w:after="200"/>
        <w:ind/>
        <w:rPr/>
      </w:pPr>
      <w:r/>
      <w:r/>
    </w:p>
    <w:p>
      <w:pPr>
        <w:pBdr/>
        <w:spacing/>
        <w:ind/>
        <w:rPr/>
      </w:pPr>
      <w:r>
        <w:br w:type="page" w:clear="all"/>
      </w:r>
      <w:r/>
    </w:p>
    <w:p>
      <w:pPr>
        <w:pStyle w:val="747"/>
        <w:pBdr/>
        <w:spacing w:after="200" w:before="400"/>
        <w:ind/>
        <w:rPr/>
      </w:pPr>
      <w:r>
        <w:rPr>
          <w:rFonts w:ascii="Arial" w:hAnsi="Arial" w:eastAsia="Arial" w:cs="Arial"/>
          <w:b/>
          <w:bCs/>
          <w:color w:val="ff6600"/>
          <w:sz w:val="32"/>
          <w:szCs w:val="32"/>
        </w:rPr>
        <w:t xml:space="preserve">Jour 2 — Techniques de pitch et d'entretien client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2d3d"/>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360" w:type="dxa"/>
          </w:tcPr>
          <w:p>
            <w:pPr>
              <w:pBdr/>
              <w:spacing/>
              <w:ind/>
              <w:rPr/>
            </w:pPr>
            <w:r>
              <w:rPr>
                <w:rFonts w:ascii="Arial" w:hAnsi="Arial" w:eastAsia="Arial" w:cs="Arial"/>
                <w:b/>
                <w:bCs/>
                <w:color w:val="ffffff"/>
                <w:sz w:val="24"/>
                <w:szCs w:val="24"/>
              </w:rPr>
              <w:t xml:space="preserve">Jour 2  </w:t>
            </w:r>
            <w:r>
              <w:rPr>
                <w:rFonts w:ascii="Arial" w:hAnsi="Arial" w:eastAsia="Arial" w:cs="Arial"/>
                <w:i/>
                <w:iCs/>
                <w:color w:val="ffd9b3"/>
                <w:sz w:val="20"/>
                <w:szCs w:val="20"/>
              </w:rPr>
              <w:t xml:space="preserve">— 24 juin 2026</w:t>
            </w:r>
            <w:r/>
          </w:p>
        </w:tc>
      </w:tr>
    </w:tbl>
    <w:p>
      <w:pPr>
        <w:pBdr/>
        <w:spacing w:after="200"/>
        <w:ind/>
        <w:rPr/>
      </w:pPr>
      <w:r/>
      <w:r/>
    </w:p>
    <w:p>
      <w:pPr>
        <w:pStyle w:val="748"/>
        <w:pBdr/>
        <w:spacing w:after="140" w:before="280"/>
        <w:ind/>
        <w:rPr/>
      </w:pPr>
      <w:r>
        <w:rPr>
          <w:rFonts w:ascii="Arial" w:hAnsi="Arial" w:eastAsia="Arial" w:cs="Arial"/>
          <w:b/>
          <w:bCs/>
          <w:color w:val="1f2d3d"/>
          <w:sz w:val="25"/>
          <w:szCs w:val="25"/>
        </w:rPr>
        <w:t xml:space="preserve">1. Préparer un entretien structuré</w:t>
      </w:r>
      <w:r/>
    </w:p>
    <w:p>
      <w:pPr>
        <w:pBdr/>
        <w:spacing w:after="100"/>
        <w:ind/>
        <w:rPr/>
      </w:pPr>
      <w:r>
        <w:rPr>
          <w:rFonts w:ascii="Arial" w:hAnsi="Arial" w:eastAsia="Arial" w:cs="Arial"/>
          <w:sz w:val="20"/>
          <w:szCs w:val="20"/>
        </w:rPr>
        <w:t xml:space="preserve">Avant de rencontrer le client, il faut préparer des questions structurées qui couvrent deux axes essentiels :</w:t>
      </w:r>
      <w:r/>
    </w:p>
    <w:p>
      <w:pPr>
        <w:pStyle w:val="739"/>
        <w:numPr>
          <w:ilvl w:val="0"/>
          <w:numId w:val="2"/>
        </w:numPr>
        <w:pBdr/>
        <w:spacing w:after="60"/>
        <w:ind/>
        <w:rPr/>
      </w:pPr>
      <w:r>
        <w:rPr>
          <w:rFonts w:ascii="Arial" w:hAnsi="Arial" w:eastAsia="Arial" w:cs="Arial"/>
          <w:b/>
          <w:bCs/>
          <w:sz w:val="20"/>
          <w:szCs w:val="20"/>
        </w:rPr>
        <w:t xml:space="preserve">Le QUOI</w:t>
      </w:r>
      <w:r>
        <w:rPr>
          <w:rFonts w:ascii="Arial" w:hAnsi="Arial" w:eastAsia="Arial" w:cs="Arial"/>
          <w:sz w:val="20"/>
          <w:szCs w:val="20"/>
        </w:rPr>
        <w:t xml:space="preserve"> — Que veut faire le client concrètement ? Quelles fonctionnalités a-t-il en tête ?</w:t>
      </w:r>
      <w:r/>
    </w:p>
    <w:p>
      <w:pPr>
        <w:pStyle w:val="739"/>
        <w:numPr>
          <w:ilvl w:val="0"/>
          <w:numId w:val="2"/>
        </w:numPr>
        <w:pBdr/>
        <w:spacing w:after="60"/>
        <w:ind/>
        <w:rPr/>
      </w:pPr>
      <w:r>
        <w:rPr>
          <w:rFonts w:ascii="Arial" w:hAnsi="Arial" w:eastAsia="Arial" w:cs="Arial"/>
          <w:b/>
          <w:bCs/>
          <w:sz w:val="20"/>
          <w:szCs w:val="20"/>
        </w:rPr>
        <w:t xml:space="preserve">Le POURQUOI</w:t>
      </w:r>
      <w:r>
        <w:rPr>
          <w:rFonts w:ascii="Arial" w:hAnsi="Arial" w:eastAsia="Arial" w:cs="Arial"/>
          <w:sz w:val="20"/>
          <w:szCs w:val="20"/>
        </w:rPr>
        <w:t xml:space="preserve"> — Quel problème réel cherche-t-il à résoudre ? Quel est l'objectif derrière la demande ?</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À retenir</w:t>
            </w:r>
            <w:r/>
          </w:p>
          <w:p>
            <w:pPr>
              <w:pBdr/>
              <w:spacing/>
              <w:ind/>
              <w:rPr/>
            </w:pPr>
            <w:r>
              <w:rPr>
                <w:rFonts w:ascii="Arial" w:hAnsi="Arial" w:eastAsia="Arial" w:cs="Arial"/>
                <w:i/>
                <w:iCs/>
                <w:sz w:val="19"/>
                <w:szCs w:val="19"/>
              </w:rPr>
              <w:t xml:space="preserve">Le "pourquoi" est souvent plus important que le "quoi" : un client peut demander une fonctionnalité précise alors qu'une solution complètement différente répondrait mieux à son besoin réel.</w:t>
            </w:r>
            <w:r/>
          </w:p>
        </w:tc>
      </w:tr>
    </w:tbl>
    <w:p w14:paraId="39E531FD">
      <w:pPr>
        <w:pBdr/>
        <w:spacing w:after="120"/>
        <w:ind/>
        <w:rPr/>
      </w:pPr>
      <w:r/>
      <w:r/>
      <w:r/>
    </w:p>
    <w:p w14:paraId="013BFC35">
      <w:pPr>
        <w:pBdr/>
        <w:spacing w:after="120"/>
        <w:ind/>
        <w:rPr/>
      </w:pPr>
      <w:r/>
      <w:r/>
      <w:r/>
    </w:p>
    <w:p w14:paraId="29409023">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sz w:val="25"/>
          <w:szCs w:val="25"/>
          <w:highlight w:val="none"/>
        </w:rPr>
      </w:pPr>
      <w:r>
        <w:rPr>
          <w:rFonts w:ascii="Arial" w:hAnsi="Arial" w:eastAsia="Arial" w:cs="Arial"/>
          <w:b/>
          <w:bCs/>
          <w:sz w:val="25"/>
          <w:szCs w:val="25"/>
          <w:lang w:val="fr-FR"/>
        </w:rPr>
        <w:t xml:space="preserve">3. </w:t>
      </w:r>
      <w:r>
        <w:rPr>
          <w:rFonts w:ascii="Arial" w:hAnsi="Arial" w:eastAsia="Arial" w:cs="Arial"/>
          <w:b/>
          <w:bCs/>
          <w:color w:val="000000"/>
          <w:sz w:val="25"/>
          <w:szCs w:val="25"/>
        </w:rPr>
        <w:t xml:space="preserve">Mettre le client à l'aise</w:t>
      </w:r>
      <w:r>
        <w:rPr>
          <w:rFonts w:ascii="Arial" w:hAnsi="Arial" w:eastAsia="Arial" w:cs="Arial"/>
          <w:b/>
          <w:bCs/>
          <w:sz w:val="25"/>
          <w:szCs w:val="25"/>
        </w:rPr>
      </w:r>
      <w:r>
        <w:rPr>
          <w:rFonts w:ascii="Arial" w:hAnsi="Arial" w:cs="Arial"/>
          <w:b/>
          <w:bCs/>
          <w:sz w:val="25"/>
          <w:szCs w:val="25"/>
        </w:rPr>
      </w:r>
      <w:r>
        <w:rPr>
          <w:rFonts w:ascii="Arial" w:hAnsi="Arial" w:eastAsia="Arial" w:cs="Arial"/>
          <w:b/>
          <w:bCs/>
          <w:sz w:val="25"/>
          <w:szCs w:val="25"/>
          <w:highlight w:val="none"/>
        </w:rPr>
      </w:r>
      <w:r>
        <w:rPr>
          <w:rFonts w:ascii="Arial" w:hAnsi="Arial" w:eastAsia="Arial" w:cs="Arial"/>
          <w:b/>
          <w:bCs/>
          <w:sz w:val="25"/>
          <w:szCs w:val="25"/>
          <w:highlight w:val="none"/>
        </w:rPr>
      </w:r>
      <w:r>
        <w:rPr>
          <w:rFonts w:ascii="Arial" w:hAnsi="Arial" w:eastAsia="Arial" w:cs="Arial"/>
          <w:b/>
          <w:bCs/>
          <w:sz w:val="25"/>
          <w:szCs w:val="25"/>
          <w:highlight w:val="none"/>
        </w:rPr>
      </w:r>
      <w:r>
        <w:rPr>
          <w:rFonts w:ascii="Arial" w:hAnsi="Arial" w:eastAsia="Arial" w:cs="Arial"/>
          <w:b/>
          <w:bCs/>
          <w:sz w:val="25"/>
          <w:szCs w:val="25"/>
          <w:highlight w:val="none"/>
        </w:rPr>
      </w:r>
    </w:p>
    <w:p w14:paraId="722727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Avant même de commencer à poser des questions, il est essentiel de créer un climat de confiance avec le client. Un client détendu partage plus facilement ses vraies attentes, ses doutes et ses contraintes — y compris celles qu'il n'aurait pas osé mentionne</w:t>
      </w:r>
      <w:r>
        <w:rPr>
          <w:rFonts w:ascii="Times New Roman" w:hAnsi="Times New Roman" w:eastAsia="Times New Roman" w:cs="Times New Roman"/>
          <w:color w:val="000000"/>
          <w:sz w:val="24"/>
        </w:rPr>
        <w:t xml:space="preserve">r dans un cadre trop formel ou intimidant. Pour cela :</w:t>
      </w:r>
      <w:r/>
    </w:p>
    <w:p w14:paraId="3C86E6CF">
      <w:pPr>
        <w:pStyle w:val="739"/>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Commencer par une discussion informelle avant d'entrer dans le vif du sujet (brise-glace)</w:t>
      </w:r>
      <w:r/>
    </w:p>
    <w:p w14:paraId="13D4E07E">
      <w:pPr>
        <w:pStyle w:val="739"/>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Adopter une posture ouverte et un ton chaleureux, sans paraître trop pressé</w:t>
      </w:r>
      <w:r/>
    </w:p>
    <w:p w14:paraId="769DD5EA">
      <w:pPr>
        <w:pStyle w:val="739"/>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Rassurer le client sur le fait qu'il n'y a pas de "mauvaise question" ou de "mauvaise réponse" de sa part</w:t>
      </w:r>
      <w:r/>
    </w:p>
    <w:p w14:paraId="5902DA78">
      <w:pPr>
        <w:pStyle w:val="739"/>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Expliquer clairement le déroulement de l'entretien dès le départ, pour qu'il sache à quoi s'attendre</w:t>
      </w:r>
      <w:r/>
    </w:p>
    <w:p w14:paraId="19F0686C">
      <w:pPr>
        <w:pBdr/>
        <w:spacing w:after="120"/>
        <w:ind/>
        <w:rPr/>
      </w:pPr>
      <w:r>
        <w:rPr>
          <w:lang w:val="fr-FR"/>
        </w:rPr>
      </w:r>
      <w:r/>
      <w:r/>
    </w:p>
    <w:p>
      <w:pPr>
        <w:pStyle w:val="748"/>
        <w:pBdr/>
        <w:spacing w:after="140" w:before="280"/>
        <w:ind/>
        <w:rPr/>
      </w:pPr>
      <w:r>
        <w:rPr>
          <w:rFonts w:ascii="Arial" w:hAnsi="Arial" w:eastAsia="Arial" w:cs="Arial"/>
          <w:b/>
          <w:bCs/>
          <w:color w:val="1f2d3d"/>
          <w:sz w:val="25"/>
          <w:szCs w:val="25"/>
        </w:rPr>
        <w:t xml:space="preserve">2. L'écoute active</w:t>
      </w:r>
      <w:r/>
    </w:p>
    <w:p>
      <w:pPr>
        <w:pBdr/>
        <w:spacing w:after="100"/>
        <w:ind/>
        <w:rPr/>
      </w:pPr>
      <w:r>
        <w:rPr>
          <w:rFonts w:ascii="Arial" w:hAnsi="Arial" w:eastAsia="Arial" w:cs="Arial"/>
          <w:sz w:val="20"/>
          <w:szCs w:val="20"/>
        </w:rPr>
        <w:t xml:space="preserve">Technique de communication essentielle en phase de recueil de besoins :</w:t>
      </w:r>
      <w:r/>
    </w:p>
    <w:p>
      <w:pPr>
        <w:pStyle w:val="739"/>
        <w:numPr>
          <w:ilvl w:val="0"/>
          <w:numId w:val="2"/>
        </w:numPr>
        <w:pBdr/>
        <w:spacing w:after="60"/>
        <w:ind/>
        <w:rPr/>
      </w:pPr>
      <w:r>
        <w:rPr>
          <w:rFonts w:ascii="Arial" w:hAnsi="Arial" w:eastAsia="Arial" w:cs="Arial"/>
          <w:sz w:val="20"/>
          <w:szCs w:val="20"/>
        </w:rPr>
        <w:t xml:space="preserve">Écouter le client </w:t>
      </w:r>
      <w:r>
        <w:rPr>
          <w:rFonts w:ascii="Arial" w:hAnsi="Arial" w:eastAsia="Arial" w:cs="Arial"/>
          <w:b/>
          <w:bCs/>
          <w:sz w:val="20"/>
          <w:szCs w:val="20"/>
        </w:rPr>
        <w:t xml:space="preserve">jusqu'au bout</w:t>
      </w:r>
      <w:r>
        <w:rPr>
          <w:rFonts w:ascii="Arial" w:hAnsi="Arial" w:eastAsia="Arial" w:cs="Arial"/>
          <w:sz w:val="20"/>
          <w:szCs w:val="20"/>
        </w:rPr>
        <w:t xml:space="preserve">, sans l'interrompre</w:t>
      </w:r>
      <w:r/>
    </w:p>
    <w:p>
      <w:pPr>
        <w:pStyle w:val="739"/>
        <w:numPr>
          <w:ilvl w:val="0"/>
          <w:numId w:val="2"/>
        </w:numPr>
        <w:pBdr/>
        <w:spacing w:after="60"/>
        <w:ind/>
        <w:rPr/>
      </w:pPr>
      <w:r>
        <w:rPr>
          <w:rFonts w:ascii="Arial" w:hAnsi="Arial" w:eastAsia="Arial" w:cs="Arial"/>
          <w:sz w:val="20"/>
          <w:szCs w:val="20"/>
        </w:rPr>
        <w:t xml:space="preserve">Utiliser des </w:t>
      </w:r>
      <w:r>
        <w:rPr>
          <w:rFonts w:ascii="Arial" w:hAnsi="Arial" w:eastAsia="Arial" w:cs="Arial"/>
          <w:b/>
          <w:bCs/>
          <w:sz w:val="20"/>
          <w:szCs w:val="20"/>
        </w:rPr>
        <w:t xml:space="preserve">gestes non verbaux</w:t>
      </w:r>
      <w:r>
        <w:rPr>
          <w:rFonts w:ascii="Arial" w:hAnsi="Arial" w:eastAsia="Arial" w:cs="Arial"/>
          <w:sz w:val="20"/>
          <w:szCs w:val="20"/>
        </w:rPr>
        <w:t xml:space="preserve"> (hochement de tête, posture ouverte) pour montrer qu'on l'écoute</w:t>
      </w:r>
      <w:r/>
    </w:p>
    <w:p>
      <w:pPr>
        <w:pStyle w:val="739"/>
        <w:numPr>
          <w:ilvl w:val="0"/>
          <w:numId w:val="2"/>
        </w:numPr>
        <w:pBdr/>
        <w:spacing w:after="60"/>
        <w:ind/>
        <w:rPr/>
      </w:pPr>
      <w:r>
        <w:rPr>
          <w:rFonts w:ascii="Arial" w:hAnsi="Arial" w:eastAsia="Arial" w:cs="Arial"/>
          <w:sz w:val="20"/>
          <w:szCs w:val="20"/>
        </w:rPr>
        <w:t xml:space="preserve">Prendre </w:t>
      </w:r>
      <w:r>
        <w:rPr>
          <w:rFonts w:ascii="Arial" w:hAnsi="Arial" w:eastAsia="Arial" w:cs="Arial"/>
          <w:b/>
          <w:bCs/>
          <w:sz w:val="20"/>
          <w:szCs w:val="20"/>
        </w:rPr>
        <w:t xml:space="preserve">quelques secondes</w:t>
      </w:r>
      <w:r>
        <w:rPr>
          <w:rFonts w:ascii="Arial" w:hAnsi="Arial" w:eastAsia="Arial" w:cs="Arial"/>
          <w:sz w:val="20"/>
          <w:szCs w:val="20"/>
        </w:rPr>
        <w:t xml:space="preserve"> avant de répondre, pour montrer qu'on a bien intégré ce qui vient d'être dit</w:t>
      </w:r>
      <w:r/>
    </w:p>
    <w:p>
      <w:pPr>
        <w:pStyle w:val="739"/>
        <w:numPr>
          <w:ilvl w:val="0"/>
          <w:numId w:val="2"/>
        </w:numPr>
        <w:pBdr/>
        <w:spacing w:after="60"/>
        <w:ind/>
        <w:rPr/>
      </w:pPr>
      <w:r>
        <w:rPr>
          <w:rFonts w:ascii="Arial" w:hAnsi="Arial" w:eastAsia="Arial" w:cs="Arial"/>
          <w:b/>
          <w:bCs/>
          <w:sz w:val="20"/>
          <w:szCs w:val="20"/>
        </w:rPr>
        <w:t xml:space="preserve">Reformuler</w:t>
      </w:r>
      <w:r>
        <w:rPr>
          <w:rFonts w:ascii="Arial" w:hAnsi="Arial" w:eastAsia="Arial" w:cs="Arial"/>
          <w:sz w:val="20"/>
          <w:szCs w:val="20"/>
        </w:rPr>
        <w:t xml:space="preserve"> les propos du client ("Si je comprends bien, vous voulez dire que...") pour vérifier qu'on a bien compris et lui montrer qu'on l'a écouté</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3. La technique des « 5 Pourquoi »</w:t>
      </w:r>
      <w:r/>
    </w:p>
    <w:p>
      <w:pPr>
        <w:pBdr/>
        <w:spacing w:after="100"/>
        <w:ind/>
        <w:rPr/>
      </w:pPr>
      <w:r>
        <w:rPr>
          <w:rFonts w:ascii="Arial" w:hAnsi="Arial" w:eastAsia="Arial" w:cs="Arial"/>
          <w:sz w:val="20"/>
          <w:szCs w:val="20"/>
        </w:rPr>
        <w:t xml:space="preserve">Méthode qui consiste à demander "Pourquoi ?" plusieurs fois de suite (généralement 5) sur une demande, afin de remonter jusqu'au besoin réel et profond du client, au-delà de la solution qu'il propose spontanément.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Exemple d'application</w:t>
            </w:r>
            <w:r/>
          </w:p>
          <w:p>
            <w:pPr>
              <w:pBdr/>
              <w:spacing/>
              <w:ind/>
              <w:rPr/>
            </w:pPr>
            <w:r>
              <w:rPr>
                <w:rFonts w:ascii="Arial" w:hAnsi="Arial" w:eastAsia="Arial" w:cs="Arial"/>
                <w:i/>
                <w:iCs/>
                <w:sz w:val="19"/>
                <w:szCs w:val="19"/>
              </w:rPr>
              <w:t xml:space="preserve">Client : « Je veux une application avec un bouton SOS. »
Pourquoi 1 : Pour que les gens sig</w:t>
            </w:r>
            <w:r>
              <w:rPr>
                <w:rFonts w:ascii="Arial" w:hAnsi="Arial" w:eastAsia="Arial" w:cs="Arial"/>
                <w:i/>
                <w:iCs/>
                <w:sz w:val="19"/>
                <w:szCs w:val="19"/>
              </w:rPr>
              <w:t xml:space="preserve">nalent un danger.
Pourquoi 2 : Parce qu'il y a des agressions dans le quartier.
Pourquoi 3 : Parce que la police met du temps à arriver.
→ Le vrai besoin n'est peut-être pas "un bouton", mais "un système d'alerte géolocalisé avec notification automatique".</w:t>
            </w:r>
            <w:r/>
          </w:p>
        </w:tc>
      </w:tr>
    </w:tbl>
    <w:p>
      <w:pPr>
        <w:pBdr/>
        <w:spacing w:after="120"/>
        <w:ind/>
        <w:rPr/>
      </w:pPr>
      <w:r/>
      <w:r/>
    </w:p>
    <w:p>
      <w:pPr>
        <w:pStyle w:val="748"/>
        <w:pBdr/>
        <w:spacing w:after="140" w:before="280"/>
        <w:ind/>
        <w:rPr/>
      </w:pPr>
      <w:r>
        <w:rPr>
          <w:rFonts w:ascii="Arial" w:hAnsi="Arial" w:eastAsia="Arial" w:cs="Arial"/>
          <w:b/>
          <w:bCs/>
          <w:color w:val="1f2d3d"/>
          <w:sz w:val="25"/>
          <w:szCs w:val="25"/>
        </w:rPr>
        <w:t xml:space="preserve">4. Clore l'entretien</w:t>
      </w:r>
      <w:r/>
    </w:p>
    <w:p>
      <w:pPr>
        <w:pBdr/>
        <w:spacing w:after="100"/>
        <w:ind/>
        <w:rPr/>
      </w:pPr>
      <w:r>
        <w:rPr>
          <w:rFonts w:ascii="Arial" w:hAnsi="Arial" w:eastAsia="Arial" w:cs="Arial"/>
          <w:sz w:val="20"/>
          <w:szCs w:val="20"/>
        </w:rPr>
        <w:t xml:space="preserve">Toujours terminer l'entretien en demandant au client : « Avez-vous quelque chose à ajouter ? » Cette question simple permet souvent de récupérer des informations importantes que le client n'avait pas pensé à mentionner spontanément.</w:t>
      </w:r>
      <w:r/>
    </w:p>
    <w:p>
      <w:pPr>
        <w:pBdr/>
        <w:spacing w:after="200"/>
        <w:ind/>
        <w:rPr/>
      </w:pPr>
      <w:r/>
      <w:r/>
    </w:p>
    <w:p>
      <w:pPr>
        <w:pBdr/>
        <w:spacing/>
        <w:ind/>
        <w:rPr/>
      </w:pPr>
      <w:r>
        <w:br w:type="page" w:clear="all"/>
      </w:r>
      <w:r/>
    </w:p>
    <w:p>
      <w:pPr>
        <w:pStyle w:val="747"/>
        <w:pBdr/>
        <w:spacing w:after="200" w:before="400"/>
        <w:ind/>
        <w:rPr/>
      </w:pPr>
      <w:r>
        <w:rPr>
          <w:rFonts w:ascii="Arial" w:hAnsi="Arial" w:eastAsia="Arial" w:cs="Arial"/>
          <w:b/>
          <w:bCs/>
          <w:color w:val="ff6600"/>
          <w:sz w:val="32"/>
          <w:szCs w:val="32"/>
        </w:rPr>
        <w:t xml:space="preserve">Jour 3 — Les parties prenantes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2d3d"/>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360" w:type="dxa"/>
          </w:tcPr>
          <w:p>
            <w:pPr>
              <w:pBdr/>
              <w:spacing/>
              <w:ind/>
              <w:rPr/>
            </w:pPr>
            <w:r>
              <w:rPr>
                <w:rFonts w:ascii="Arial" w:hAnsi="Arial" w:eastAsia="Arial" w:cs="Arial"/>
                <w:b/>
                <w:bCs/>
                <w:color w:val="ffffff"/>
                <w:sz w:val="24"/>
                <w:szCs w:val="24"/>
              </w:rPr>
              <w:t xml:space="preserve">Jour 3  </w:t>
            </w:r>
            <w:r>
              <w:rPr>
                <w:rFonts w:ascii="Arial" w:hAnsi="Arial" w:eastAsia="Arial" w:cs="Arial"/>
                <w:i/>
                <w:iCs/>
                <w:color w:val="ffd9b3"/>
                <w:sz w:val="20"/>
                <w:szCs w:val="20"/>
              </w:rPr>
              <w:t xml:space="preserve">— 26 juin 2026</w:t>
            </w:r>
            <w:r/>
          </w:p>
        </w:tc>
      </w:tr>
    </w:tbl>
    <w:p>
      <w:pPr>
        <w:pBdr/>
        <w:spacing w:after="200"/>
        <w:ind/>
        <w:rPr/>
      </w:pPr>
      <w:r/>
      <w:r/>
    </w:p>
    <w:p>
      <w:pPr>
        <w:pStyle w:val="748"/>
        <w:pBdr/>
        <w:spacing w:after="140" w:before="280"/>
        <w:ind/>
        <w:rPr/>
      </w:pPr>
      <w:r>
        <w:rPr>
          <w:rFonts w:ascii="Arial" w:hAnsi="Arial" w:eastAsia="Arial" w:cs="Arial"/>
          <w:b/>
          <w:bCs/>
          <w:color w:val="1f2d3d"/>
          <w:sz w:val="25"/>
          <w:szCs w:val="25"/>
        </w:rPr>
        <w:t xml:space="preserve">1. Définition</w:t>
      </w:r>
      <w:r/>
    </w:p>
    <w:p>
      <w:pPr>
        <w:pBdr/>
        <w:spacing w:after="100"/>
        <w:ind/>
        <w:rPr/>
      </w:pPr>
      <w:r>
        <w:rPr>
          <w:rFonts w:ascii="Arial" w:hAnsi="Arial" w:eastAsia="Arial" w:cs="Arial"/>
          <w:sz w:val="20"/>
          <w:szCs w:val="20"/>
        </w:rPr>
        <w:t xml:space="preserve">Une **partie prenante** (stakeholder) est toute personne ou organisation qui a un intérêt dans le projet, soit parce qu'elle en profite, soit parce qu'elle peut l'influencer ou en être affectée.</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2. Les acteurs à consulter avant développement</w:t>
      </w:r>
      <w:r/>
    </w:p>
    <w:p>
      <w:pPr>
        <w:pBdr/>
        <w:spacing w:after="100"/>
        <w:ind/>
        <w:rPr/>
      </w:pPr>
      <w:r>
        <w:rPr>
          <w:rFonts w:ascii="Arial" w:hAnsi="Arial" w:eastAsia="Arial" w:cs="Arial"/>
          <w:sz w:val="20"/>
          <w:szCs w:val="20"/>
        </w:rPr>
        <w:t xml:space="preserve">Selon le type de projet, certains organismes externes doivent être consultés avant de développer, en particulier dans le contexte burkinabè :</w:t>
      </w:r>
      <w:r/>
    </w:p>
    <w:p>
      <w:pPr>
        <w:pStyle w:val="739"/>
        <w:numPr>
          <w:ilvl w:val="0"/>
          <w:numId w:val="2"/>
        </w:numPr>
        <w:pBdr/>
        <w:spacing w:after="60"/>
        <w:ind/>
        <w:rPr/>
      </w:pPr>
      <w:r>
        <w:rPr>
          <w:rFonts w:ascii="Arial" w:hAnsi="Arial" w:eastAsia="Arial" w:cs="Arial"/>
          <w:b/>
          <w:bCs/>
          <w:sz w:val="20"/>
          <w:szCs w:val="20"/>
        </w:rPr>
        <w:t xml:space="preserve">ARCEP</w:t>
      </w:r>
      <w:r>
        <w:rPr>
          <w:rFonts w:ascii="Arial" w:hAnsi="Arial" w:eastAsia="Arial" w:cs="Arial"/>
          <w:sz w:val="20"/>
          <w:szCs w:val="20"/>
        </w:rPr>
        <w:t xml:space="preserve"> — Autorité de Régulation des Communications Électroniques et des Postes (régulation télécoms)</w:t>
      </w:r>
      <w:r/>
    </w:p>
    <w:p>
      <w:pPr>
        <w:pStyle w:val="739"/>
        <w:numPr>
          <w:ilvl w:val="0"/>
          <w:numId w:val="2"/>
        </w:numPr>
        <w:pBdr/>
        <w:spacing w:after="60"/>
        <w:ind/>
        <w:rPr/>
      </w:pPr>
      <w:r>
        <w:rPr>
          <w:rFonts w:ascii="Arial" w:hAnsi="Arial" w:eastAsia="Arial" w:cs="Arial"/>
          <w:b/>
          <w:bCs/>
          <w:sz w:val="20"/>
          <w:szCs w:val="20"/>
        </w:rPr>
        <w:t xml:space="preserve">CIL</w:t>
      </w:r>
      <w:r>
        <w:rPr>
          <w:rFonts w:ascii="Arial" w:hAnsi="Arial" w:eastAsia="Arial" w:cs="Arial"/>
          <w:sz w:val="20"/>
          <w:szCs w:val="20"/>
        </w:rPr>
        <w:t xml:space="preserve"> — Commission de l'Informatique et des Libertés (protection des données personnelles)</w:t>
      </w:r>
      <w:r/>
    </w:p>
    <w:p>
      <w:pPr>
        <w:pStyle w:val="739"/>
        <w:numPr>
          <w:ilvl w:val="0"/>
          <w:numId w:val="2"/>
        </w:numPr>
        <w:pBdr/>
        <w:spacing w:after="60"/>
        <w:ind/>
        <w:rPr/>
      </w:pPr>
      <w:r>
        <w:rPr>
          <w:rFonts w:ascii="Arial" w:hAnsi="Arial" w:eastAsia="Arial" w:cs="Arial"/>
          <w:b/>
          <w:bCs/>
          <w:sz w:val="20"/>
          <w:szCs w:val="20"/>
        </w:rPr>
        <w:t xml:space="preserve">Acteurs locaux</w:t>
      </w:r>
      <w:r>
        <w:rPr>
          <w:rFonts w:ascii="Arial" w:hAnsi="Arial" w:eastAsia="Arial" w:cs="Arial"/>
          <w:sz w:val="20"/>
          <w:szCs w:val="20"/>
        </w:rPr>
        <w:t xml:space="preserve"> — mairies, associations, leaders communautaires selon le projet</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3. Les acteurs d'un projet</w:t>
      </w:r>
      <w:r/>
    </w:p>
    <w:p>
      <w:pPr>
        <w:pBdr/>
        <w:spacing w:after="100"/>
        <w:ind/>
        <w:rPr/>
      </w:pPr>
      <w:r>
        <w:rPr>
          <w:rFonts w:ascii="Arial" w:hAnsi="Arial" w:eastAsia="Arial" w:cs="Arial"/>
          <w:sz w:val="20"/>
          <w:szCs w:val="20"/>
        </w:rPr>
        <w:t xml:space="preserve">Exemples d'acteurs impliqués directement dans la réalisation : le client, les développeurs, les designers, les testeurs, etc.</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4. Les 4 familles de stakeholders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ffffff"/>
                <w:sz w:val="19"/>
                <w:szCs w:val="19"/>
              </w:rPr>
              <w:t xml:space="preserve">Famille</w:t>
            </w:r>
            <w:r/>
          </w:p>
        </w:tc>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rFonts w:ascii="Arial" w:hAnsi="Arial" w:eastAsia="Arial" w:cs="Arial"/>
                <w:b/>
                <w:bCs/>
                <w:color w:val="ffffff"/>
                <w:sz w:val="19"/>
                <w:szCs w:val="19"/>
              </w:rPr>
              <w:t xml:space="preserve">Description / Exemples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000000"/>
                <w:sz w:val="19"/>
                <w:szCs w:val="19"/>
              </w:rPr>
              <w:t xml:space="preserve">Les commanditaires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rFonts w:ascii="Arial" w:hAnsi="Arial" w:eastAsia="Arial" w:cs="Arial"/>
                <w:b w:val="0"/>
                <w:bCs w:val="0"/>
                <w:color w:val="000000"/>
                <w:sz w:val="19"/>
                <w:szCs w:val="19"/>
              </w:rPr>
              <w:t xml:space="preserve">Sponsors, financeurs du projet. Ils valident le budget et les grandes orientations.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000000"/>
                <w:sz w:val="19"/>
                <w:szCs w:val="19"/>
              </w:rPr>
              <w:t xml:space="preserve">Les utilisateurs finaux</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rFonts w:ascii="Arial" w:hAnsi="Arial" w:eastAsia="Arial" w:cs="Arial"/>
                <w:b w:val="0"/>
                <w:bCs w:val="0"/>
                <w:color w:val="000000"/>
                <w:sz w:val="19"/>
                <w:szCs w:val="19"/>
              </w:rPr>
              <w:t xml:space="preserve">Ceux qui vont réellement se servir de l'application au quotidien.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000000"/>
                <w:sz w:val="19"/>
                <w:szCs w:val="19"/>
              </w:rPr>
              <w:t xml:space="preserve">Acteurs tech et opérationnels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rFonts w:ascii="Arial" w:hAnsi="Arial" w:eastAsia="Arial" w:cs="Arial"/>
                <w:b w:val="0"/>
                <w:bCs w:val="0"/>
                <w:color w:val="000000"/>
                <w:sz w:val="19"/>
                <w:szCs w:val="19"/>
              </w:rPr>
              <w:t xml:space="preserve">Développeurs, équipe IT, support, administrateurs système.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Arial" w:hAnsi="Arial" w:eastAsia="Arial" w:cs="Arial"/>
                <w:b/>
                <w:bCs/>
                <w:color w:val="000000"/>
                <w:sz w:val="19"/>
                <w:szCs w:val="19"/>
              </w:rPr>
              <w:t xml:space="preserve">Acteurs externes et régulateurs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cPr>
          <w:p>
            <w:pPr>
              <w:pBdr/>
              <w:spacing/>
              <w:ind/>
              <w:rPr/>
            </w:pPr>
            <w:r>
              <w:rPr>
                <w:rFonts w:ascii="Arial" w:hAnsi="Arial" w:eastAsia="Arial" w:cs="Arial"/>
                <w:b w:val="0"/>
                <w:bCs w:val="0"/>
                <w:color w:val="000000"/>
                <w:sz w:val="19"/>
                <w:szCs w:val="19"/>
              </w:rPr>
              <w:t xml:space="preserve">CIL, ARCEP, concurrents, partenaires, institutions de contrôle.</w:t>
            </w:r>
            <w:r/>
          </w:p>
        </w:tc>
      </w:tr>
    </w:tbl>
    <w:p>
      <w:pPr>
        <w:pBdr/>
        <w:spacing w:after="200"/>
        <w:ind/>
        <w:rPr/>
      </w:pPr>
      <w:r/>
      <w:r/>
    </w:p>
    <w:p>
      <w:pPr>
        <w:pBdr/>
        <w:spacing/>
        <w:ind/>
        <w:rPr/>
      </w:pPr>
      <w:r>
        <w:br w:type="page" w:clear="all"/>
      </w:r>
      <w:r/>
    </w:p>
    <w:p>
      <w:pPr>
        <w:pStyle w:val="747"/>
        <w:pBdr/>
        <w:spacing w:after="200" w:before="400"/>
        <w:ind/>
        <w:rPr/>
      </w:pPr>
      <w:r>
        <w:rPr>
          <w:rFonts w:ascii="Arial" w:hAnsi="Arial" w:eastAsia="Arial" w:cs="Arial"/>
          <w:b/>
          <w:bCs/>
          <w:color w:val="ff6600"/>
          <w:sz w:val="32"/>
          <w:szCs w:val="32"/>
        </w:rPr>
        <w:t xml:space="preserve">Jour 4 — Besoins Fonctionnels vs Non-Fonctionnels &amp; Matrice MoSCoW</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2d3d"/>
            <w:tcBorders>
              <w:top w:val="single" w:color="cccccc" w:sz="1" w:space="0"/>
              <w:left w:val="single" w:color="cccccc" w:sz="1" w:space="0"/>
              <w:bottom w:val="single" w:color="cccccc" w:sz="1" w:space="0"/>
              <w:right w:val="single" w:color="cccccc" w:sz="1" w:space="0"/>
            </w:tcBorders>
            <w:tcMar>
              <w:left w:w="200" w:type="dxa"/>
              <w:top w:w="100" w:type="dxa"/>
              <w:right w:w="200" w:type="dxa"/>
              <w:bottom w:w="100" w:type="dxa"/>
            </w:tcMar>
            <w:tcW w:w="9360" w:type="dxa"/>
          </w:tcPr>
          <w:p>
            <w:pPr>
              <w:pBdr/>
              <w:spacing/>
              <w:ind/>
              <w:rPr/>
            </w:pPr>
            <w:r>
              <w:rPr>
                <w:rFonts w:ascii="Arial" w:hAnsi="Arial" w:eastAsia="Arial" w:cs="Arial"/>
                <w:b/>
                <w:bCs/>
                <w:color w:val="ffffff"/>
                <w:sz w:val="24"/>
                <w:szCs w:val="24"/>
              </w:rPr>
              <w:t xml:space="preserve">Jour 4  </w:t>
            </w:r>
            <w:r>
              <w:rPr>
                <w:rFonts w:ascii="Arial" w:hAnsi="Arial" w:eastAsia="Arial" w:cs="Arial"/>
                <w:i/>
                <w:iCs/>
                <w:color w:val="ffd9b3"/>
                <w:sz w:val="20"/>
                <w:szCs w:val="20"/>
              </w:rPr>
              <w:t xml:space="preserve">— 29 juin 2026</w:t>
            </w:r>
            <w:r/>
          </w:p>
        </w:tc>
      </w:tr>
    </w:tbl>
    <w:p>
      <w:pPr>
        <w:pBdr/>
        <w:spacing w:after="200"/>
        <w:ind/>
        <w:rPr/>
      </w:pPr>
      <w:r/>
      <w:r/>
    </w:p>
    <w:p>
      <w:pPr>
        <w:pStyle w:val="748"/>
        <w:pBdr/>
        <w:spacing w:after="140" w:before="280"/>
        <w:ind/>
        <w:rPr/>
      </w:pPr>
      <w:r>
        <w:rPr>
          <w:rFonts w:ascii="Arial" w:hAnsi="Arial" w:eastAsia="Arial" w:cs="Arial"/>
          <w:b/>
          <w:bCs/>
          <w:color w:val="1f2d3d"/>
          <w:sz w:val="25"/>
          <w:szCs w:val="25"/>
        </w:rPr>
        <w:t xml:space="preserve">Phase 1 — Le pont cognitif</w:t>
      </w:r>
      <w:r/>
    </w:p>
    <w:p>
      <w:pPr>
        <w:pBdr/>
        <w:spacing w:after="100"/>
        <w:ind/>
        <w:rPr/>
      </w:pPr>
      <w:r>
        <w:rPr>
          <w:rFonts w:ascii="Arial" w:hAnsi="Arial" w:eastAsia="Arial" w:cs="Arial"/>
          <w:sz w:val="20"/>
          <w:szCs w:val="20"/>
        </w:rPr>
        <w:t xml:space="preserve">Rappel du contexte : après avoir identifié QUI sont les parties prenantes (Jour 3), la question du jour est QUOI faire concrètement.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Le problème central</w:t>
            </w:r>
            <w:r/>
          </w:p>
          <w:p>
            <w:pPr>
              <w:pBdr/>
              <w:spacing/>
              <w:ind/>
              <w:rPr/>
            </w:pPr>
            <w:r>
              <w:rPr>
                <w:rFonts w:ascii="Arial" w:hAnsi="Arial" w:eastAsia="Arial" w:cs="Arial"/>
                <w:i/>
                <w:iCs/>
                <w:sz w:val="19"/>
                <w:szCs w:val="19"/>
              </w:rPr>
              <w:t xml:space="preserve">Tout le monde veut tout, tout de suite. Mais le budget et le temps sont FINIS, alors que les demandes des clients sont, elles, INFINIES. Il faut donc savoir choisir et prioriser sans faire exploser le budget.</w:t>
            </w:r>
            <w:r/>
          </w:p>
        </w:tc>
      </w:tr>
    </w:tbl>
    <w:p>
      <w:pPr>
        <w:pBdr/>
        <w:spacing w:after="120"/>
        <w:ind/>
        <w:rPr/>
      </w:pPr>
      <w:r/>
      <w:r/>
    </w:p>
    <w:p>
      <w:pPr>
        <w:pStyle w:val="748"/>
        <w:pBdr/>
        <w:spacing w:after="140" w:before="280"/>
        <w:ind/>
        <w:rPr/>
      </w:pPr>
      <w:r>
        <w:rPr>
          <w:rFonts w:ascii="Arial" w:hAnsi="Arial" w:eastAsia="Arial" w:cs="Arial"/>
          <w:b/>
          <w:bCs/>
          <w:color w:val="1f2d3d"/>
          <w:sz w:val="25"/>
          <w:szCs w:val="25"/>
        </w:rPr>
        <w:t xml:space="preserve">1. Les Besoins Fonctionnels (BF) — Le « QUOI »</w:t>
      </w:r>
      <w:r/>
    </w:p>
    <w:p>
      <w:pPr>
        <w:pBdr/>
        <w:spacing w:after="100"/>
        <w:ind/>
        <w:rPr/>
      </w:pPr>
      <w:r>
        <w:rPr>
          <w:rFonts w:ascii="Arial" w:hAnsi="Arial" w:eastAsia="Arial" w:cs="Arial"/>
          <w:sz w:val="20"/>
          <w:szCs w:val="20"/>
        </w:rPr>
        <w:t xml:space="preserve">Un besoin fonctionnel décrit une **action spécifique** que le logiciel doit être capable d'exécuter en réponse à une demande de l'utilisateur. C'est la liste des fonctionnalités visibles : les boutons, les composants du menu, ce sur quoi on clique.</w:t>
      </w:r>
      <w:r/>
    </w:p>
    <w:p>
      <w:pPr>
        <w:pBdr/>
        <w:spacing w:after="90" w:before="180"/>
        <w:ind/>
        <w:rPr/>
      </w:pPr>
      <w:r>
        <w:rPr>
          <w:rFonts w:ascii="Arial" w:hAnsi="Arial" w:eastAsia="Arial" w:cs="Arial"/>
          <w:b/>
          <w:bCs/>
          <w:color w:val="c75b12"/>
          <w:sz w:val="21"/>
          <w:szCs w:val="21"/>
        </w:rPr>
        <w:t xml:space="preserve">Le Test de l'Action (pour identifier un BF)</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Question à se poser</w:t>
            </w:r>
            <w:r/>
          </w:p>
          <w:p>
            <w:pPr>
              <w:pBdr/>
              <w:spacing/>
              <w:ind/>
              <w:rPr/>
            </w:pPr>
            <w:r>
              <w:rPr>
                <w:rFonts w:ascii="Arial" w:hAnsi="Arial" w:eastAsia="Arial" w:cs="Arial"/>
                <w:i/>
                <w:iCs/>
                <w:sz w:val="19"/>
                <w:szCs w:val="19"/>
              </w:rPr>
              <w:t xml:space="preserve">Si la fonctionnalité est absente, est-ce que l'utilisateur va dire : « Je ne PEUX PAS faire l'action X » ? Si oui, c'est un besoin fonctionnel.</w:t>
            </w:r>
            <w:r/>
          </w:p>
        </w:tc>
      </w:tr>
    </w:tbl>
    <w:p>
      <w:pPr>
        <w:pBdr/>
        <w:spacing w:after="100"/>
        <w:ind/>
        <w:rPr/>
      </w:pPr>
      <w:r>
        <w:rPr>
          <w:rFonts w:ascii="Arial" w:hAnsi="Arial" w:eastAsia="Arial" w:cs="Arial"/>
          <w:sz w:val="20"/>
          <w:szCs w:val="20"/>
        </w:rPr>
        <w:t xml:space="preserve">Exemples concrets (projet fictif « OuagaSignal », une appli de signalement de problèmes urbains) :</w:t>
      </w:r>
      <w:r/>
    </w:p>
    <w:p>
      <w:pPr>
        <w:pStyle w:val="739"/>
        <w:numPr>
          <w:ilvl w:val="0"/>
          <w:numId w:val="2"/>
        </w:numPr>
        <w:pBdr/>
        <w:spacing w:after="60"/>
        <w:ind/>
        <w:rPr/>
      </w:pPr>
      <w:r>
        <w:rPr>
          <w:rFonts w:ascii="Arial" w:hAnsi="Arial" w:eastAsia="Arial" w:cs="Arial"/>
          <w:sz w:val="20"/>
          <w:szCs w:val="20"/>
        </w:rPr>
        <w:t xml:space="preserve">Le système </w:t>
      </w:r>
      <w:r>
        <w:rPr>
          <w:rFonts w:ascii="Arial" w:hAnsi="Arial" w:eastAsia="Arial" w:cs="Arial"/>
          <w:b/>
          <w:bCs/>
          <w:sz w:val="20"/>
          <w:szCs w:val="20"/>
        </w:rPr>
        <w:t xml:space="preserve">doit permettre</w:t>
      </w:r>
      <w:r>
        <w:rPr>
          <w:rFonts w:ascii="Arial" w:hAnsi="Arial" w:eastAsia="Arial" w:cs="Arial"/>
          <w:sz w:val="20"/>
          <w:szCs w:val="20"/>
        </w:rPr>
        <w:t xml:space="preserve"> à un citoyen de prendre une photo des déchets.</w:t>
      </w:r>
      <w:r/>
    </w:p>
    <w:p>
      <w:pPr>
        <w:pStyle w:val="739"/>
        <w:numPr>
          <w:ilvl w:val="0"/>
          <w:numId w:val="2"/>
        </w:numPr>
        <w:pBdr/>
        <w:spacing w:after="60"/>
        <w:ind/>
        <w:rPr/>
      </w:pPr>
      <w:r>
        <w:rPr>
          <w:rFonts w:ascii="Arial" w:hAnsi="Arial" w:eastAsia="Arial" w:cs="Arial"/>
          <w:sz w:val="20"/>
          <w:szCs w:val="20"/>
        </w:rPr>
        <w:t xml:space="preserve">Le système </w:t>
      </w:r>
      <w:r>
        <w:rPr>
          <w:rFonts w:ascii="Arial" w:hAnsi="Arial" w:eastAsia="Arial" w:cs="Arial"/>
          <w:b/>
          <w:bCs/>
          <w:sz w:val="20"/>
          <w:szCs w:val="20"/>
        </w:rPr>
        <w:t xml:space="preserve">doit géolocaliser</w:t>
      </w:r>
      <w:r>
        <w:rPr>
          <w:rFonts w:ascii="Arial" w:hAnsi="Arial" w:eastAsia="Arial" w:cs="Arial"/>
          <w:sz w:val="20"/>
          <w:szCs w:val="20"/>
        </w:rPr>
        <w:t xml:space="preserve"> automatiquement l'incident sur une carte.</w:t>
      </w:r>
      <w:r/>
    </w:p>
    <w:p>
      <w:pPr>
        <w:pStyle w:val="739"/>
        <w:numPr>
          <w:ilvl w:val="0"/>
          <w:numId w:val="2"/>
        </w:numPr>
        <w:pBdr/>
        <w:spacing w:after="60"/>
        <w:ind/>
        <w:rPr/>
      </w:pPr>
      <w:r>
        <w:rPr>
          <w:rFonts w:ascii="Arial" w:hAnsi="Arial" w:eastAsia="Arial" w:cs="Arial"/>
          <w:sz w:val="20"/>
          <w:szCs w:val="20"/>
        </w:rPr>
        <w:t xml:space="preserve">Le système </w:t>
      </w:r>
      <w:r>
        <w:rPr>
          <w:rFonts w:ascii="Arial" w:hAnsi="Arial" w:eastAsia="Arial" w:cs="Arial"/>
          <w:b/>
          <w:bCs/>
          <w:sz w:val="20"/>
          <w:szCs w:val="20"/>
        </w:rPr>
        <w:t xml:space="preserve">doit envoyer</w:t>
      </w:r>
      <w:r>
        <w:rPr>
          <w:rFonts w:ascii="Arial" w:hAnsi="Arial" w:eastAsia="Arial" w:cs="Arial"/>
          <w:sz w:val="20"/>
          <w:szCs w:val="20"/>
        </w:rPr>
        <w:t xml:space="preserve"> un SMS d'alerte à l'équipe technique de la mairie.</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2. Les Besoins Non-Fonctionnels (BNF) — Le « COMMENT »</w:t>
      </w:r>
      <w:r/>
    </w:p>
    <w:p>
      <w:pPr>
        <w:pBdr/>
        <w:spacing w:after="100"/>
        <w:ind/>
        <w:rPr/>
      </w:pPr>
      <w:r>
        <w:rPr>
          <w:rFonts w:ascii="Arial" w:hAnsi="Arial" w:eastAsia="Arial" w:cs="Arial"/>
          <w:sz w:val="20"/>
          <w:szCs w:val="20"/>
        </w:rPr>
        <w:t xml:space="preserve">Un besoin non-fonctionnel définit les **critères de qualité**, de sécurité et les contraintes techniques imposées au système. Il ne s'agit pas d'ajouter une option, mais de définir les performances sous lesquelles le logiciel doit fonctionner.</w:t>
      </w:r>
      <w:r/>
    </w:p>
    <w:p>
      <w:pPr>
        <w:pBdr/>
        <w:spacing w:after="90" w:before="180"/>
        <w:ind/>
        <w:rPr/>
      </w:pPr>
      <w:r>
        <w:rPr>
          <w:rFonts w:ascii="Arial" w:hAnsi="Arial" w:eastAsia="Arial" w:cs="Arial"/>
          <w:b/>
          <w:bCs/>
          <w:color w:val="c75b12"/>
          <w:sz w:val="21"/>
          <w:szCs w:val="21"/>
        </w:rPr>
        <w:t xml:space="preserve">Le Test de la Frustration (pour identifier un BNF)</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Question à se poser</w:t>
            </w:r>
            <w:r/>
          </w:p>
          <w:p>
            <w:pPr>
              <w:pBdr/>
              <w:spacing/>
              <w:ind/>
              <w:rPr/>
            </w:pPr>
            <w:r>
              <w:rPr>
                <w:rFonts w:ascii="Arial" w:hAnsi="Arial" w:eastAsia="Arial" w:cs="Arial"/>
                <w:i/>
                <w:iCs/>
                <w:sz w:val="19"/>
                <w:szCs w:val="19"/>
              </w:rPr>
              <w:t xml:space="preserve">Si ce critère est absent, est-ce que l'utilisateur va dire : « L'application le fait, mais c'est INUTILISABLE / DANGEREUX » ? Si oui, c'est un besoin non-fonctionnel.</w:t>
            </w:r>
            <w:r/>
          </w:p>
        </w:tc>
      </w:tr>
    </w:tbl>
    <w:p>
      <w:pPr>
        <w:pBdr/>
        <w:spacing w:after="100"/>
        <w:ind/>
        <w:rPr/>
      </w:pPr>
      <w:r>
        <w:rPr>
          <w:rFonts w:ascii="Arial" w:hAnsi="Arial" w:eastAsia="Arial" w:cs="Arial"/>
          <w:sz w:val="20"/>
          <w:szCs w:val="20"/>
        </w:rPr>
        <w:t xml:space="preserve">Exemples concrets (contexte OuagaSignal) :</w:t>
      </w:r>
      <w:r/>
    </w:p>
    <w:p>
      <w:pPr>
        <w:pStyle w:val="739"/>
        <w:numPr>
          <w:ilvl w:val="0"/>
          <w:numId w:val="2"/>
        </w:numPr>
        <w:pBdr/>
        <w:spacing w:after="60"/>
        <w:ind/>
        <w:rPr/>
      </w:pPr>
      <w:r>
        <w:rPr>
          <w:rFonts w:ascii="Arial" w:hAnsi="Arial" w:eastAsia="Arial" w:cs="Arial"/>
          <w:b/>
          <w:bCs/>
          <w:sz w:val="20"/>
          <w:szCs w:val="20"/>
        </w:rPr>
        <w:t xml:space="preserve">Performance</w:t>
      </w:r>
      <w:r>
        <w:rPr>
          <w:rFonts w:ascii="Arial" w:hAnsi="Arial" w:eastAsia="Arial" w:cs="Arial"/>
          <w:sz w:val="20"/>
          <w:szCs w:val="20"/>
        </w:rPr>
        <w:t xml:space="preserve"> : la photo de l'incident doit se charger en moins de 2 secondes malgré un réseau 3G instable.</w:t>
      </w:r>
      <w:r/>
    </w:p>
    <w:p>
      <w:pPr>
        <w:pStyle w:val="739"/>
        <w:numPr>
          <w:ilvl w:val="0"/>
          <w:numId w:val="2"/>
        </w:numPr>
        <w:pBdr/>
        <w:spacing w:after="60"/>
        <w:ind/>
        <w:rPr/>
      </w:pPr>
      <w:r>
        <w:rPr>
          <w:rFonts w:ascii="Arial" w:hAnsi="Arial" w:eastAsia="Arial" w:cs="Arial"/>
          <w:b/>
          <w:bCs/>
          <w:sz w:val="20"/>
          <w:szCs w:val="20"/>
        </w:rPr>
        <w:t xml:space="preserve">Sécurité</w:t>
      </w:r>
      <w:r>
        <w:rPr>
          <w:rFonts w:ascii="Arial" w:hAnsi="Arial" w:eastAsia="Arial" w:cs="Arial"/>
          <w:sz w:val="20"/>
          <w:szCs w:val="20"/>
        </w:rPr>
        <w:t xml:space="preserve"> : les données d'identité des citoyens doivent être chiffrées conformément aux directives de la CIL.</w:t>
      </w:r>
      <w:r/>
    </w:p>
    <w:p>
      <w:pPr>
        <w:pStyle w:val="739"/>
        <w:numPr>
          <w:ilvl w:val="0"/>
          <w:numId w:val="2"/>
        </w:numPr>
        <w:pBdr/>
        <w:spacing w:after="60"/>
        <w:ind/>
        <w:rPr/>
      </w:pPr>
      <w:r>
        <w:rPr>
          <w:rFonts w:ascii="Arial" w:hAnsi="Arial" w:eastAsia="Arial" w:cs="Arial"/>
          <w:b/>
          <w:bCs/>
          <w:sz w:val="20"/>
          <w:szCs w:val="20"/>
        </w:rPr>
        <w:t xml:space="preserve">Disponibilité</w:t>
      </w:r>
      <w:r>
        <w:rPr>
          <w:rFonts w:ascii="Arial" w:hAnsi="Arial" w:eastAsia="Arial" w:cs="Arial"/>
          <w:sz w:val="20"/>
          <w:szCs w:val="20"/>
        </w:rPr>
        <w:t xml:space="preserve"> : le tableau de bord de la mairie doit fonctionner 24h/24, même en cas de délestage (mode offline synchronisé).</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3. Synthèse — Tableau d'arbitrage BF vs BNF</w:t>
      </w:r>
      <w:r/>
    </w:p>
    <w:p>
      <w:pPr>
        <w:pBdr/>
        <w:spacing w:after="100"/>
        <w:ind/>
        <w:rPr/>
      </w:pPr>
      <w:r>
        <w:rPr>
          <w:rFonts w:ascii="Arial" w:hAnsi="Arial" w:eastAsia="Arial" w:cs="Arial"/>
          <w:sz w:val="20"/>
          <w:szCs w:val="20"/>
        </w:rPr>
        <w:t xml:space="preserve">Grille de référence à utiliser lors des réunions de cadrage pour trancher rapidement si un besoin est fonctionnel ou non-fonctionnel :</w:t>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480"/>
        <w:gridCol w:w="3480"/>
      </w:tblGrid>
      <w:tr>
        <w:trPr/>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b/>
                <w:bCs/>
                <w:color w:val="ffffff"/>
                <w:sz w:val="19"/>
                <w:szCs w:val="19"/>
              </w:rPr>
              <w:t xml:space="preserve">Critère de distinction</w:t>
            </w:r>
            <w:r/>
          </w:p>
        </w:tc>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bCs/>
                <w:color w:val="ffffff"/>
                <w:sz w:val="19"/>
                <w:szCs w:val="19"/>
              </w:rPr>
              <w:t xml:space="preserve">Besoin Fonctionnel (BF)</w:t>
            </w:r>
            <w:r/>
          </w:p>
        </w:tc>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bCs/>
                <w:color w:val="ffffff"/>
                <w:sz w:val="19"/>
                <w:szCs w:val="19"/>
              </w:rPr>
              <w:t xml:space="preserve">Besoin Non-Fonctionnel (BNF)</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b/>
                <w:bCs/>
                <w:color w:val="000000"/>
                <w:sz w:val="19"/>
                <w:szCs w:val="19"/>
              </w:rPr>
              <w:t xml:space="preserve">Focus principal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Ce que l'application fait (le verbe).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Comment elle se comporte (l'adverbe).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b/>
                <w:bCs/>
                <w:color w:val="000000"/>
                <w:sz w:val="19"/>
                <w:szCs w:val="19"/>
              </w:rPr>
              <w:t xml:space="preserve">Interlocuteur clé</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L'utilisateur final / Métier.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L'expert sécurité (RSSI) / L'administrateur infra.</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b/>
                <w:bCs/>
                <w:color w:val="000000"/>
                <w:sz w:val="19"/>
                <w:szCs w:val="19"/>
              </w:rPr>
              <w:t xml:space="preserve">Origine de la contrainte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Le besoin de l'humain sur le terrain.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Les limites techniques, matérielles ou légales.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cPr>
          <w:p>
            <w:pPr>
              <w:pBdr/>
              <w:spacing/>
              <w:ind/>
              <w:rPr/>
            </w:pPr>
            <w:r>
              <w:rPr>
                <w:rFonts w:ascii="Arial" w:hAnsi="Arial" w:eastAsia="Arial" w:cs="Arial"/>
                <w:b/>
                <w:bCs/>
                <w:color w:val="000000"/>
                <w:sz w:val="19"/>
                <w:szCs w:val="19"/>
              </w:rPr>
              <w:t xml:space="preserve">Mesure de succès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Binaire (Oui/Non, l'action marche ou pas).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80" w:type="dxa"/>
          </w:tcPr>
          <w:p>
            <w:pPr>
              <w:pBdr/>
              <w:spacing/>
              <w:ind/>
              <w:rPr/>
            </w:pPr>
            <w:r>
              <w:rPr>
                <w:rFonts w:ascii="Arial" w:hAnsi="Arial" w:eastAsia="Arial" w:cs="Arial"/>
                <w:b w:val="0"/>
                <w:bCs w:val="0"/>
                <w:color w:val="000000"/>
                <w:sz w:val="19"/>
                <w:szCs w:val="19"/>
              </w:rPr>
              <w:t xml:space="preserve">Quantifiable (secondes, taux de chiffrement, lois).</w:t>
            </w:r>
            <w:r/>
          </w:p>
        </w:tc>
      </w:tr>
    </w:tbl>
    <w:p>
      <w:pPr>
        <w:pBdr/>
        <w:spacing w:after="200"/>
        <w:ind/>
        <w:rPr/>
      </w:pPr>
      <w:r/>
      <w:r/>
    </w:p>
    <w:p>
      <w:pPr>
        <w:pBdr/>
        <w:spacing/>
        <w:ind/>
        <w:rPr/>
      </w:pPr>
      <w:r>
        <w:br w:type="page" w:clear="all"/>
      </w:r>
      <w:r/>
    </w:p>
    <w:p>
      <w:pPr>
        <w:pStyle w:val="748"/>
        <w:pBdr/>
        <w:spacing w:after="140" w:before="280"/>
        <w:ind/>
        <w:rPr/>
      </w:pPr>
      <w:r>
        <w:rPr>
          <w:rFonts w:ascii="Arial" w:hAnsi="Arial" w:eastAsia="Arial" w:cs="Arial"/>
          <w:b/>
          <w:bCs/>
          <w:color w:val="1f2d3d"/>
          <w:sz w:val="25"/>
          <w:szCs w:val="25"/>
        </w:rPr>
        <w:t xml:space="preserve">4. La Matrice MoSCoW — Prioriser les besoins</w:t>
      </w:r>
      <w:r/>
    </w:p>
    <w:p>
      <w:pPr>
        <w:pBdr/>
        <w:spacing w:after="100"/>
        <w:ind/>
        <w:rPr/>
      </w:pPr>
      <w:r>
        <w:rPr>
          <w:rFonts w:ascii="Arial" w:hAnsi="Arial" w:eastAsia="Arial" w:cs="Arial"/>
          <w:sz w:val="20"/>
          <w:szCs w:val="20"/>
        </w:rPr>
        <w:t xml:space="preserve">Une fois les besoins identifiés (BF et BNF), il faut les **prioriser** : c'est exactement le rôle de la matrice MoSCoW. Le nom vient des initiales des 4 catégories :</w:t>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40"/>
      </w:tblGrid>
      <w:tr>
        <w:trPr/>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9"/>
                <w:szCs w:val="19"/>
              </w:rPr>
              <w:t xml:space="preserve">M — Must have</w:t>
            </w:r>
            <w:r/>
          </w:p>
        </w:tc>
        <w:tc>
          <w:tcPr>
            <w:shd w:val="clear" w:color="auto" w:fill="5b9bd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9"/>
                <w:szCs w:val="19"/>
              </w:rPr>
              <w:t xml:space="preserve">S — Should have</w:t>
            </w:r>
            <w:r/>
          </w:p>
        </w:tc>
        <w:tc>
          <w:tcPr>
            <w:shd w:val="clear" w:color="auto" w:fill="8497b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9"/>
                <w:szCs w:val="19"/>
              </w:rPr>
              <w:t xml:space="preserve">C — Could have</w:t>
            </w:r>
            <w:r/>
          </w:p>
        </w:tc>
        <w:tc>
          <w:tcPr>
            <w:shd w:val="clear" w:color="auto" w:fill="c000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9"/>
                <w:szCs w:val="19"/>
              </w:rPr>
              <w:t xml:space="preserve">W — Won't have</w:t>
            </w:r>
            <w:r/>
          </w:p>
        </w:tc>
      </w:tr>
      <w:tr>
        <w:trPr/>
        <w:tc>
          <w:tcPr>
            <w:shd w:val="clear" w:color="auto" w:fill="ffe8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000000"/>
                <w:sz w:val="19"/>
                <w:szCs w:val="19"/>
              </w:rPr>
              <w:t xml:space="preserve">Vital. Le projet échoue sans lui.</w:t>
            </w:r>
            <w:r/>
          </w:p>
        </w:tc>
        <w:tc>
          <w:tcPr>
            <w:shd w:val="clear" w:color="auto" w:fill="dce6f1"/>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000000"/>
                <w:sz w:val="19"/>
                <w:szCs w:val="19"/>
              </w:rPr>
              <w:t xml:space="preserve">Important, mais il existe un plan B.</w:t>
            </w:r>
            <w:r/>
          </w:p>
        </w:tc>
        <w:tc>
          <w:tcPr>
            <w:shd w:val="clear" w:color="auto" w:fill="e8eaf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000000"/>
                <w:sz w:val="19"/>
                <w:szCs w:val="19"/>
              </w:rPr>
              <w:t xml:space="preserve">Confort. La cerise sur le gâteau.</w:t>
            </w:r>
            <w:r/>
          </w:p>
        </w:tc>
        <w:tc>
          <w:tcPr>
            <w:shd w:val="clear" w:color="auto" w:fill="f8d7d7"/>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000000"/>
                <w:sz w:val="19"/>
                <w:szCs w:val="19"/>
              </w:rPr>
              <w:t xml:space="preserve">Exclu de cette version.</w:t>
            </w:r>
            <w:r/>
          </w:p>
        </w:tc>
      </w:tr>
    </w:tbl>
    <w:p>
      <w:pPr>
        <w:pBdr/>
        <w:spacing w:after="200"/>
        <w:ind/>
        <w:rPr/>
      </w:pPr>
      <w:r/>
      <w:r/>
    </w:p>
    <w:p>
      <w:pPr>
        <w:pBdr/>
        <w:spacing w:after="90" w:before="180"/>
        <w:ind/>
        <w:rPr/>
      </w:pPr>
      <w:r>
        <w:rPr>
          <w:rFonts w:ascii="Arial" w:hAnsi="Arial" w:eastAsia="Arial" w:cs="Arial"/>
          <w:b/>
          <w:bCs/>
          <w:color w:val="c75b12"/>
          <w:sz w:val="21"/>
          <w:szCs w:val="21"/>
        </w:rPr>
        <w:t xml:space="preserve">M — Must Have (le vital)</w:t>
      </w:r>
      <w:r/>
    </w:p>
    <w:p>
      <w:pPr>
        <w:pBdr/>
        <w:spacing w:after="100"/>
        <w:ind/>
        <w:rPr/>
      </w:pPr>
      <w:r>
        <w:rPr>
          <w:rFonts w:ascii="Arial" w:hAnsi="Arial" w:eastAsia="Arial" w:cs="Arial"/>
          <w:b/>
          <w:bCs/>
          <w:sz w:val="20"/>
          <w:szCs w:val="20"/>
        </w:rPr>
        <w:t xml:space="preserve">Définition</w:t>
      </w:r>
      <w:r>
        <w:rPr>
          <w:rFonts w:ascii="Arial" w:hAnsi="Arial" w:eastAsia="Arial" w:cs="Arial"/>
          <w:sz w:val="20"/>
          <w:szCs w:val="20"/>
        </w:rPr>
        <w:t xml:space="preserve">: besoins non négociables. Si un seul élément manque, le logiciel est inutilisable ou illégal.</w:t>
      </w:r>
      <w:r/>
    </w:p>
    <w:p>
      <w:pPr>
        <w:pBdr/>
        <w:spacing w:after="100"/>
        <w:ind/>
        <w:rPr/>
      </w:pPr>
      <w:r>
        <w:rPr>
          <w:rFonts w:ascii="Arial" w:hAnsi="Arial" w:eastAsia="Arial" w:cs="Arial"/>
          <w:b/>
          <w:bCs/>
          <w:i/>
          <w:iCs/>
          <w:sz w:val="20"/>
          <w:szCs w:val="20"/>
        </w:rPr>
        <w:t xml:space="preserve">Exemple (OuagaSignal)</w:t>
      </w:r>
      <w:r>
        <w:rPr>
          <w:rFonts w:ascii="Arial" w:hAnsi="Arial" w:eastAsia="Arial" w:cs="Arial"/>
          <w:i/>
          <w:iCs/>
          <w:sz w:val="20"/>
          <w:szCs w:val="20"/>
        </w:rPr>
        <w:t xml:space="preserve"> : la capacité d'envoyer un signalement avec photo et géolocalisation. Sans cela, le projet n'a plus d'objet.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Méthode d'identification — Le « Test des 30% »</w:t>
            </w:r>
            <w:r/>
          </w:p>
          <w:p>
            <w:pPr>
              <w:pBdr/>
              <w:spacing/>
              <w:ind/>
              <w:rPr/>
            </w:pPr>
            <w:r>
              <w:rPr>
                <w:rFonts w:ascii="Arial" w:hAnsi="Arial" w:eastAsia="Arial" w:cs="Arial"/>
                <w:i/>
                <w:iCs/>
                <w:sz w:val="19"/>
                <w:szCs w:val="19"/>
              </w:rPr>
              <w:t xml:space="preserve">Posez la question : « Si je n'ai que 30% de mon budget total, est-ce que je code cet élément ? » Si la réponse est OUI pour survivre, c'est un Must.</w:t>
            </w:r>
            <w:r/>
          </w:p>
        </w:tc>
      </w:tr>
    </w:tbl>
    <w:p>
      <w:pPr>
        <w:pBdr/>
        <w:spacing w:after="120"/>
        <w:ind/>
        <w:rPr/>
      </w:pPr>
      <w:r/>
      <w:r/>
    </w:p>
    <w:p>
      <w:pPr>
        <w:pBdr/>
        <w:spacing w:after="90" w:before="180"/>
        <w:ind/>
        <w:rPr/>
      </w:pPr>
      <w:r>
        <w:rPr>
          <w:rFonts w:ascii="Arial" w:hAnsi="Arial" w:eastAsia="Arial" w:cs="Arial"/>
          <w:b/>
          <w:bCs/>
          <w:color w:val="c75b12"/>
          <w:sz w:val="21"/>
          <w:szCs w:val="21"/>
        </w:rPr>
        <w:t xml:space="preserve">S — Should Have (l'essentiel)</w:t>
      </w:r>
      <w:r/>
    </w:p>
    <w:p>
      <w:pPr>
        <w:pBdr/>
        <w:spacing w:after="100"/>
        <w:ind/>
        <w:rPr/>
      </w:pPr>
      <w:r>
        <w:rPr>
          <w:rFonts w:ascii="Arial" w:hAnsi="Arial" w:eastAsia="Arial" w:cs="Arial"/>
          <w:sz w:val="20"/>
          <w:szCs w:val="20"/>
        </w:rPr>
        <w:t xml:space="preserve">**Définition** : besoins très importants, mais dont l'absence n'empêche pas le lancement de la V1.0.</w:t>
      </w:r>
      <w:r/>
    </w:p>
    <w:p>
      <w:pPr>
        <w:pBdr/>
        <w:spacing w:after="100"/>
        <w:ind/>
        <w:rPr/>
      </w:pPr>
      <w:r>
        <w:rPr>
          <w:rFonts w:ascii="Arial" w:hAnsi="Arial" w:eastAsia="Arial" w:cs="Arial"/>
          <w:i/>
          <w:iCs/>
          <w:sz w:val="20"/>
          <w:szCs w:val="20"/>
        </w:rPr>
        <w:t xml:space="preserve">**Exemple (OuagaSignal)** : notification SMS de confirmation pour l'habitant. C'est crucial pour la confiance, mais on peut lancer l'app sans cela (le signalement sera quand même reçu par la mairie).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Méthode d'identification — Le « Test du Contournement »</w:t>
            </w:r>
            <w:r/>
          </w:p>
          <w:p>
            <w:pPr>
              <w:pBdr/>
              <w:spacing/>
              <w:ind/>
              <w:rPr/>
            </w:pPr>
            <w:r>
              <w:rPr>
                <w:rFonts w:ascii="Arial" w:hAnsi="Arial" w:eastAsia="Arial" w:cs="Arial"/>
                <w:i/>
                <w:iCs/>
                <w:sz w:val="19"/>
                <w:szCs w:val="19"/>
              </w:rPr>
              <w:t xml:space="preserve">Existe-t-il une alternative manuelle ou temporaire ? Si on peut « faire sans » pendant les 2 premières semaines avec une gêne modérée, c'est un Should.</w:t>
            </w:r>
            <w:r/>
          </w:p>
        </w:tc>
      </w:tr>
    </w:tbl>
    <w:p>
      <w:pPr>
        <w:pBdr/>
        <w:spacing w:after="120"/>
        <w:ind/>
        <w:rPr/>
      </w:pPr>
      <w:r/>
      <w:r/>
    </w:p>
    <w:p>
      <w:pPr>
        <w:pBdr/>
        <w:spacing w:after="90" w:before="180"/>
        <w:ind/>
        <w:rPr/>
      </w:pPr>
      <w:r>
        <w:rPr>
          <w:rFonts w:ascii="Arial" w:hAnsi="Arial" w:eastAsia="Arial" w:cs="Arial"/>
          <w:b/>
          <w:bCs/>
          <w:color w:val="c75b12"/>
          <w:sz w:val="21"/>
          <w:szCs w:val="21"/>
        </w:rPr>
        <w:t xml:space="preserve">C — Could Have (le confort)</w:t>
      </w:r>
      <w:r/>
    </w:p>
    <w:p>
      <w:pPr>
        <w:pBdr/>
        <w:spacing w:after="100"/>
        <w:ind/>
        <w:rPr/>
      </w:pPr>
      <w:r>
        <w:rPr>
          <w:rFonts w:ascii="Arial" w:hAnsi="Arial" w:eastAsia="Arial" w:cs="Arial"/>
          <w:sz w:val="20"/>
          <w:szCs w:val="20"/>
        </w:rPr>
        <w:t xml:space="preserve">**Définition** : la « cerise sur le gâteau ». Éléments de confort ou esthétiques. On les traite uniquement s'il reste du budget/temps.</w:t>
      </w:r>
      <w:r/>
    </w:p>
    <w:p>
      <w:pPr>
        <w:pBdr/>
        <w:spacing w:after="100"/>
        <w:ind/>
        <w:rPr/>
      </w:pPr>
      <w:r>
        <w:rPr>
          <w:rFonts w:ascii="Arial" w:hAnsi="Arial" w:eastAsia="Arial" w:cs="Arial"/>
          <w:i/>
          <w:iCs/>
          <w:sz w:val="20"/>
          <w:szCs w:val="20"/>
        </w:rPr>
        <w:t xml:space="preserve">**Exemple (OuagaSignal)** : possibilité pour l'utilisateur de changer sa photo de profil ou d'avoir un « Mode Sombre » pour l'interface.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Méthode d'identification — Le « Test du Sourire »</w:t>
            </w:r>
            <w:r/>
          </w:p>
          <w:p>
            <w:pPr>
              <w:pBdr/>
              <w:spacing/>
              <w:ind/>
              <w:rPr/>
            </w:pPr>
            <w:r>
              <w:rPr>
                <w:rFonts w:ascii="Arial" w:hAnsi="Arial" w:eastAsia="Arial" w:cs="Arial"/>
                <w:i/>
                <w:iCs/>
                <w:sz w:val="19"/>
                <w:szCs w:val="19"/>
              </w:rPr>
              <w:t xml:space="preserve">Est-ce que cet élément apporte un plaisir d'utilisation sans changer la productivité ? Si la valeur ajoutée est purement « cosmétique », c'est un Could.</w:t>
            </w:r>
            <w:r/>
          </w:p>
        </w:tc>
      </w:tr>
    </w:tbl>
    <w:p>
      <w:pPr>
        <w:pBdr/>
        <w:spacing w:after="120"/>
        <w:ind/>
        <w:rPr/>
      </w:pPr>
      <w:r/>
      <w:r/>
    </w:p>
    <w:p>
      <w:pPr>
        <w:pBdr/>
        <w:spacing w:after="90" w:before="180"/>
        <w:ind/>
        <w:rPr/>
      </w:pPr>
      <w:r>
        <w:rPr>
          <w:rFonts w:ascii="Arial" w:hAnsi="Arial" w:eastAsia="Arial" w:cs="Arial"/>
          <w:b/>
          <w:bCs/>
          <w:color w:val="c75b12"/>
          <w:sz w:val="21"/>
          <w:szCs w:val="21"/>
        </w:rPr>
        <w:t xml:space="preserve">W — Won't Have (le bouclier)</w:t>
      </w:r>
      <w:r/>
    </w:p>
    <w:p>
      <w:pPr>
        <w:pBdr/>
        <w:spacing w:after="100"/>
        <w:ind/>
        <w:rPr/>
      </w:pPr>
      <w:r>
        <w:rPr>
          <w:rFonts w:ascii="Arial" w:hAnsi="Arial" w:eastAsia="Arial" w:cs="Arial"/>
          <w:sz w:val="20"/>
          <w:szCs w:val="20"/>
        </w:rPr>
        <w:t xml:space="preserve">**Définition** : éléments explicitement exclus du périmètre actuel. C'est une protection contre la dérive du projet (le "scope creep").</w:t>
      </w:r>
      <w:r/>
    </w:p>
    <w:p>
      <w:pPr>
        <w:pBdr/>
        <w:spacing w:after="100"/>
        <w:ind/>
        <w:rPr/>
      </w:pPr>
      <w:r>
        <w:rPr>
          <w:rFonts w:ascii="Arial" w:hAnsi="Arial" w:eastAsia="Arial" w:cs="Arial"/>
          <w:i/>
          <w:iCs/>
          <w:sz w:val="20"/>
          <w:szCs w:val="20"/>
        </w:rPr>
        <w:t xml:space="preserve">**Exemple (OuagaSignal)** : intelligence artificielle pour prédire les pannes de lampadaires avant qu'elles arrivent. Trop complexe pour la V1.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Méthode d'identification — Le « Test du Cadre »</w:t>
            </w:r>
            <w:r/>
          </w:p>
          <w:p>
            <w:pPr>
              <w:pBdr/>
              <w:spacing/>
              <w:ind/>
              <w:rPr/>
            </w:pPr>
            <w:r>
              <w:rPr>
                <w:rFonts w:ascii="Arial" w:hAnsi="Arial" w:eastAsia="Arial" w:cs="Arial"/>
                <w:i/>
                <w:iCs/>
                <w:sz w:val="19"/>
                <w:szCs w:val="19"/>
              </w:rPr>
              <w:t xml:space="preserve">Est-ce que cette demande nous éloigne de l'objectif immédiat ? Est-ce trop risqué technologiquement ? Si cela met en péril la date de livraison, on le classe en Won't (noté pour la V2).</w:t>
            </w:r>
            <w:r/>
          </w:p>
        </w:tc>
      </w:tr>
    </w:tbl>
    <w:p>
      <w:pPr>
        <w:pBdr/>
        <w:spacing w:after="200"/>
        <w:ind/>
        <w:rPr/>
      </w:pPr>
      <w:r/>
      <w:r/>
    </w:p>
    <w:p>
      <w:pPr>
        <w:pBdr/>
        <w:spacing/>
        <w:ind/>
        <w:rPr/>
      </w:pPr>
      <w:r>
        <w:br w:type="page" w:clear="all"/>
      </w:r>
      <w:r/>
    </w:p>
    <w:p>
      <w:pPr>
        <w:pStyle w:val="748"/>
        <w:pBdr/>
        <w:spacing w:after="140" w:before="280"/>
        <w:ind/>
        <w:rPr/>
      </w:pPr>
      <w:r>
        <w:rPr>
          <w:rFonts w:ascii="Arial" w:hAnsi="Arial" w:eastAsia="Arial" w:cs="Arial"/>
          <w:b/>
          <w:bCs/>
          <w:color w:val="1f2d3d"/>
          <w:sz w:val="25"/>
          <w:szCs w:val="25"/>
        </w:rPr>
        <w:t xml:space="preserve">5. Récapitulatif des tests MoSCoW</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80"/>
        <w:gridCol w:w="3680"/>
      </w:tblGrid>
      <w:tr>
        <w:trPr/>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ffffff"/>
                <w:sz w:val="19"/>
                <w:szCs w:val="19"/>
              </w:rPr>
              <w:t xml:space="preserve">Catégorie</w:t>
            </w:r>
            <w:r/>
          </w:p>
        </w:tc>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bCs/>
                <w:color w:val="ffffff"/>
                <w:sz w:val="19"/>
                <w:szCs w:val="19"/>
              </w:rPr>
              <w:t xml:space="preserve">Test à appliquer</w:t>
            </w:r>
            <w:r/>
          </w:p>
        </w:tc>
        <w:tc>
          <w:tcPr>
            <w:shd w:val="clear" w:color="auto" w:fill="ff660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bCs/>
                <w:color w:val="ffffff"/>
                <w:sz w:val="19"/>
                <w:szCs w:val="19"/>
              </w:rPr>
              <w:t xml:space="preserve">Conséquence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000000"/>
                <w:sz w:val="19"/>
                <w:szCs w:val="19"/>
              </w:rPr>
              <w:t xml:space="preserve">MUST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Test de Survie (Budget 30%)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Lancement impossible sans lui</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000000"/>
                <w:sz w:val="19"/>
                <w:szCs w:val="19"/>
              </w:rPr>
              <w:t xml:space="preserve">SHOULD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Test de Contournement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Lancement avec gêne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000000"/>
                <w:sz w:val="19"/>
                <w:szCs w:val="19"/>
              </w:rPr>
              <w:t xml:space="preserve">COULD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Test du Sourire (Cosmétique)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Lancement identique sans lui</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color w:val="000000"/>
                <w:sz w:val="19"/>
                <w:szCs w:val="19"/>
              </w:rPr>
              <w:t xml:space="preserve">WON'T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Test du Cadre (Risque/V2)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cPr>
          <w:p>
            <w:pPr>
              <w:pBdr/>
              <w:spacing/>
              <w:ind/>
              <w:rPr/>
            </w:pPr>
            <w:r>
              <w:rPr>
                <w:rFonts w:ascii="Arial" w:hAnsi="Arial" w:eastAsia="Arial" w:cs="Arial"/>
                <w:b w:val="0"/>
                <w:bCs w:val="0"/>
                <w:color w:val="000000"/>
                <w:sz w:val="19"/>
                <w:szCs w:val="19"/>
              </w:rPr>
              <w:t xml:space="preserve">Sécurise la date de livraison</w:t>
            </w:r>
            <w:r/>
          </w:p>
        </w:tc>
      </w:tr>
    </w:tbl>
    <w:p>
      <w:pPr>
        <w:pBdr/>
        <w:spacing w:after="300"/>
        <w:ind/>
        <w:rPr/>
      </w:pPr>
      <w:r/>
      <w:r/>
    </w:p>
    <w:p>
      <w:pPr>
        <w:pBdr/>
        <w:spacing/>
        <w:ind/>
        <w:rPr/>
      </w:pPr>
      <w:r>
        <w:br w:type="page" w:clear="all"/>
      </w:r>
      <w:r/>
    </w:p>
    <w:p>
      <w:pPr>
        <w:pStyle w:val="747"/>
        <w:pBdr/>
        <w:spacing w:after="200" w:before="400"/>
        <w:ind/>
        <w:rPr/>
      </w:pPr>
      <w:r>
        <w:rPr>
          <w:rFonts w:ascii="Arial" w:hAnsi="Arial" w:eastAsia="Arial" w:cs="Arial"/>
          <w:b/>
          <w:bCs/>
          <w:color w:val="ff6600"/>
          <w:sz w:val="32"/>
          <w:szCs w:val="32"/>
        </w:rPr>
        <w:t xml:space="preserve">Atelier pratique — Les 15 demandes brutes</w:t>
      </w:r>
      <w:r/>
    </w:p>
    <w:p>
      <w:pPr>
        <w:pBdr>
          <w:bottom w:val="single" w:color="ff6600" w:sz="4" w:space="1"/>
        </w:pBdr>
        <w:spacing w:after="200" w:before="80"/>
        <w:ind/>
        <w:rPr/>
      </w:pPr>
      <w:r/>
      <w:r/>
    </w:p>
    <w:p>
      <w:pPr>
        <w:pBdr/>
        <w:spacing w:after="100"/>
        <w:ind/>
        <w:rPr/>
      </w:pPr>
      <w:r>
        <w:rPr>
          <w:rFonts w:ascii="Arial" w:hAnsi="Arial" w:eastAsia="Arial" w:cs="Arial"/>
          <w:sz w:val="20"/>
          <w:szCs w:val="20"/>
        </w:rPr>
        <w:t xml:space="preserve">Exercice réalisé en classe (Atelier 6). Mission : classer 15 demandes brutes (issues d'un client fictif type "hôpital" ou "administration") en 4 groupes selon la matrice MoSCoW, en 15 minutes.</w:t>
      </w:r>
      <w:r/>
    </w:p>
    <w:p>
      <w:pPr>
        <w:pBdr/>
        <w:spacing w:after="120"/>
        <w:ind/>
        <w:rPr/>
      </w:pPr>
      <w:r/>
      <w:r/>
    </w:p>
    <w:p>
      <w:pPr>
        <w:pStyle w:val="748"/>
        <w:pBdr/>
        <w:spacing w:after="140" w:before="280"/>
        <w:ind/>
        <w:rPr/>
      </w:pPr>
      <w:r>
        <w:rPr>
          <w:rFonts w:ascii="Arial" w:hAnsi="Arial" w:eastAsia="Arial" w:cs="Arial"/>
          <w:b/>
          <w:bCs/>
          <w:color w:val="1f2d3d"/>
          <w:sz w:val="25"/>
          <w:szCs w:val="25"/>
        </w:rPr>
        <w:t xml:space="preserve">Liste des 15 demandes brutes</w:t>
      </w:r>
      <w:r/>
    </w:p>
    <w:p>
      <w:pPr>
        <w:pStyle w:val="739"/>
        <w:numPr>
          <w:ilvl w:val="0"/>
          <w:numId w:val="2"/>
        </w:numPr>
        <w:pBdr/>
        <w:spacing w:after="60"/>
        <w:ind/>
        <w:rPr/>
      </w:pPr>
      <w:r>
        <w:rPr>
          <w:rFonts w:ascii="Arial" w:hAnsi="Arial" w:eastAsia="Arial" w:cs="Arial"/>
          <w:sz w:val="20"/>
          <w:szCs w:val="20"/>
        </w:rPr>
        <w:t xml:space="preserve">1. Enregistrement des patients</w:t>
      </w:r>
      <w:r/>
    </w:p>
    <w:p>
      <w:pPr>
        <w:pStyle w:val="739"/>
        <w:numPr>
          <w:ilvl w:val="0"/>
          <w:numId w:val="2"/>
        </w:numPr>
        <w:pBdr/>
        <w:spacing w:after="60"/>
        <w:ind/>
        <w:rPr/>
      </w:pPr>
      <w:r>
        <w:rPr>
          <w:rFonts w:ascii="Arial" w:hAnsi="Arial" w:eastAsia="Arial" w:cs="Arial"/>
          <w:sz w:val="20"/>
          <w:szCs w:val="20"/>
        </w:rPr>
        <w:t xml:space="preserve">2. Photo + historique médical</w:t>
      </w:r>
      <w:r/>
    </w:p>
    <w:p>
      <w:pPr>
        <w:pStyle w:val="739"/>
        <w:numPr>
          <w:ilvl w:val="0"/>
          <w:numId w:val="2"/>
        </w:numPr>
        <w:pBdr/>
        <w:spacing w:after="60"/>
        <w:ind/>
        <w:rPr/>
      </w:pPr>
      <w:r>
        <w:rPr>
          <w:rFonts w:ascii="Arial" w:hAnsi="Arial" w:eastAsia="Arial" w:cs="Arial"/>
          <w:sz w:val="20"/>
          <w:szCs w:val="20"/>
        </w:rPr>
        <w:t xml:space="preserve">3. Rappels SMS en temps réel</w:t>
      </w:r>
      <w:r/>
    </w:p>
    <w:p>
      <w:pPr>
        <w:pStyle w:val="739"/>
        <w:numPr>
          <w:ilvl w:val="0"/>
          <w:numId w:val="2"/>
        </w:numPr>
        <w:pBdr/>
        <w:spacing w:after="60"/>
        <w:ind/>
        <w:rPr/>
      </w:pPr>
      <w:r>
        <w:rPr>
          <w:rFonts w:ascii="Arial" w:hAnsi="Arial" w:eastAsia="Arial" w:cs="Arial"/>
          <w:sz w:val="20"/>
          <w:szCs w:val="20"/>
        </w:rPr>
        <w:t xml:space="preserve">4. Rapports statistiques automatiques</w:t>
      </w:r>
      <w:r/>
    </w:p>
    <w:p>
      <w:pPr>
        <w:pStyle w:val="739"/>
        <w:numPr>
          <w:ilvl w:val="0"/>
          <w:numId w:val="2"/>
        </w:numPr>
        <w:pBdr/>
        <w:spacing w:after="60"/>
        <w:ind/>
        <w:rPr/>
      </w:pPr>
      <w:r>
        <w:rPr>
          <w:rFonts w:ascii="Arial" w:hAnsi="Arial" w:eastAsia="Arial" w:cs="Arial"/>
          <w:sz w:val="20"/>
          <w:szCs w:val="20"/>
        </w:rPr>
        <w:t xml:space="preserve">5. Rapports mensuels</w:t>
      </w:r>
      <w:r/>
    </w:p>
    <w:p>
      <w:pPr>
        <w:pStyle w:val="739"/>
        <w:numPr>
          <w:ilvl w:val="0"/>
          <w:numId w:val="2"/>
        </w:numPr>
        <w:pBdr/>
        <w:spacing w:after="60"/>
        <w:ind/>
        <w:rPr/>
      </w:pPr>
      <w:r>
        <w:rPr>
          <w:rFonts w:ascii="Arial" w:hAnsi="Arial" w:eastAsia="Arial" w:cs="Arial"/>
          <w:sz w:val="20"/>
          <w:szCs w:val="20"/>
        </w:rPr>
        <w:t xml:space="preserve">6. Interface multilingue (Mooré...)</w:t>
      </w:r>
      <w:r/>
    </w:p>
    <w:p>
      <w:pPr>
        <w:pStyle w:val="739"/>
        <w:numPr>
          <w:ilvl w:val="0"/>
          <w:numId w:val="2"/>
        </w:numPr>
        <w:pBdr/>
        <w:spacing w:after="60"/>
        <w:ind/>
        <w:rPr/>
      </w:pPr>
      <w:r>
        <w:rPr>
          <w:rFonts w:ascii="Arial" w:hAnsi="Arial" w:eastAsia="Arial" w:cs="Arial"/>
          <w:sz w:val="20"/>
          <w:szCs w:val="20"/>
        </w:rPr>
        <w:t xml:space="preserve">7. Paiement Mobile Money</w:t>
      </w:r>
      <w:r/>
    </w:p>
    <w:p>
      <w:pPr>
        <w:pStyle w:val="739"/>
        <w:numPr>
          <w:ilvl w:val="0"/>
          <w:numId w:val="2"/>
        </w:numPr>
        <w:pBdr/>
        <w:spacing w:after="60"/>
        <w:ind/>
        <w:rPr/>
      </w:pPr>
      <w:r>
        <w:rPr>
          <w:rFonts w:ascii="Arial" w:hAnsi="Arial" w:eastAsia="Arial" w:cs="Arial"/>
          <w:sz w:val="20"/>
          <w:szCs w:val="20"/>
        </w:rPr>
        <w:t xml:space="preserve">8. Tableau de bord DG</w:t>
      </w:r>
      <w:r/>
    </w:p>
    <w:p>
      <w:pPr>
        <w:pStyle w:val="739"/>
        <w:numPr>
          <w:ilvl w:val="0"/>
          <w:numId w:val="2"/>
        </w:numPr>
        <w:pBdr/>
        <w:spacing w:after="60"/>
        <w:ind/>
        <w:rPr/>
      </w:pPr>
      <w:r>
        <w:rPr>
          <w:rFonts w:ascii="Arial" w:hAnsi="Arial" w:eastAsia="Arial" w:cs="Arial"/>
          <w:sz w:val="20"/>
          <w:szCs w:val="20"/>
        </w:rPr>
        <w:t xml:space="preserve">9. Gestion des stocks</w:t>
      </w:r>
      <w:r/>
    </w:p>
    <w:p>
      <w:pPr>
        <w:pStyle w:val="739"/>
        <w:numPr>
          <w:ilvl w:val="0"/>
          <w:numId w:val="2"/>
        </w:numPr>
        <w:pBdr/>
        <w:spacing w:after="60"/>
        <w:ind/>
        <w:rPr/>
      </w:pPr>
      <w:r>
        <w:rPr>
          <w:rFonts w:ascii="Arial" w:hAnsi="Arial" w:eastAsia="Arial" w:cs="Arial"/>
          <w:sz w:val="20"/>
          <w:szCs w:val="20"/>
        </w:rPr>
        <w:t xml:space="preserve">10. Mode Sombre</w:t>
      </w:r>
      <w:r/>
    </w:p>
    <w:p>
      <w:pPr>
        <w:pStyle w:val="739"/>
        <w:numPr>
          <w:ilvl w:val="0"/>
          <w:numId w:val="2"/>
        </w:numPr>
        <w:pBdr/>
        <w:spacing w:after="60"/>
        <w:ind/>
        <w:rPr/>
      </w:pPr>
      <w:r>
        <w:rPr>
          <w:rFonts w:ascii="Arial" w:hAnsi="Arial" w:eastAsia="Arial" w:cs="Arial"/>
          <w:sz w:val="20"/>
          <w:szCs w:val="20"/>
        </w:rPr>
        <w:t xml:space="preserve">11. Export PDF/Excel</w:t>
      </w:r>
      <w:r/>
    </w:p>
    <w:p>
      <w:pPr>
        <w:pStyle w:val="739"/>
        <w:numPr>
          <w:ilvl w:val="0"/>
          <w:numId w:val="2"/>
        </w:numPr>
        <w:pBdr/>
        <w:spacing w:after="60"/>
        <w:ind/>
        <w:rPr/>
      </w:pPr>
      <w:r>
        <w:rPr>
          <w:rFonts w:ascii="Arial" w:hAnsi="Arial" w:eastAsia="Arial" w:cs="Arial"/>
          <w:sz w:val="20"/>
          <w:szCs w:val="20"/>
        </w:rPr>
        <w:t xml:space="preserve">12. Alertes résultats critiques</w:t>
      </w:r>
      <w:r/>
    </w:p>
    <w:p>
      <w:pPr>
        <w:pStyle w:val="739"/>
        <w:numPr>
          <w:ilvl w:val="0"/>
          <w:numId w:val="2"/>
        </w:numPr>
        <w:pBdr/>
        <w:spacing w:after="60"/>
        <w:ind/>
        <w:rPr/>
      </w:pPr>
      <w:r>
        <w:rPr>
          <w:rFonts w:ascii="Arial" w:hAnsi="Arial" w:eastAsia="Arial" w:cs="Arial"/>
          <w:sz w:val="20"/>
          <w:szCs w:val="20"/>
        </w:rPr>
        <w:t xml:space="preserve">13. App mobile pour les agents de terrain</w:t>
      </w:r>
      <w:r/>
    </w:p>
    <w:p>
      <w:pPr>
        <w:pStyle w:val="739"/>
        <w:numPr>
          <w:ilvl w:val="0"/>
          <w:numId w:val="2"/>
        </w:numPr>
        <w:pBdr/>
        <w:spacing w:after="60"/>
        <w:ind/>
        <w:rPr/>
      </w:pPr>
      <w:r>
        <w:rPr>
          <w:rFonts w:ascii="Arial" w:hAnsi="Arial" w:eastAsia="Arial" w:cs="Arial"/>
          <w:sz w:val="20"/>
          <w:szCs w:val="20"/>
        </w:rPr>
        <w:t xml:space="preserve">14. Connexion système hors-ligne</w:t>
      </w:r>
      <w:r/>
    </w:p>
    <w:p>
      <w:pPr>
        <w:pStyle w:val="739"/>
        <w:numPr>
          <w:ilvl w:val="0"/>
          <w:numId w:val="2"/>
        </w:numPr>
        <w:pBdr/>
        <w:spacing w:after="60"/>
        <w:ind/>
        <w:rPr/>
      </w:pPr>
      <w:r>
        <w:rPr>
          <w:rFonts w:ascii="Arial" w:hAnsi="Arial" w:eastAsia="Arial" w:cs="Arial"/>
          <w:sz w:val="20"/>
          <w:szCs w:val="20"/>
        </w:rPr>
        <w:t xml:space="preserve">15. Reconnaissance par empreinte digitale (national)</w:t>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e8d6"/>
            <w:tcBorders>
              <w:top w:val="single" w:color="ff6600" w:sz="4" w:space="0"/>
              <w:left w:val="single" w:color="ff6600" w:sz="24" w:space="0"/>
              <w:bottom w:val="single" w:color="ff6600" w:sz="4" w:space="0"/>
              <w:right w:val="single" w:color="ff6600" w:sz="4" w:space="0"/>
            </w:tcBorders>
            <w:tcMar>
              <w:left w:w="200" w:type="dxa"/>
              <w:top w:w="120" w:type="dxa"/>
              <w:right w:w="200" w:type="dxa"/>
              <w:bottom w:w="120" w:type="dxa"/>
            </w:tcMar>
            <w:tcW w:w="9360" w:type="dxa"/>
          </w:tcPr>
          <w:p>
            <w:pPr>
              <w:pBdr/>
              <w:spacing w:after="60"/>
              <w:ind/>
              <w:rPr/>
            </w:pPr>
            <w:r>
              <w:rPr>
                <w:rFonts w:ascii="Arial" w:hAnsi="Arial" w:eastAsia="Arial" w:cs="Arial"/>
                <w:b/>
                <w:bCs/>
                <w:color w:val="c75b12"/>
                <w:sz w:val="20"/>
                <w:szCs w:val="20"/>
              </w:rPr>
              <w:t xml:space="preserve">Ta mission</w:t>
            </w:r>
            <w:r/>
          </w:p>
          <w:p>
            <w:pPr>
              <w:pBdr/>
              <w:spacing/>
              <w:ind/>
              <w:rPr/>
            </w:pPr>
            <w:r>
              <w:rPr>
                <w:rFonts w:ascii="Arial" w:hAnsi="Arial" w:eastAsia="Arial" w:cs="Arial"/>
                <w:i/>
                <w:iCs/>
                <w:sz w:val="19"/>
                <w:szCs w:val="19"/>
              </w:rPr>
              <w:t xml:space="preserve">Reclasse ces 15 demandes en 4 groupes (Must / Should / Could / Won't) en appliquant les 4 tests vus plus haut (Survie, Contournement, Sourire, Cadre). Essaie de le faire seul avant de comparer avec une proposition de correction ci-dessous.</w:t>
            </w:r>
            <w:r/>
          </w:p>
        </w:tc>
      </w:tr>
    </w:tbl>
    <w:p>
      <w:pPr>
        <w:pBdr/>
        <w:spacing w:after="200"/>
        <w:ind/>
        <w:rPr/>
      </w:pPr>
      <w:r/>
      <w:r/>
    </w:p>
    <w:p>
      <w:pPr>
        <w:pStyle w:val="748"/>
        <w:pBdr/>
        <w:spacing w:after="140" w:before="280"/>
        <w:ind/>
        <w:rPr/>
      </w:pPr>
      <w:r>
        <w:rPr>
          <w:rFonts w:ascii="Arial" w:hAnsi="Arial" w:eastAsia="Arial" w:cs="Arial"/>
          <w:b/>
          <w:bCs/>
          <w:color w:val="1f2d3d"/>
          <w:sz w:val="25"/>
          <w:szCs w:val="25"/>
        </w:rPr>
        <w:t xml:space="preserve">Proposition de correction (à des fins d'entraînement)</w:t>
      </w:r>
      <w:r/>
    </w:p>
    <w:p>
      <w:pPr>
        <w:pBdr/>
        <w:spacing w:after="100"/>
        <w:ind/>
        <w:rPr/>
      </w:pPr>
      <w:r>
        <w:rPr>
          <w:rFonts w:ascii="Arial" w:hAnsi="Arial" w:eastAsia="Arial" w:cs="Arial"/>
          <w:i/>
          <w:iCs/>
          <w:sz w:val="20"/>
          <w:szCs w:val="20"/>
        </w:rPr>
        <w:t xml:space="preserve">Attention : il n'y a pas de "vraie" réponse unique — la priorisation dépend toujours du contexte précis du projet et du budget réel. Voici une proposition cohérente avec la logique des tests appris :</w:t>
      </w:r>
      <w:r/>
    </w:p>
    <w:p>
      <w:pPr>
        <w:pBdr/>
        <w:spacing w:after="120"/>
        <w:ind/>
        <w:rPr/>
      </w:pPr>
      <w:r/>
      <w:r/>
    </w:p>
    <w:p>
      <w:pPr>
        <w:pBdr/>
        <w:spacing w:after="90" w:before="180"/>
        <w:ind/>
        <w:rPr/>
      </w:pPr>
      <w:r>
        <w:rPr>
          <w:rFonts w:ascii="Arial" w:hAnsi="Arial" w:eastAsia="Arial" w:cs="Arial"/>
          <w:b/>
          <w:bCs/>
          <w:color w:val="c75b12"/>
          <w:sz w:val="21"/>
          <w:szCs w:val="21"/>
        </w:rPr>
        <w:t xml:space="preserve">M — Must Have</w:t>
      </w:r>
      <w:r/>
    </w:p>
    <w:p>
      <w:pPr>
        <w:pStyle w:val="739"/>
        <w:numPr>
          <w:ilvl w:val="0"/>
          <w:numId w:val="2"/>
        </w:numPr>
        <w:pBdr/>
        <w:spacing w:after="60"/>
        <w:ind/>
        <w:rPr/>
      </w:pPr>
      <w:r>
        <w:rPr>
          <w:rFonts w:ascii="Arial" w:hAnsi="Arial" w:eastAsia="Arial" w:cs="Arial"/>
          <w:sz w:val="20"/>
          <w:szCs w:val="20"/>
        </w:rPr>
        <w:t xml:space="preserve">Enregistrement des patients — sans ça, le système n'a aucun sens (Test de Survie : OUI)</w:t>
      </w:r>
      <w:r/>
    </w:p>
    <w:p>
      <w:pPr>
        <w:pStyle w:val="739"/>
        <w:numPr>
          <w:ilvl w:val="0"/>
          <w:numId w:val="2"/>
        </w:numPr>
        <w:pBdr/>
        <w:spacing w:after="60"/>
        <w:ind/>
        <w:rPr/>
      </w:pPr>
      <w:r>
        <w:rPr>
          <w:rFonts w:ascii="Arial" w:hAnsi="Arial" w:eastAsia="Arial" w:cs="Arial"/>
          <w:sz w:val="20"/>
          <w:szCs w:val="20"/>
        </w:rPr>
        <w:t xml:space="preserve">Photo + historique médical — donnée vitale pour le suivi médical</w:t>
      </w:r>
      <w:r/>
    </w:p>
    <w:p>
      <w:pPr>
        <w:pStyle w:val="739"/>
        <w:numPr>
          <w:ilvl w:val="0"/>
          <w:numId w:val="2"/>
        </w:numPr>
        <w:pBdr/>
        <w:spacing w:after="60"/>
        <w:ind/>
        <w:rPr/>
      </w:pPr>
      <w:r>
        <w:rPr>
          <w:rFonts w:ascii="Arial" w:hAnsi="Arial" w:eastAsia="Arial" w:cs="Arial"/>
          <w:sz w:val="20"/>
          <w:szCs w:val="20"/>
        </w:rPr>
        <w:t xml:space="preserve">Alertes résultats critiques — sécurité du patient, urgence vitale</w:t>
      </w:r>
      <w:r/>
    </w:p>
    <w:p>
      <w:pPr>
        <w:pBdr/>
        <w:spacing w:after="120"/>
        <w:ind/>
        <w:rPr/>
      </w:pPr>
      <w:r/>
      <w:r/>
    </w:p>
    <w:p>
      <w:pPr>
        <w:pBdr/>
        <w:spacing w:after="90" w:before="180"/>
        <w:ind/>
        <w:rPr/>
      </w:pPr>
      <w:r>
        <w:rPr>
          <w:rFonts w:ascii="Arial" w:hAnsi="Arial" w:eastAsia="Arial" w:cs="Arial"/>
          <w:b/>
          <w:bCs/>
          <w:color w:val="c75b12"/>
          <w:sz w:val="21"/>
          <w:szCs w:val="21"/>
        </w:rPr>
        <w:t xml:space="preserve">S — Should Have</w:t>
      </w:r>
      <w:r/>
    </w:p>
    <w:p>
      <w:pPr>
        <w:pStyle w:val="739"/>
        <w:numPr>
          <w:ilvl w:val="0"/>
          <w:numId w:val="2"/>
        </w:numPr>
        <w:pBdr/>
        <w:spacing w:after="60"/>
        <w:ind/>
        <w:rPr/>
      </w:pPr>
      <w:r>
        <w:rPr>
          <w:rFonts w:ascii="Arial" w:hAnsi="Arial" w:eastAsia="Arial" w:cs="Arial"/>
          <w:sz w:val="20"/>
          <w:szCs w:val="20"/>
        </w:rPr>
        <w:t xml:space="preserve">Rappels SMS en temps réel — confort/efficacité, mais on peut contourner avec un appel manuel au début</w:t>
      </w:r>
      <w:r/>
    </w:p>
    <w:p>
      <w:pPr>
        <w:pStyle w:val="739"/>
        <w:numPr>
          <w:ilvl w:val="0"/>
          <w:numId w:val="2"/>
        </w:numPr>
        <w:pBdr/>
        <w:spacing w:after="60"/>
        <w:ind/>
        <w:rPr/>
      </w:pPr>
      <w:r>
        <w:rPr>
          <w:rFonts w:ascii="Arial" w:hAnsi="Arial" w:eastAsia="Arial" w:cs="Arial"/>
          <w:sz w:val="20"/>
          <w:szCs w:val="20"/>
        </w:rPr>
        <w:t xml:space="preserve">Tableau de bord DG — important pour le pilotage mais pas bloquant pour le soin</w:t>
      </w:r>
      <w:r/>
    </w:p>
    <w:p>
      <w:pPr>
        <w:pStyle w:val="739"/>
        <w:numPr>
          <w:ilvl w:val="0"/>
          <w:numId w:val="2"/>
        </w:numPr>
        <w:pBdr/>
        <w:spacing w:after="60"/>
        <w:ind/>
        <w:rPr/>
      </w:pPr>
      <w:r>
        <w:rPr>
          <w:rFonts w:ascii="Arial" w:hAnsi="Arial" w:eastAsia="Arial" w:cs="Arial"/>
          <w:sz w:val="20"/>
          <w:szCs w:val="20"/>
        </w:rPr>
        <w:t xml:space="preserve">Gestion des stocks — important mais peut être suivi sur tableur en attendant</w:t>
      </w:r>
      <w:r/>
    </w:p>
    <w:p>
      <w:pPr>
        <w:pStyle w:val="739"/>
        <w:numPr>
          <w:ilvl w:val="0"/>
          <w:numId w:val="2"/>
        </w:numPr>
        <w:pBdr/>
        <w:spacing w:after="60"/>
        <w:ind/>
        <w:rPr/>
      </w:pPr>
      <w:r>
        <w:rPr>
          <w:rFonts w:ascii="Arial" w:hAnsi="Arial" w:eastAsia="Arial" w:cs="Arial"/>
          <w:sz w:val="20"/>
          <w:szCs w:val="20"/>
        </w:rPr>
        <w:t xml:space="preserve">Connexion système hors-ligne — essentiel en zone rurale mais une V1 connectée peut fonctionner ailleurs</w:t>
      </w:r>
      <w:r/>
    </w:p>
    <w:p>
      <w:pPr>
        <w:pBdr/>
        <w:spacing w:after="120"/>
        <w:ind/>
        <w:rPr/>
      </w:pPr>
      <w:r/>
      <w:r/>
    </w:p>
    <w:p>
      <w:pPr>
        <w:pBdr/>
        <w:spacing w:after="90" w:before="180"/>
        <w:ind/>
        <w:rPr/>
      </w:pPr>
      <w:r>
        <w:rPr>
          <w:rFonts w:ascii="Arial" w:hAnsi="Arial" w:eastAsia="Arial" w:cs="Arial"/>
          <w:b/>
          <w:bCs/>
          <w:color w:val="c75b12"/>
          <w:sz w:val="21"/>
          <w:szCs w:val="21"/>
        </w:rPr>
        <w:t xml:space="preserve">C — Could Have</w:t>
      </w:r>
      <w:r/>
    </w:p>
    <w:p>
      <w:pPr>
        <w:pStyle w:val="739"/>
        <w:numPr>
          <w:ilvl w:val="0"/>
          <w:numId w:val="2"/>
        </w:numPr>
        <w:pBdr/>
        <w:spacing w:after="60"/>
        <w:ind/>
        <w:rPr/>
      </w:pPr>
      <w:r>
        <w:rPr>
          <w:rFonts w:ascii="Arial" w:hAnsi="Arial" w:eastAsia="Arial" w:cs="Arial"/>
          <w:sz w:val="20"/>
          <w:szCs w:val="20"/>
        </w:rPr>
        <w:t xml:space="preserve">Rapports statistiques automatiques / mensuels — confort de gestion, peut être fait manuellement</w:t>
      </w:r>
      <w:r/>
    </w:p>
    <w:p>
      <w:pPr>
        <w:pStyle w:val="739"/>
        <w:numPr>
          <w:ilvl w:val="0"/>
          <w:numId w:val="2"/>
        </w:numPr>
        <w:pBdr/>
        <w:spacing w:after="60"/>
        <w:ind/>
        <w:rPr/>
      </w:pPr>
      <w:r>
        <w:rPr>
          <w:rFonts w:ascii="Arial" w:hAnsi="Arial" w:eastAsia="Arial" w:cs="Arial"/>
          <w:sz w:val="20"/>
          <w:szCs w:val="20"/>
        </w:rPr>
        <w:t xml:space="preserve">Export PDF/Excel — pratique, non bloquant</w:t>
      </w:r>
      <w:r/>
    </w:p>
    <w:p>
      <w:pPr>
        <w:pStyle w:val="739"/>
        <w:numPr>
          <w:ilvl w:val="0"/>
          <w:numId w:val="2"/>
        </w:numPr>
        <w:pBdr/>
        <w:spacing w:after="60"/>
        <w:ind/>
        <w:rPr/>
      </w:pPr>
      <w:r>
        <w:rPr>
          <w:rFonts w:ascii="Arial" w:hAnsi="Arial" w:eastAsia="Arial" w:cs="Arial"/>
          <w:sz w:val="20"/>
          <w:szCs w:val="20"/>
        </w:rPr>
        <w:t xml:space="preserve">Mode Sombre — purement cosmétique (Test du Sourire)</w:t>
      </w:r>
      <w:r/>
    </w:p>
    <w:p>
      <w:pPr>
        <w:pStyle w:val="739"/>
        <w:numPr>
          <w:ilvl w:val="0"/>
          <w:numId w:val="2"/>
        </w:numPr>
        <w:pBdr/>
        <w:spacing w:after="60"/>
        <w:ind/>
        <w:rPr/>
      </w:pPr>
      <w:r>
        <w:rPr>
          <w:rFonts w:ascii="Arial" w:hAnsi="Arial" w:eastAsia="Arial" w:cs="Arial"/>
          <w:sz w:val="20"/>
          <w:szCs w:val="20"/>
        </w:rPr>
        <w:t xml:space="preserve">Interface multilingue (Mooré...) — accessibilité utile mais peut attendre une V2 selon le budget</w:t>
      </w:r>
      <w:r/>
    </w:p>
    <w:p>
      <w:pPr>
        <w:pBdr/>
        <w:spacing w:after="120"/>
        <w:ind/>
        <w:rPr/>
      </w:pPr>
      <w:r/>
      <w:r/>
    </w:p>
    <w:p>
      <w:pPr>
        <w:pBdr/>
        <w:spacing w:after="90" w:before="180"/>
        <w:ind/>
        <w:rPr/>
      </w:pPr>
      <w:r>
        <w:rPr>
          <w:rFonts w:ascii="Arial" w:hAnsi="Arial" w:eastAsia="Arial" w:cs="Arial"/>
          <w:b/>
          <w:bCs/>
          <w:color w:val="c75b12"/>
          <w:sz w:val="21"/>
          <w:szCs w:val="21"/>
        </w:rPr>
        <w:t xml:space="preserve">W — Won't Have</w:t>
      </w:r>
      <w:r/>
    </w:p>
    <w:p>
      <w:pPr>
        <w:pStyle w:val="739"/>
        <w:numPr>
          <w:ilvl w:val="0"/>
          <w:numId w:val="2"/>
        </w:numPr>
        <w:pBdr/>
        <w:spacing w:after="60"/>
        <w:ind/>
        <w:rPr/>
      </w:pPr>
      <w:r>
        <w:rPr>
          <w:rFonts w:ascii="Arial" w:hAnsi="Arial" w:eastAsia="Arial" w:cs="Arial"/>
          <w:sz w:val="20"/>
          <w:szCs w:val="20"/>
        </w:rPr>
        <w:t xml:space="preserve">Paiement Mobile Money — complexité d'intégration (API, sécurité financière) trop risquée pour la V1</w:t>
      </w:r>
      <w:r/>
    </w:p>
    <w:p>
      <w:pPr>
        <w:pStyle w:val="739"/>
        <w:numPr>
          <w:ilvl w:val="0"/>
          <w:numId w:val="2"/>
        </w:numPr>
        <w:pBdr/>
        <w:spacing w:after="60"/>
        <w:ind/>
        <w:rPr/>
      </w:pPr>
      <w:r>
        <w:rPr>
          <w:rFonts w:ascii="Arial" w:hAnsi="Arial" w:eastAsia="Arial" w:cs="Arial"/>
          <w:sz w:val="20"/>
          <w:szCs w:val="20"/>
        </w:rPr>
        <w:t xml:space="preserve">App mobile pour les agents de terrain — un second produit à part entière, hors du périmètre immédiat</w:t>
      </w:r>
      <w:r/>
    </w:p>
    <w:p>
      <w:pPr>
        <w:pStyle w:val="739"/>
        <w:numPr>
          <w:ilvl w:val="0"/>
          <w:numId w:val="2"/>
        </w:numPr>
        <w:pBdr/>
        <w:spacing w:after="60"/>
        <w:ind/>
        <w:rPr/>
      </w:pPr>
      <w:r>
        <w:rPr>
          <w:rFonts w:ascii="Arial" w:hAnsi="Arial" w:eastAsia="Arial" w:cs="Arial"/>
          <w:sz w:val="20"/>
          <w:szCs w:val="20"/>
        </w:rPr>
        <w:t xml:space="preserve">Reconnaissance par empreinte digitale (national) — nécessite du matériel spécifique + interconnexion avec une base nationale, hors de portée d'une V1</w:t>
      </w:r>
      <w:r/>
    </w:p>
    <w:p>
      <w:pPr>
        <w:pBdr/>
        <w:spacing w:after="200"/>
        <w:ind/>
        <w:rPr/>
      </w:pPr>
      <w:r/>
      <w:r/>
    </w:p>
    <w:p>
      <w:pPr>
        <w:pBdr/>
        <w:spacing w:after="300"/>
        <w:ind/>
        <w:rPr/>
      </w:pPr>
      <w:r/>
      <w:r/>
    </w:p>
    <w:p>
      <w:pPr>
        <w:pBdr>
          <w:bottom w:val="single" w:color="ff6600" w:sz="4" w:space="1"/>
        </w:pBdr>
        <w:spacing w:after="200" w:before="80"/>
        <w:ind/>
        <w:rPr/>
      </w:pPr>
      <w:r/>
      <w:r/>
    </w:p>
    <w:p>
      <w:pPr>
        <w:pBdr/>
        <w:spacing w:before="200"/>
        <w:ind/>
        <w:jc w:val="center"/>
        <w:rPr/>
      </w:pPr>
      <w:r>
        <w:rPr>
          <w:rFonts w:ascii="Arial" w:hAnsi="Arial" w:eastAsia="Arial" w:cs="Arial"/>
          <w:i/>
          <w:iCs/>
          <w:color w:val="888888"/>
          <w:sz w:val="20"/>
          <w:szCs w:val="20"/>
        </w:rPr>
        <w:t xml:space="preserve">— Fin</w:t>
      </w:r>
      <w:r>
        <w:rPr>
          <w:rFonts w:ascii="Arial" w:hAnsi="Arial" w:eastAsia="Arial" w:cs="Arial"/>
          <w:i/>
          <w:iCs/>
          <w:color w:val="888888"/>
          <w:sz w:val="20"/>
          <w:szCs w:val="20"/>
          <w:lang w:val="fr-FR"/>
        </w:rPr>
        <w:t xml:space="preserve"> temporaire</w:t>
      </w:r>
      <w:r>
        <w:rPr>
          <w:rFonts w:ascii="Arial" w:hAnsi="Arial" w:eastAsia="Arial" w:cs="Arial"/>
          <w:i/>
          <w:iCs/>
          <w:color w:val="888888"/>
          <w:sz w:val="20"/>
          <w:szCs w:val="20"/>
        </w:rPr>
        <w:t xml:space="preserve"> du document —</w:t>
      </w:r>
      <w:r/>
    </w:p>
    <w:sectPr>
      <w:headerReference w:type="default" r:id="rId9"/>
      <w:footerReference w:type="default" r:id="rId10"/>
      <w:footnotePr/>
      <w:endnotePr/>
      <w:type w:val="nextPage"/>
      <w:pgSz w:h="16838" w:orient="portrait" w:w="11906"/>
      <w:pgMar w:top="1440" w:right="1260" w:bottom="144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ff6600" w:sz="4" w:space="1"/>
      </w:pBdr>
      <w:tabs>
        <w:tab w:val="right" w:leader="none" w:pos="9026"/>
      </w:tabs>
      <w:spacing/>
      <w:ind/>
      <w:rPr/>
    </w:pPr>
    <w:r>
      <w:rPr>
        <w:rFonts w:ascii="Arial" w:hAnsi="Arial" w:eastAsia="Arial" w:cs="Arial"/>
        <w:color w:val="555555"/>
        <w:sz w:val="16"/>
        <w:szCs w:val="16"/>
      </w:rPr>
      <w:t xml:space="preserve">SOMDA Evy</w:t>
    </w:r>
    <w:r>
      <w:rPr>
        <w:rFonts w:ascii="Arial" w:hAnsi="Arial" w:eastAsia="Arial" w:cs="Arial"/>
        <w:color w:val="555555"/>
        <w:sz w:val="16"/>
        <w:szCs w:val="16"/>
      </w:rPr>
      <w:tab/>
      <w:t xml:space="preserve">Page </w:t>
    </w:r>
    <w:r>
      <w:rPr>
        <w:rFonts w:ascii="Arial" w:hAnsi="Arial" w:eastAsia="Arial" w:cs="Arial"/>
        <w:color w:val="555555"/>
        <w:sz w:val="16"/>
        <w:szCs w:val="16"/>
      </w:rPr>
      <w:fldChar w:fldCharType="begin"/>
      <w:instrText xml:space="preserve">PAGE</w:instrText>
      <w:fldChar w:fldCharType="separate"/>
      <w:fldChar w:fldCharType="end"/>
    </w:r>
    <w:r>
      <w:rPr>
        <w:rFonts w:ascii="Arial" w:hAnsi="Arial" w:eastAsia="Arial" w:cs="Arial"/>
        <w:color w:val="555555"/>
        <w:sz w:val="16"/>
        <w:szCs w:val="16"/>
      </w:rPr>
      <w:t xml:space="preserve"> / </w:t>
    </w:r>
    <w:r>
      <w:rPr>
        <w:rFonts w:ascii="Arial" w:hAnsi="Arial" w:eastAsia="Arial" w:cs="Arial"/>
        <w:color w:val="555555"/>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ff6600" w:sz="4" w:space="1"/>
      </w:pBdr>
      <w:spacing/>
      <w:ind/>
      <w:rPr/>
    </w:pPr>
    <w:r>
      <w:rPr>
        <w:rFonts w:ascii="Arial" w:hAnsi="Arial" w:eastAsia="Arial" w:cs="Arial"/>
        <w:color w:val="555555"/>
        <w:sz w:val="18"/>
        <w:szCs w:val="18"/>
      </w:rPr>
      <w:t xml:space="preserve">Formation ODC — Développement Full Stack  |  Module : Recueil des besoins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0" w:left="480"/>
      </w:pPr>
      <w:rPr/>
      <w:start w:val="1"/>
      <w:suff w:val="tab"/>
    </w:lvl>
    <w:lvl w:ilvl="1">
      <w:isLgl w:val="false"/>
      <w:lvlJc w:val="left"/>
      <w:lvlText w:val="◦"/>
      <w:numFmt w:val="bullet"/>
      <w:pPr>
        <w:pBdr/>
        <w:spacing/>
        <w:ind w:hanging="280" w:left="9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106A10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2CB2832"/>
    <w:lvl w:ilvl="0">
      <w:isLgl w:val="false"/>
      <w:lvlJc w:val="left"/>
      <w:lvlText w:val="•"/>
      <w:numFmt w:val="bullet"/>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5"/>
    <w:uiPriority w:val="9"/>
    <w:pPr>
      <w:pBdr/>
      <w:spacing/>
      <w:ind/>
    </w:pPr>
    <w:rPr>
      <w:rFonts w:ascii="Arial" w:hAnsi="Arial" w:eastAsia="Arial" w:cs="Arial"/>
      <w:i/>
      <w:iCs/>
      <w:color w:val="0f4761" w:themeColor="accent1" w:themeShade="BF"/>
    </w:rPr>
  </w:style>
  <w:style w:type="character" w:styleId="154">
    <w:name w:val="Heading 5 Char"/>
    <w:basedOn w:val="148"/>
    <w:link w:val="736"/>
    <w:uiPriority w:val="9"/>
    <w:pPr>
      <w:pBdr/>
      <w:spacing/>
      <w:ind/>
    </w:pPr>
    <w:rPr>
      <w:rFonts w:ascii="Arial" w:hAnsi="Arial" w:eastAsia="Arial" w:cs="Arial"/>
      <w:color w:val="0f4761" w:themeColor="accent1" w:themeShade="BF"/>
    </w:rPr>
  </w:style>
  <w:style w:type="character" w:styleId="155">
    <w:name w:val="Heading 6 Char"/>
    <w:basedOn w:val="148"/>
    <w:link w:val="73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1">
    <w:name w:val="Title"/>
    <w:qFormat/>
    <w:pPr>
      <w:pBdr/>
      <w:spacing/>
      <w:ind/>
    </w:pPr>
    <w:rPr>
      <w:sz w:val="56"/>
      <w:szCs w:val="56"/>
    </w:rPr>
  </w:style>
  <w:style w:type="paragraph" w:styleId="734">
    <w:name w:val="Heading 3"/>
    <w:qFormat/>
    <w:pPr>
      <w:pBdr/>
      <w:spacing/>
      <w:ind/>
    </w:pPr>
    <w:rPr>
      <w:color w:val="1f4d78"/>
      <w:sz w:val="24"/>
      <w:szCs w:val="24"/>
    </w:rPr>
  </w:style>
  <w:style w:type="paragraph" w:styleId="735">
    <w:name w:val="Heading 4"/>
    <w:qFormat/>
    <w:pPr>
      <w:pBdr/>
      <w:spacing/>
      <w:ind/>
    </w:pPr>
    <w:rPr>
      <w:i/>
      <w:iCs/>
      <w:color w:val="2e74b5"/>
    </w:rPr>
  </w:style>
  <w:style w:type="paragraph" w:styleId="736">
    <w:name w:val="Heading 5"/>
    <w:qFormat/>
    <w:pPr>
      <w:pBdr/>
      <w:spacing/>
      <w:ind/>
    </w:pPr>
    <w:rPr>
      <w:color w:val="2e74b5"/>
    </w:rPr>
  </w:style>
  <w:style w:type="paragraph" w:styleId="737">
    <w:name w:val="Heading 6"/>
    <w:qFormat/>
    <w:pPr>
      <w:pBdr/>
      <w:spacing/>
      <w:ind/>
    </w:pPr>
    <w:rPr>
      <w:color w:val="1f4d78"/>
    </w:rPr>
  </w:style>
  <w:style w:type="paragraph" w:styleId="738">
    <w:name w:val="Strong"/>
    <w:qFormat/>
    <w:pPr>
      <w:pBdr/>
      <w:spacing/>
      <w:ind/>
    </w:pPr>
    <w:rPr>
      <w:b/>
      <w:bCs/>
    </w:rPr>
  </w:style>
  <w:style w:type="paragraph" w:styleId="739">
    <w:name w:val="List Paragraph"/>
    <w:qFormat/>
    <w:pPr>
      <w:pBdr/>
      <w:spacing/>
      <w:ind/>
    </w:pPr>
  </w:style>
  <w:style w:type="character" w:styleId="740">
    <w:name w:val="Hyperlink"/>
    <w:uiPriority w:val="99"/>
    <w:unhideWhenUsed/>
    <w:pPr>
      <w:pBdr/>
      <w:spacing/>
      <w:ind/>
    </w:pPr>
    <w:rPr>
      <w:color w:val="0563c1"/>
      <w:u w:val="single"/>
    </w:rPr>
  </w:style>
  <w:style w:type="character" w:styleId="741">
    <w:name w:val="footnote reference"/>
    <w:uiPriority w:val="99"/>
    <w:semiHidden/>
    <w:unhideWhenUsed/>
    <w:pPr>
      <w:pBdr/>
      <w:spacing/>
      <w:ind/>
    </w:pPr>
    <w:rPr>
      <w:vertAlign w:val="superscript"/>
    </w:rPr>
  </w:style>
  <w:style w:type="paragraph" w:styleId="742">
    <w:name w:val="footnote text"/>
    <w:link w:val="743"/>
    <w:uiPriority w:val="99"/>
    <w:semiHidden/>
    <w:unhideWhenUsed/>
    <w:pPr>
      <w:pBdr/>
      <w:spacing w:after="0" w:line="240" w:lineRule="auto"/>
      <w:ind/>
    </w:pPr>
    <w:rPr>
      <w:sz w:val="20"/>
      <w:szCs w:val="20"/>
    </w:rPr>
  </w:style>
  <w:style w:type="character" w:styleId="743">
    <w:name w:val="Footnote Text Char"/>
    <w:link w:val="742"/>
    <w:uiPriority w:val="99"/>
    <w:semiHidden/>
    <w:unhideWhenUsed/>
    <w:pPr>
      <w:pBdr/>
      <w:spacing/>
      <w:ind/>
    </w:pPr>
    <w:rPr>
      <w:sz w:val="20"/>
      <w:szCs w:val="20"/>
    </w:rPr>
  </w:style>
  <w:style w:type="character" w:styleId="744">
    <w:name w:val="endnote reference"/>
    <w:uiPriority w:val="99"/>
    <w:semiHidden/>
    <w:unhideWhenUsed/>
    <w:pPr>
      <w:pBdr/>
      <w:spacing/>
      <w:ind/>
    </w:pPr>
    <w:rPr>
      <w:vertAlign w:val="superscript"/>
    </w:rPr>
  </w:style>
  <w:style w:type="paragraph" w:styleId="745">
    <w:name w:val="endnote text"/>
    <w:link w:val="746"/>
    <w:uiPriority w:val="99"/>
    <w:semiHidden/>
    <w:unhideWhenUsed/>
    <w:pPr>
      <w:pBdr/>
      <w:spacing w:after="0" w:line="240" w:lineRule="auto"/>
      <w:ind/>
    </w:pPr>
    <w:rPr>
      <w:sz w:val="20"/>
      <w:szCs w:val="20"/>
    </w:rPr>
  </w:style>
  <w:style w:type="character" w:styleId="746">
    <w:name w:val="Endnote Text Char"/>
    <w:link w:val="745"/>
    <w:uiPriority w:val="99"/>
    <w:semiHidden/>
    <w:unhideWhenUsed/>
    <w:pPr>
      <w:pBdr/>
      <w:spacing/>
      <w:ind/>
    </w:pPr>
    <w:rPr>
      <w:sz w:val="20"/>
      <w:szCs w:val="20"/>
    </w:rPr>
  </w:style>
  <w:style w:type="paragraph" w:styleId="747">
    <w:name w:val="Heading 1"/>
    <w:qFormat/>
    <w:pPr>
      <w:pBdr/>
      <w:spacing w:after="200" w:before="400"/>
      <w:ind/>
      <w:outlineLvl w:val="0"/>
    </w:pPr>
    <w:rPr>
      <w:rFonts w:ascii="Arial" w:hAnsi="Arial" w:eastAsia="Arial" w:cs="Arial"/>
      <w:b/>
      <w:bCs/>
      <w:color w:val="ff6600"/>
      <w:sz w:val="32"/>
      <w:szCs w:val="32"/>
    </w:rPr>
  </w:style>
  <w:style w:type="paragraph" w:styleId="748">
    <w:name w:val="Heading 2"/>
    <w:qFormat/>
    <w:pPr>
      <w:pBdr/>
      <w:spacing w:after="140" w:before="280"/>
      <w:ind/>
      <w:outlineLvl w:val="1"/>
    </w:pPr>
    <w:rPr>
      <w:rFonts w:ascii="Arial" w:hAnsi="Arial" w:eastAsia="Arial" w:cs="Arial"/>
      <w:b/>
      <w:bCs/>
      <w:color w:val="1f2d3d"/>
      <w:sz w:val="25"/>
      <w:szCs w:val="2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2026-06-30T12:37:34Z</dcterms:created>
  <dcterms:modified xsi:type="dcterms:W3CDTF">2026-06-30T12:48:09Z</dcterms:modified>
</cp:coreProperties>
</file>