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65"/>
        <w:gridCol w:w="2205"/>
        <w:gridCol w:w="2279.5"/>
        <w:tblGridChange w:id="0">
          <w:tblGrid>
            <w:gridCol w:w="2279.5"/>
            <w:gridCol w:w="2265"/>
            <w:gridCol w:w="2205"/>
            <w:gridCol w:w="2279.5"/>
          </w:tblGrid>
        </w:tblGridChange>
      </w:tblGrid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Cooperativa-reciclaje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Tests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-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Iteration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Browser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Chrome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Tested 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CR-112 CR-168 “creación de tablas en la DB”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Description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Para realizar estas tareas se necesitaron la creación de las tablas:</w:t>
              <w:br w:type="textWrapping"/>
              <w:t xml:space="preserve">       -      material_historico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material_cargado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registro_ingreso_material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cartonero</w:t>
            </w:r>
          </w:p>
        </w:tc>
      </w:tr>
      <w:tr>
        <w:trPr>
          <w:trHeight w:val="380" w:hRule="atLeast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Made By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Evelyn Vega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05"/>
        <w:gridCol w:w="750"/>
        <w:gridCol w:w="1935"/>
        <w:gridCol w:w="2610"/>
        <w:gridCol w:w="2145"/>
        <w:gridCol w:w="855"/>
        <w:tblGridChange w:id="0">
          <w:tblGrid>
            <w:gridCol w:w="705"/>
            <w:gridCol w:w="750"/>
            <w:gridCol w:w="1935"/>
            <w:gridCol w:w="2610"/>
            <w:gridCol w:w="2145"/>
            <w:gridCol w:w="855"/>
          </w:tblGrid>
        </w:tblGridChange>
      </w:tblGrid>
      <w:t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 #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Action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Expected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Actual Results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Pass??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datos en “cartonero”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que cargue si su dni no se repite con uno que ya se encuentra, si no carga correctamente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correctamente, con dni repetido no carga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datos en “registro_ingreso_material”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los datos aun si cartonero_id esta vacio, fecha se debe cargar solo y tipo de usuario solo pueden ser los mencionados(“vecino buena onda”, “cartonero”)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quiero poner un usuario no valido no carga la tabla, si tengo datos válidos y cartonero_id vacio igual lo carga, la fecha se carga sola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datos en “material_historico”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datos solo con id de material valido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 datos solo con un id de material válido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14-jun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cargar datos en “material_cargado”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solo debe cargar si se relaciona con un id de registro y un id de material historico existente, el peso puede ser en decimales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 no tiene ambos id válidos no carga los datos, acepta varias cifras de peso, con decimales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si</w:t>
            </w:r>
          </w:p>
        </w:tc>
      </w:tr>
    </w:tbl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