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30"/>
          <w:sz w:val="18"/>
          <w:szCs w:val="18"/>
        </w:rPr>
        <w:t xml:space="preserve">EDUPLANER 2026 · PCTP · SZKOLENIE RADY PEDAGOGICZNEJ</w:t>
      </w:r>
    </w:p>
    <w:p>
      <w:pPr>
        <w:spacing w:after="60" w:lin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Film szkoleniowy — spis części</w:t>
      </w:r>
    </w:p>
    <w:p>
      <w:pPr>
        <w:pBdr>
          <w:top w:val="single" w:color="E8450A" w:sz="12" w:space="8"/>
        </w:pBdr>
        <w:spacing w:after="16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17"/>
          <w:szCs w:val="17"/>
        </w:rPr>
        <w:t xml:space="preserve">Dokumentacja przedszkolna w roku szkolnym 2026/2027 · sześć części · łącznie 53 minuty 57 sekund · narracja: mgr Mirosława Ewa Jurczyszyn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Zestawienie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100"/>
        <w:gridCol w:w="5960"/>
        <w:gridCol w:w="1000"/>
        <w:gridCol w:w="1300"/>
      </w:tblGrid>
      <w:tr>
        <w:trPr>
          <w:tblHeader/>
        </w:trPr>
        <w:tc>
          <w:tcPr>
            <w:tcW w:type="dxa" w:w="11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Część</w:t>
            </w:r>
          </w:p>
        </w:tc>
        <w:tc>
          <w:tcPr>
            <w:tcW w:type="dxa" w:w="59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Tytuł</w:t>
            </w:r>
          </w:p>
        </w:tc>
        <w:tc>
          <w:tcPr>
            <w:tcW w:type="dxa" w:w="1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Czas</w:t>
            </w:r>
          </w:p>
        </w:tc>
        <w:tc>
          <w:tcPr>
            <w:tcW w:type="dxa" w:w="13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Plik</w:t>
            </w:r>
          </w:p>
        </w:tc>
      </w:tr>
      <w:tr>
        <w:trPr>
          <w:cantSplit/>
        </w:trPr>
        <w:tc>
          <w:tcPr>
            <w:tcW w:type="dxa" w:w="1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1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Podstawa prawna — co obowiązuje od 1 września 2026 r.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9:30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M1.mp4</w:t>
            </w:r>
          </w:p>
        </w:tc>
      </w:tr>
      <w:tr>
        <w:trPr>
          <w:cantSplit/>
        </w:trPr>
        <w:tc>
          <w:tcPr>
            <w:tcW w:type="dxa" w:w="1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2</w:t>
            </w:r>
          </w:p>
        </w:tc>
        <w:tc>
          <w:tcPr>
            <w:tcW w:type="dxa" w:w="59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Obieg dokumentów — jak jeden wynika z drugiego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5:36</w:t>
            </w:r>
          </w:p>
        </w:tc>
        <w:tc>
          <w:tcPr>
            <w:tcW w:type="dxa" w:w="1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M2.mp4</w:t>
            </w:r>
          </w:p>
        </w:tc>
      </w:tr>
      <w:tr>
        <w:trPr>
          <w:cantSplit/>
        </w:trPr>
        <w:tc>
          <w:tcPr>
            <w:tcW w:type="dxa" w:w="1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3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 dziecka — pierwszy dokument września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5:45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M3.mp4</w:t>
            </w:r>
          </w:p>
        </w:tc>
      </w:tr>
      <w:tr>
        <w:trPr>
          <w:cantSplit/>
        </w:trPr>
        <w:tc>
          <w:tcPr>
            <w:tcW w:type="dxa" w:w="1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4</w:t>
            </w:r>
          </w:p>
        </w:tc>
        <w:tc>
          <w:tcPr>
            <w:tcW w:type="dxa" w:w="59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 — budowa narzędzia, skala, liczenie wyniku, odczyt profilu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10:08</w:t>
            </w:r>
          </w:p>
        </w:tc>
        <w:tc>
          <w:tcPr>
            <w:tcW w:type="dxa" w:w="1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M4.mp4</w:t>
            </w:r>
          </w:p>
        </w:tc>
      </w:tr>
      <w:tr>
        <w:trPr>
          <w:cantSplit/>
        </w:trPr>
        <w:tc>
          <w:tcPr>
            <w:tcW w:type="dxa" w:w="1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5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Obserwacja pogłębiona — ABC, profil sensoryczny, teoria umysłu, karta mowy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9:46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M5.mp4</w:t>
            </w:r>
          </w:p>
        </w:tc>
      </w:tr>
      <w:tr>
        <w:trPr>
          <w:cantSplit/>
        </w:trPr>
        <w:tc>
          <w:tcPr>
            <w:tcW w:type="dxa" w:w="1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6</w:t>
            </w:r>
          </w:p>
        </w:tc>
        <w:tc>
          <w:tcPr>
            <w:tcW w:type="dxa" w:w="59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WOPF, IPET, cele SMART, ewaluacja i opinia dla poradni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13:12</w:t>
            </w:r>
          </w:p>
        </w:tc>
        <w:tc>
          <w:tcPr>
            <w:tcW w:type="dxa" w:w="13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M6.mp4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ŁĄCZNY CZAS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53 minuty 57 sekund.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Film jest podzielony na sześć niezależnych części — można je odtwarzać osobno, w kolejności modułów szkolenia albo pojedynczo, jako materiał do pracy zespołu.</w:t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hd w:fill="F2F0F7" w:color="auto" w:val="clear"/>
        <w:spacing w:after="100" w:before="20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1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Podstawa prawna — co obowiązuje od 1 września 2026 r.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2"/>
          <w:szCs w:val="22"/>
        </w:rPr>
        <w:t xml:space="preserve">   ·   9:30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Zakres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Czy placówka, która ma już szczegółową dokumentację, musi ją zmieniać — odpowiedź i trzy powody zmian; zestawienie „robimy / nie robimy”.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Nowa podstawa programowa wychowania przedszkolnego (Dz.U. 2026 poz. 378) — dziewięć obszarów zamiast czterech.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Rozporządzenie o orzeczeniach i opiniach (Dz.U. 2026 poz. 428) — ocena funkcjonalna, opinia o funkcjonowaniu dziecka, cytat § 7 ust. 3: dziesięć dni od otrzymania prośby przez dyrektora.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Pomoc psychologiczno-pedagogiczna (t.j. Dz.U. 2023 poz. 1798) i kształcenie specjalne — WOPF i IPET (t.j. Dz.U. 2020 poz. 1309).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Dokumentacja przebiegu wychowania (t.j. Dz.U. 2024 poz. 50), Prawo oświatowe i RODO; metryczka jako narzędzie wewnętrzne.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Rola Strażnika Prawa: z czego to wynika i gdzie to jest zapisane.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Druki pokazywane w części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—</w:t>
      </w:r>
    </w:p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hd w:fill="F2F0F7" w:color="auto" w:val="clear"/>
        <w:spacing w:after="100" w:before="20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2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Obieg dokumentów — jak jeden wynika z drugiego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2"/>
          <w:szCs w:val="22"/>
        </w:rPr>
        <w:t xml:space="preserve">   ·   5:36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Zakres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Sześć przystanków obiegu: metryczka → KPOF → obserwacja pogłębiona → wielospecjalistyczna ocena → IPET → ewaluacja.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 każdy dokument przekazuje dalej i na jakie pytanie odpowiada (gdzie? dlaczego? co z tego wynika?).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Opinia o funkcjonowaniu dziecka dla poradni — dokument obok obiegu, zasilany danymi, które już mamy.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Cztery decyzje zespołu po każdym pomiarze.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Druki pokazywane w części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—</w:t>
      </w:r>
    </w:p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hd w:fill="F2F0F7" w:color="auto" w:val="clear"/>
        <w:spacing w:after="100" w:before="20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3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Metryczka dziecka — pierwszy dokument września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2"/>
          <w:szCs w:val="22"/>
        </w:rPr>
        <w:t xml:space="preserve">   ·   5:45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Zakres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Pięć powodów, dla których prowadzimy metryczkę; metryczka jako dokument operacyjny.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Wypełnianie druku krok po kroku: sekcja I dane osobowe (bez numeru PESEL), II organizacja pobytu i roczne przygotowanie przedszkolne.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III rodzice i preferowana forma kontaktu; sekcje IV–V odbiór dziecka i kolejność powiadamiania.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VI zdrowie: choroby przewlekłe, leki, procedura postępowania — kto podaje, na jakiej podstawie, gdzie przechowujemy, kogo powiadamiamy.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VII objęcie wsparciem: numer i data dokumentu oraz podstawa wydania orzeczenia; sekcja XI rejestr kontaktów z rodzicami.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Trzy dobre praktyki: minimalizacja danych, aktualizacja z datą, bezpieczne przechowywanie.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Druki pokazywane w części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Metryczka dziecka — druk 7-stronicowy (animacja wypełniania)</w:t>
      </w:r>
    </w:p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hd w:fill="F2F0F7" w:color="auto" w:val="clear"/>
        <w:spacing w:after="100" w:before="20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4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KPOF — budowa narzędzia, skala, liczenie wyniku, odczyt profilu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2"/>
          <w:szCs w:val="22"/>
        </w:rPr>
        <w:t xml:space="preserve">   ·   10:08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Zakres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Czym jest ICF i model biopsychospołeczny; profil biopsychospołeczny dziecka i co ICF zmienia w obserwacji.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Czym kwestionariusz jest, a czym nie jest; trzy wersje arkusza dla 3–4, 5 i 6 lat.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Skala sześciu wartości i odpowiedź N jako pełnoprawna; siedem zasad rzetelnej obserwacji.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Liczenie średniej obszaru, progi kryterialne i reguła nadrzędna dla ocen 1 i 2.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Odczyt profilu dziewięciu obszarów — kolory zielony, żółty i czerwony.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Kalendarz: wrzesień i maj; trzylatki badamy we wrześniu, bo IPET powstaje do 30 września.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Druki pokazywane w części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KPOF wersja A (3–4 lata) — metryczka, skala, obszary, podsumowanie wyniku</w:t>
      </w:r>
    </w:p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hd w:fill="F2F0F7" w:color="auto" w:val="clear"/>
        <w:spacing w:after="100" w:before="20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5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Obserwacja pogłębiona — ABC, profil sensoryczny, teoria umysłu, karta mowy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2"/>
          <w:szCs w:val="22"/>
        </w:rPr>
        <w:t xml:space="preserve">   ·   9:46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Zakres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Przesiew a obserwacja pogłębiona — czym się różnią i kiedy przechodzimy dalej.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Sześć reguł przekierowania — wystarczy jedna, żeby uruchomić moduł pogłębiony.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Narzędzie 1 — model ABC: trzy kolumny, przykład zapisu, zasady prowadzenia.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Narzędzie 2 — profil sensoryczny: siedem układów, trzy wzorce, język zapisu.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Narzędzie 3 — obserwacja teorii umysłu: kiedy jest potrzebna i czym nie jest.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Narzędzie 4 — karta obserwacji rozwoju mowy: pięć obszarów, dwadzieścia pięć wskaźników; problemy w komunikacji jako przyczyna trudności.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Karta decyzyjna: jedna na jedno dziecko, z organizacją obserwacji.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Druki pokazywane w części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Karta obserwacji rozwoju mowy; karta decyzyjna modułu pogłębionego (Z4)</w:t>
      </w:r>
    </w:p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hd w:fill="F2F0F7" w:color="auto" w:val="clear"/>
        <w:spacing w:after="100" w:before="20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6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WOPF, IPET, cele SMART, ewaluacja i opinia dla poradni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2"/>
          <w:szCs w:val="22"/>
        </w:rPr>
        <w:t xml:space="preserve">   ·   13:12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Zakres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Wielospecjalistyczna ocena: po co ją prowadzimy, siedem bloków i źródło każdego z nich.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Druk WOPF w wersji przedszkolnej: dane dziecka i zespół, diagnoza funkcjonalna w dziewięciu obszarach ICF, czynniki środowiskowe — bariery i ułatwienia.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IPET: terminy (30 września albo 30 dni od złożenia orzeczenia), prawa rodziców, zawartość programu wg § 6.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Zalecenia z orzeczenia i z oceny wielospecjalistycznej wraz z zapisem realizacji: forma, kto, wymiar.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Dostosowania w przedszkolu — zmieniamy jak, nie czego; zintegrowane działania nauczycieli i specjalistów; sala pod nową podstawę programową.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Cele SMART: czy przepis ich wymaga, pięć liter, formuła celu i dwa przykłady z pomiarem.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Ewaluacja: kalendarz roku i cztery decyzje zespołu po każdym pomiarze.</w:t>
      </w:r>
    </w:p>
    <w:p>
      <w:pPr>
        <w:pStyle w:val="ListParagraph"/>
        <w:numPr>
          <w:ilvl w:val="0"/>
          <w:numId w:val="2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Opinia o funkcjonowaniu dziecka dla poradni: dziesięć dni, siedem punktów, język funkcjonalny i sprawdzalny.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Druki pokazywane w części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WOPF przedszkolny; IPET (zalecenia z orzeczenia, dostosowania, zintegrowane działania); karta celu SMART (Z5); wzór opinii dla poradni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1E4" w:sz="4" w:space="4"/>
      </w:pBdr>
      <w:spacing w:before="60"/>
      <w:jc w:val="center"/>
    </w:pPr>
    <w:r>
      <w:rPr>
        <w:rFonts w:ascii="Arial" w:cs="Arial" w:eastAsia="Arial" w:hAnsi="Arial"/>
        <w:color w:val="8A8A8A"/>
        <w:sz w:val="15"/>
        <w:szCs w:val="15"/>
      </w:rPr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1E4" w:sz="4" w:space="4"/>
      </w:pBdr>
      <w:spacing w:after="60"/>
    </w:pPr>
    <w:r>
      <w:rPr>
        <w:rFonts w:ascii="Arial" w:cs="Arial" w:eastAsia="Arial" w:hAnsi="Arial"/>
        <w:b/>
        <w:bCs/>
        <w:i w:val="false"/>
        <w:iCs w:val="false"/>
        <w:caps w:val="false"/>
        <w:color w:val="E8450A"/>
        <w:sz w:val="15"/>
        <w:szCs w:val="15"/>
      </w:rPr>
      <w:t xml:space="preserve">PCTP · EduPlaner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A8A8A"/>
        <w:sz w:val="15"/>
        <w:szCs w:val="15"/>
      </w:rPr>
      <w:t xml:space="preserve">     Film szkoleniowy — spis części, zakres i czas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20"/>
      </w:pPr>
      <w:rPr>
        <w:rFonts w:ascii="Arial" w:cs="Arial" w:eastAsia="Arial" w:hAnsi="Arial"/>
        <w:color w:val="E8450A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80"/>
      </w:pPr>
      <w:rPr>
        <w:rFonts w:ascii="Arial" w:cs="Arial" w:eastAsia="Arial" w:hAnsi="Arial"/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Film szkoleniowy — spis części, zakres i czas</dc:title>
  <dc:creator>EduPlaner 2026 · PCTP</dc:creator>
  <cp:lastModifiedBy>Un-named</cp:lastModifiedBy>
  <cp:revision>1</cp:revision>
  <dcterms:created xsi:type="dcterms:W3CDTF">2026-09-04T19:48:27.976Z</dcterms:created>
  <dcterms:modified xsi:type="dcterms:W3CDTF">2026-09-04T19:48:27.977Z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