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00" w:line="2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/>
          <w:color w:val="E8450A"/>
          <w:sz w:val="15"/>
          <w:szCs w:val="15"/>
        </w:rPr>
        <w:t xml:space="preserve">Program obowiązkowy · dokument do wypełnienia przez zespół</w:t>
      </w:r>
    </w:p>
    <w:p>
      <w:pPr>
        <w:spacing w:after="80" w:before="0" w:line="3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38"/>
          <w:szCs w:val="38"/>
        </w:rPr>
        <w:t xml:space="preserve">Indywidualny Program Edukacyjno-Terapeutyczny (IPET)</w:t>
      </w:r>
    </w:p>
    <w:p>
      <w:pPr>
        <w:spacing w:after="200" w:before="0" w:line="2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/>
          <w:color w:val="E8450A"/>
          <w:sz w:val="15"/>
          <w:szCs w:val="15"/>
        </w:rPr>
        <w:t xml:space="preserve">· · ·   z wielospecjalistyczną oceną poziomu funkcjonowania (WOPFU · ICF) · szkoła · 2026   · · ·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Dotyczy ucznia</w:t>
            </w:r>
          </w:p>
          <w:p>
            <w:pPr>
              <w:pBdr>
                <w:bottom w:val="dotted" w:color="A294CC" w:sz="6"/>
              </w:pBdr>
              <w:spacing w:after="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</w:tc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Klasa / oddział</w:t>
            </w:r>
          </w:p>
          <w:p>
            <w:pPr>
              <w:pBdr>
                <w:bottom w:val="dotted" w:color="A294CC" w:sz="6"/>
              </w:pBdr>
              <w:spacing w:after="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Data opracowania</w:t>
            </w:r>
          </w:p>
          <w:p>
            <w:pPr>
              <w:pBdr>
                <w:bottom w:val="dotted" w:color="A294CC" w:sz="6"/>
              </w:pBdr>
              <w:spacing w:after="3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F6A7D"/>
                <w:sz w:val="13"/>
                <w:szCs w:val="13"/>
              </w:rPr>
              <w:t xml:space="preserve">dd.mm.rrrr</w:t>
            </w:r>
          </w:p>
        </w:tc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Rok szkolny</w:t>
            </w:r>
          </w:p>
          <w:p>
            <w:pPr>
              <w:pBdr>
                <w:bottom w:val="dotted" w:color="A294CC" w:sz="6"/>
              </w:pBdr>
              <w:spacing w:after="3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F6A7D"/>
                <w:sz w:val="13"/>
                <w:szCs w:val="13"/>
              </w:rPr>
              <w:t xml:space="preserve">20…/20…</w:t>
            </w:r>
          </w:p>
        </w:tc>
      </w:tr>
    </w:tbl>
    <w:p>
      <w:pPr>
        <w:spacing w:after="1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pBdr>
          <w:top w:val="single" w:color="DDD3F1" w:sz="4"/>
          <w:left w:val="single" w:color="E8450A" w:sz="24"/>
          <w:right w:val="single" w:color="DDD3F1" w:sz="4"/>
        </w:pBdr>
        <w:spacing w:after="30" w:before="8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IPET 2026 + WOPFU (ICF) — jeden dokument, trzy części</w:t>
      </w:r>
    </w:p>
    <w:p>
      <w:pPr>
        <w:pBdr>
          <w:left w:val="single" w:color="E8450A" w:sz="24"/>
          <w:bottom w:val="single" w:color="DDD3F1" w:sz="4"/>
          <w:right w:val="single" w:color="DDD3F1" w:sz="4"/>
        </w:pBdr>
        <w:spacing w:after="14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3D384C"/>
          <w:sz w:val="18"/>
          <w:szCs w:val="18"/>
        </w:rPr>
        <w:t xml:space="preserve">Indywidualny program edukacyjno-terapeutyczny opracowuje się dla ucznia posiadającego orzeczenie o potrzebie kształcenia specjalnego. Program określa zakres i sposób dostosowania wymagań edukacyjnych, zintegrowane działania nauczycieli i specjalistów, formy i wymiar pomocy oraz zakres współpracy z rodzicami. Część I to wielospecjalistyczna ocena poziomu funkcjonowania ucznia (WOPFU) — ustala, gdzie uczeń jest dzisiaj. Część II to program — ustala, co zespół z tym zrobi. Część III to zatwierdzenie programu i ocena jego efektywności.</w:t>
      </w:r>
    </w:p>
    <w:p>
      <w:pPr>
        <w:pBdr>
          <w:top w:val="single" w:color="DDD3F1" w:sz="4"/>
          <w:left w:val="single" w:color="DDD3F1" w:sz="4"/>
          <w:right w:val="single" w:color="DDD3F1" w:sz="4"/>
        </w:pBdr>
        <w:shd w:fill="F6F3FC" w:color="auto" w:val="clear"/>
        <w:spacing w:after="20" w:before="6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6C4CC4"/>
          <w:sz w:val="14"/>
          <w:szCs w:val="14"/>
        </w:rPr>
        <w:t xml:space="preserve">✍  Jak wypełnić</w:t>
      </w:r>
    </w:p>
    <w:p>
      <w:pPr>
        <w:pBdr>
          <w:left w:val="single" w:color="DDD3F1" w:sz="4"/>
          <w:bottom w:val="single" w:color="DDD3F1" w:sz="4"/>
          <w:right w:val="single" w:color="DDD3F1" w:sz="4"/>
        </w:pBdr>
        <w:shd w:fill="F6F3FC" w:color="auto" w:val="clear"/>
        <w:spacing w:after="14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3D384C"/>
          <w:sz w:val="17"/>
          <w:szCs w:val="17"/>
        </w:rPr>
        <w:t xml:space="preserve">Wypełniaj po kolei — dokument jest tak ułożony, że każda informacja pojawia się dokładnie raz. Mocne strony i system motywacji wpisujesz w sekcjach III i IV i już do nich nie wracasz: sfery celów SMART tylko z nich korzystają. Ogólne przyczyny niepowodzeń zaznaczasz w sekcji V, a szczegółowe trudności z kodami ICF — dopiero przy właściwej sferze. Wynik KSzOF przenosisz z arkusza oceny do tabeli w sekcji VII i to on wyznacza poziom wsparcia w każdej sferze. Opis trzech poziomów wsparcia jest wydrukowany raz, w sekcji VIII — przy sferze wpisujesz już tylko literę I, II albo III.</w:t>
      </w:r>
    </w:p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200"/>
        <w:gridCol w:w="3546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color="auto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16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22"/>
                <w:szCs w:val="22"/>
              </w:rPr>
              <w:t xml:space="preserve">Dane osoby uczącej się</w:t>
            </w:r>
          </w:p>
        </w:tc>
        <w:tc>
          <w:tcPr>
            <w:tcW w:type="dxa" w:w="3546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aps w:val="false"/>
                <w:color w:val="E8450A"/>
                <w:sz w:val="14"/>
                <w:szCs w:val="14"/>
              </w:rPr>
              <w:t xml:space="preserve">zakres minimalny — bez danych zbędnych</w:t>
            </w:r>
          </w:p>
        </w:tc>
      </w:tr>
    </w:tbl>
    <w:p>
      <w:pP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6"/>
          <w:szCs w:val="6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Imię i nazwisko</w:t>
            </w:r>
          </w:p>
          <w:p>
            <w:pPr>
              <w:pBdr>
                <w:bottom w:val="dotted" w:color="A294CC" w:sz="6"/>
              </w:pBdr>
              <w:spacing w:after="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</w:tc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Data urodzenia</w:t>
            </w:r>
          </w:p>
          <w:p>
            <w:pPr>
              <w:pBdr>
                <w:bottom w:val="dotted" w:color="A294CC" w:sz="6"/>
              </w:pBdr>
              <w:spacing w:after="3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F6A7D"/>
                <w:sz w:val="13"/>
                <w:szCs w:val="13"/>
              </w:rPr>
              <w:t xml:space="preserve">dd.mm.rrrr</w:t>
            </w:r>
          </w:p>
        </w:tc>
      </w:tr>
      <w:tr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Klasa / oddział</w:t>
            </w:r>
          </w:p>
          <w:p>
            <w:pPr>
              <w:pBdr>
                <w:bottom w:val="dotted" w:color="A294CC" w:sz="6"/>
              </w:pBdr>
              <w:spacing w:after="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</w:tc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Rok szkolny</w:t>
            </w:r>
          </w:p>
          <w:p>
            <w:pPr>
              <w:pBdr>
                <w:bottom w:val="dotted" w:color="A294CC" w:sz="6"/>
              </w:pBdr>
              <w:spacing w:after="3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F6A7D"/>
                <w:sz w:val="13"/>
                <w:szCs w:val="13"/>
              </w:rPr>
              <w:t xml:space="preserve">2026 / 2027</w:t>
            </w:r>
          </w:p>
        </w:tc>
      </w:tr>
      <w:tr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Szkoła / placówka</w:t>
            </w:r>
          </w:p>
          <w:p>
            <w:pPr>
              <w:pBdr>
                <w:bottom w:val="dotted" w:color="A294CC" w:sz="6"/>
              </w:pBdr>
              <w:spacing w:after="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</w:tc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Etap edukacyjny</w:t>
            </w:r>
          </w:p>
          <w:p>
            <w:pPr>
              <w:pBdr>
                <w:bottom w:val="dotted" w:color="A294CC" w:sz="6"/>
              </w:pBdr>
              <w:spacing w:after="3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F6A7D"/>
                <w:sz w:val="13"/>
                <w:szCs w:val="13"/>
              </w:rPr>
              <w:t xml:space="preserve">I / II / III</w:t>
            </w:r>
          </w:p>
        </w:tc>
      </w:tr>
      <w:tr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Podstawa wydania orzeczenia</w:t>
            </w:r>
          </w:p>
          <w:p>
            <w:pPr>
              <w:pBdr>
                <w:bottom w:val="dotted" w:color="A294CC" w:sz="6"/>
              </w:pBdr>
              <w:spacing w:after="3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F6A7D"/>
                <w:sz w:val="13"/>
                <w:szCs w:val="13"/>
              </w:rPr>
              <w:t xml:space="preserve">np. autyzm, niepełnosprawność intelektualna, sprzężona</w:t>
            </w:r>
          </w:p>
        </w:tc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Numer i data orzeczenia · poradnia</w:t>
            </w:r>
          </w:p>
          <w:p>
            <w:pPr>
              <w:pBdr>
                <w:bottom w:val="dotted" w:color="A294CC" w:sz="6"/>
              </w:pBdr>
              <w:spacing w:after="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Okres obowiązywania programu</w:t>
            </w:r>
          </w:p>
          <w:p>
            <w:pPr>
              <w:pBdr>
                <w:bottom w:val="dotted" w:color="A294CC" w:sz="6"/>
              </w:pBdr>
              <w:spacing w:after="3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F6A7D"/>
                <w:sz w:val="13"/>
                <w:szCs w:val="13"/>
              </w:rPr>
              <w:t xml:space="preserve">od — do</w:t>
            </w:r>
          </w:p>
        </w:tc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Rodzaj programu</w:t>
            </w:r>
          </w:p>
          <w:p>
            <w:pPr>
              <w:pBdr>
                <w:bottom w:val="dotted" w:color="A294CC" w:sz="6"/>
              </w:pBdr>
              <w:spacing w:after="3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F6A7D"/>
                <w:sz w:val="13"/>
                <w:szCs w:val="13"/>
              </w:rPr>
              <w:t xml:space="preserve">nowy / kontynuacja / modyfikacja</w:t>
            </w:r>
          </w:p>
        </w:tc>
      </w:tr>
      <w:tr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Koordynator zespołu</w:t>
            </w:r>
          </w:p>
          <w:p>
            <w:pPr>
              <w:pBdr>
                <w:bottom w:val="dotted" w:color="A294CC" w:sz="6"/>
              </w:pBdr>
              <w:spacing w:after="3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F6A7D"/>
                <w:sz w:val="13"/>
                <w:szCs w:val="13"/>
              </w:rPr>
              <w:t xml:space="preserve">funkcja, nie nazwisko — nazwiska w sekcji XXIII</w:t>
            </w:r>
          </w:p>
        </w:tc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Data opracowania programu</w:t>
            </w:r>
          </w:p>
          <w:p>
            <w:pPr>
              <w:pBdr>
                <w:bottom w:val="dotted" w:color="A294CC" w:sz="6"/>
              </w:pBdr>
              <w:spacing w:after="3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F6A7D"/>
                <w:sz w:val="13"/>
                <w:szCs w:val="13"/>
              </w:rPr>
              <w:t xml:space="preserve">dd.mm.rrrr</w:t>
            </w:r>
          </w:p>
        </w:tc>
      </w:tr>
    </w:tbl>
    <w:p>
      <w:pPr>
        <w:spacing w:after="1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pBdr>
          <w:top w:val="single" w:color="DDD3F1" w:sz="4"/>
          <w:left w:val="single" w:color="2D1B69" w:sz="18"/>
          <w:bottom w:val="single" w:color="DDD3F1" w:sz="4"/>
          <w:right w:val="single" w:color="DDD3F1" w:sz="4"/>
        </w:pBdr>
        <w:shd w:fill="F6F3FC" w:color="auto" w:val="clear"/>
        <w:spacing w:after="160" w:before="100" w:lin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E8450A"/>
          <w:sz w:val="14"/>
          <w:szCs w:val="14"/>
        </w:rPr>
        <w:t xml:space="preserve">Podstawa prawna: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F6A7D"/>
          <w:sz w:val="14"/>
          <w:szCs w:val="14"/>
        </w:rPr>
        <w:t xml:space="preserve">Zasada minimalizacji danych — art. 5 ust. 1 lit. c RODO (UE 2016/679): przetwarza się wyłącznie dane niezbędne do celu. Dlatego metryczka nie zawiera numeru PESEL, adresu zamieszkania, miejsca urodzenia, obywatelstwa, numerów dokumentów ani danych o miejscu pracy rodziców — te dane pozostają wyłącznie w dokumentacji przebiegu nauczania (rozp. MEN z 25.08.2017 r., Dz.U. 2017 poz. 1646, z późn. zm.). Program opracowuje się na okres, na jaki wydano orzeczenie o potrzebie kształcenia specjalnego, nie dłuższy niż etap edukacyjny — § 6 ust. 4 rozp. MEN z 9.08.2017 r. (Dz.U. 2017 poz. 1578, z późn. zm.).</w:t>
      </w:r>
    </w:p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200"/>
        <w:gridCol w:w="3546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color="auto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II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16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22"/>
                <w:szCs w:val="22"/>
              </w:rPr>
              <w:t xml:space="preserve">Wywiad z uczniem — autorefleksja ucznia</w:t>
            </w:r>
          </w:p>
        </w:tc>
        <w:tc>
          <w:tcPr>
            <w:tcW w:type="dxa" w:w="3546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aps w:val="false"/>
                <w:color w:val="E8450A"/>
                <w:sz w:val="14"/>
                <w:szCs w:val="14"/>
              </w:rPr>
              <w:t xml:space="preserve">nowy model 26/27 · rozmowa prowadzona z uczniem</w:t>
            </w:r>
          </w:p>
        </w:tc>
      </w:tr>
    </w:tbl>
    <w:p>
      <w:pP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6"/>
          <w:szCs w:val="6"/>
        </w:rPr>
        <w:t xml:space="preserve"/>
      </w:r>
    </w:p>
    <w:p>
      <w:pPr>
        <w:pBdr>
          <w:top w:val="single" w:color="DDD3F1" w:sz="4"/>
          <w:left w:val="single" w:color="DDD3F1" w:sz="4"/>
          <w:right w:val="single" w:color="DDD3F1" w:sz="4"/>
        </w:pBdr>
        <w:shd w:fill="F6F3FC" w:color="auto" w:val="clear"/>
        <w:spacing w:after="20" w:before="6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6C4CC4"/>
          <w:sz w:val="14"/>
          <w:szCs w:val="14"/>
        </w:rPr>
        <w:t xml:space="preserve">✍  Jak wypełnić</w:t>
      </w:r>
    </w:p>
    <w:p>
      <w:pPr>
        <w:pBdr>
          <w:left w:val="single" w:color="DDD3F1" w:sz="4"/>
          <w:bottom w:val="single" w:color="DDD3F1" w:sz="4"/>
          <w:right w:val="single" w:color="DDD3F1" w:sz="4"/>
        </w:pBdr>
        <w:shd w:fill="F6F3FC" w:color="auto" w:val="clear"/>
        <w:spacing w:after="14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3D384C"/>
          <w:sz w:val="17"/>
          <w:szCs w:val="17"/>
        </w:rPr>
        <w:t xml:space="preserve">Sekcja to zapis wywiadu przeprowadzonego z uczniem — rozmowy prowadzonej w sposób dostosowany do jego możliwości komunikacyjnych: pytaniem otwartym, obrazkiem, kartą wyboru albo systemem AAC. Zapisujemy to, co uczeń powiedział lub wskazał, a nie to, co dorosły uważa za słuszne. Jeżeli uczeń nie komunikuje preferencji, odnotowujemy sposób próby kontaktu i obserwację reakcji.</w:t>
      </w:r>
    </w:p>
    <w:p>
      <w:pPr>
        <w:keepNext/>
        <w:pBdr>
          <w:top w:val="single" w:color="CFC2E8" w:sz="4"/>
          <w:left w:val="single" w:color="CFC2E8" w:sz="4"/>
          <w:right w:val="single" w:color="CFC2E8" w:sz="4"/>
        </w:pBdr>
        <w:shd w:fill="EFEAF9" w:color="auto" w:val="clear"/>
        <w:spacing w:after="40" w:before="8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5"/>
          <w:szCs w:val="15"/>
        </w:rPr>
        <w:t xml:space="preserve">Moje mocne strony i supermoce</w:t>
      </w:r>
    </w:p>
    <w:p>
      <w:pPr>
        <w:pBdr>
          <w:left w:val="single" w:color="CFC2E8" w:sz="4"/>
          <w:right w:val="single" w:color="CFC2E8" w:sz="4"/>
        </w:pBd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4A4360"/>
          <w:sz w:val="16"/>
          <w:szCs w:val="16"/>
        </w:rPr>
        <w:t xml:space="preserve">Zapisz słowami ucznia: co mi najlepiej wychodzi, co lubię robić, w czym jestem dobry.</w:t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single" w:color="CFC2E8" w:sz="4"/>
          <w:right w:val="single" w:color="CFC2E8" w:sz="4"/>
        </w:pBdr>
        <w:spacing w:after="15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4"/>
          <w:szCs w:val="4"/>
        </w:rPr>
        <w:t xml:space="preserve"/>
      </w:r>
    </w:p>
    <w:p>
      <w:pPr>
        <w:keepNext/>
        <w:pBdr>
          <w:top w:val="single" w:color="CFC2E8" w:sz="4"/>
          <w:left w:val="single" w:color="CFC2E8" w:sz="4"/>
          <w:right w:val="single" w:color="CFC2E8" w:sz="4"/>
        </w:pBdr>
        <w:shd w:fill="EFEAF9" w:color="auto" w:val="clear"/>
        <w:spacing w:after="40" w:before="8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5"/>
          <w:szCs w:val="15"/>
        </w:rPr>
        <w:t xml:space="preserve">Z czym mam największą trudność w szkole</w:t>
      </w:r>
    </w:p>
    <w:p>
      <w:pPr>
        <w:pBdr>
          <w:left w:val="single" w:color="CFC2E8" w:sz="4"/>
          <w:right w:val="single" w:color="CFC2E8" w:sz="4"/>
        </w:pBd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4A4360"/>
          <w:sz w:val="16"/>
          <w:szCs w:val="16"/>
        </w:rPr>
        <w:t xml:space="preserve">Zapisz słowami ucznia: co jest dla mnie najtrudniejsze, kiedy i na jakich lekcjach.</w:t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single" w:color="CFC2E8" w:sz="4"/>
          <w:right w:val="single" w:color="CFC2E8" w:sz="4"/>
        </w:pBdr>
        <w:spacing w:after="15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4"/>
          <w:szCs w:val="4"/>
        </w:rPr>
        <w:t xml:space="preserve"/>
      </w:r>
    </w:p>
    <w:p>
      <w:pPr>
        <w:spacing w:after="60" w:before="12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7"/>
          <w:szCs w:val="17"/>
        </w:rPr>
        <w:t xml:space="preserve">■  Co mi najbardziej pomaga na lekcjach — zaznacz razem z uczniem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cisza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czas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ruch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piktogramy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praca na komputerze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przerwy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wsparcie nauczyciela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praca w parze</w:t>
            </w:r>
          </w:p>
        </w:tc>
      </w:tr>
    </w:tbl>
    <w:p>
      <w:pPr>
        <w:spacing w:after="1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keepNext/>
        <w:pBdr>
          <w:top w:val="single" w:color="CFC2E8" w:sz="4"/>
          <w:left w:val="single" w:color="CFC2E8" w:sz="4"/>
          <w:right w:val="single" w:color="CFC2E8" w:sz="4"/>
        </w:pBdr>
        <w:shd w:fill="EFEAF9" w:color="auto" w:val="clear"/>
        <w:spacing w:after="40" w:before="8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5"/>
          <w:szCs w:val="15"/>
        </w:rPr>
        <w:t xml:space="preserve">Inne — co jeszcze mi pomaga (słowami ucznia)</w:t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single" w:color="CFC2E8" w:sz="4"/>
          <w:right w:val="single" w:color="CFC2E8" w:sz="4"/>
        </w:pBdr>
        <w:spacing w:after="15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4"/>
          <w:szCs w:val="4"/>
        </w:rPr>
        <w:t xml:space="preserve"/>
      </w:r>
    </w:p>
    <w:p>
      <w:pPr>
        <w:keepNext/>
        <w:pBdr>
          <w:top w:val="single" w:color="CFC2E8" w:sz="4"/>
          <w:left w:val="single" w:color="CFC2E8" w:sz="4"/>
          <w:right w:val="single" w:color="CFC2E8" w:sz="4"/>
        </w:pBdr>
        <w:shd w:fill="EFEAF9" w:color="auto" w:val="clear"/>
        <w:spacing w:after="40" w:before="8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5"/>
          <w:szCs w:val="15"/>
        </w:rPr>
        <w:t xml:space="preserve">Sposób przeprowadzenia wywiadu (rozmowa / karty wyboru / AAC / obserwacja) i data</w:t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single" w:color="CFC2E8" w:sz="4"/>
          <w:right w:val="single" w:color="CFC2E8" w:sz="4"/>
        </w:pBdr>
        <w:spacing w:after="15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4"/>
          <w:szCs w:val="4"/>
        </w:rPr>
        <w:t xml:space="preserve"/>
      </w:r>
    </w:p>
    <w:p>
      <w:pPr>
        <w:pBdr>
          <w:top w:val="single" w:color="DDD3F1" w:sz="4"/>
          <w:left w:val="single" w:color="E8450A" w:sz="18"/>
          <w:bottom w:val="single" w:color="DDD3F1" w:sz="4"/>
          <w:right w:val="single" w:color="DDD3F1" w:sz="4"/>
        </w:pBdr>
        <w:shd w:fill="FFF7F2" w:color="auto" w:val="clear"/>
        <w:spacing w:after="140" w:before="8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Udział ucznia.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3D384C"/>
          <w:sz w:val="16"/>
          <w:szCs w:val="16"/>
        </w:rPr>
        <w:t xml:space="preserve">Udział ucznia w planowaniu własnego wsparcia nie wynika wprost z rozporządzenia — jest elementem modelu oceny funkcjonalnej opartej na ICF i wykracza ponad minimum prawne. Zespół uwzględnia perspektywę ucznia przy formułowaniu celów SMART.</w:t>
      </w:r>
    </w:p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2D1B69" w:sz="6"/>
              <w:left w:val="single" w:color="E8450A" w:sz="24"/>
              <w:bottom w:val="single" w:color="2D1B69" w:sz="6"/>
              <w:right w:val="single" w:color="2D1B69" w:sz="6"/>
            </w:tcBorders>
            <w:shd w:fill="2D1B69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0B48A"/>
                <w:sz w:val="15"/>
                <w:szCs w:val="15"/>
              </w:rPr>
              <w:t xml:space="preserve">Część I · ocena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WOPFU — wielospecjalistyczna ocena poziomu funkcjonowania</w:t>
            </w:r>
          </w:p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9BCEA"/>
                <w:sz w:val="14"/>
                <w:szCs w:val="14"/>
              </w:rPr>
              <w:t xml:space="preserve">mocne strony · motywacja · bariery · obserwacja funkcjonalna · wynik KSzOF</w:t>
            </w:r>
          </w:p>
        </w:tc>
      </w:tr>
    </w:tbl>
    <w:p>
      <w:pPr>
        <w:spacing w:after="16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pBdr>
          <w:top w:val="single" w:color="DDD3F1" w:sz="4"/>
          <w:left w:val="single" w:color="DDD3F1" w:sz="4"/>
          <w:right w:val="single" w:color="DDD3F1" w:sz="4"/>
        </w:pBdr>
        <w:shd w:fill="F6F3FC" w:color="auto" w:val="clear"/>
        <w:spacing w:after="20" w:before="6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6C4CC4"/>
          <w:sz w:val="14"/>
          <w:szCs w:val="14"/>
        </w:rPr>
        <w:t xml:space="preserve">✍  Jak wypełnić</w:t>
      </w:r>
    </w:p>
    <w:p>
      <w:pPr>
        <w:pBdr>
          <w:left w:val="single" w:color="DDD3F1" w:sz="4"/>
          <w:bottom w:val="single" w:color="DDD3F1" w:sz="4"/>
          <w:right w:val="single" w:color="DDD3F1" w:sz="4"/>
        </w:pBdr>
        <w:shd w:fill="F6F3FC" w:color="auto" w:val="clear"/>
        <w:spacing w:after="14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3D384C"/>
          <w:sz w:val="17"/>
          <w:szCs w:val="17"/>
        </w:rPr>
        <w:t xml:space="preserve">Ocena obejmuje mocne strony, system motywacji, przyczyny niepowodzeń oraz obserwację funkcjonalną, uporządkowane zgodnie z Międzynarodową Klasyfikacją Funkcjonowania (ICF). Ocenę przeprowadza się przed opracowaniem programu, a następnie co najmniej dwa razy w roku szkolnym.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200"/>
        <w:gridCol w:w="3546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color="auto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III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16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22"/>
                <w:szCs w:val="22"/>
              </w:rPr>
              <w:t xml:space="preserve">Mocne strony, predyspozycje, zainteresowania i uzdolnienia</w:t>
            </w:r>
          </w:p>
        </w:tc>
        <w:tc>
          <w:tcPr>
            <w:tcW w:type="dxa" w:w="3546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aps w:val="false"/>
                <w:color w:val="E8450A"/>
                <w:sz w:val="14"/>
                <w:szCs w:val="14"/>
              </w:rPr>
              <w:t xml:space="preserve">punkt wyjścia całego programu</w:t>
            </w:r>
          </w:p>
        </w:tc>
      </w:tr>
    </w:tbl>
    <w:p>
      <w:pP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6"/>
          <w:szCs w:val="6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Dobra pamięć wzrokowa i spostrzegawczość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Zdolności manualne i plastyczne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Zainteresowania przyrodnicze i techniczne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Wysoka sprawność fizyczna i sportowa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Umiejętność logicznego myślenia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Empatia i chęć niesienia pomocy innym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Zainteresowanie technologiami cyfrowymi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Dobra orientacja w przestrzeni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Zdolności muzyczne i poczucie rytmu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Łatwość nawiązywania kontaktów</w:t>
            </w:r>
          </w:p>
        </w:tc>
      </w:tr>
    </w:tbl>
    <w:p>
      <w:pPr>
        <w:spacing w:after="1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keepNext/>
        <w:pBdr>
          <w:top w:val="single" w:color="CFC2E8" w:sz="4"/>
          <w:left w:val="single" w:color="CFC2E8" w:sz="4"/>
          <w:right w:val="single" w:color="CFC2E8" w:sz="4"/>
        </w:pBdr>
        <w:shd w:fill="EFEAF9" w:color="auto" w:val="clear"/>
        <w:spacing w:after="40" w:before="8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5"/>
          <w:szCs w:val="15"/>
        </w:rPr>
        <w:t xml:space="preserve">Inne mocne strony — opis własny zespołu</w:t>
      </w:r>
    </w:p>
    <w:p>
      <w:pPr>
        <w:pBdr>
          <w:left w:val="single" w:color="CFC2E8" w:sz="4"/>
          <w:right w:val="single" w:color="CFC2E8" w:sz="4"/>
        </w:pBd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4A4360"/>
          <w:sz w:val="16"/>
          <w:szCs w:val="16"/>
        </w:rPr>
        <w:t xml:space="preserve">Podpowiedź: opisz mocne strony w kategoriach obserwowalnych — co uczeń robi dobrze, w jakich sytuacjach i co z tego wykorzystujemy jako punkt wyjścia do pracy nad trudnościami.</w:t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single" w:color="CFC2E8" w:sz="4"/>
          <w:right w:val="single" w:color="CFC2E8" w:sz="4"/>
        </w:pBdr>
        <w:spacing w:after="15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4"/>
          <w:szCs w:val="4"/>
        </w:rPr>
        <w:t xml:space="preserve"/>
      </w:r>
    </w:p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200"/>
        <w:gridCol w:w="3546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color="auto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IV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16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22"/>
                <w:szCs w:val="22"/>
              </w:rPr>
              <w:t xml:space="preserve">System motywacji oparty na mocnych stronach</w:t>
            </w:r>
          </w:p>
        </w:tc>
        <w:tc>
          <w:tcPr>
            <w:tcW w:type="dxa" w:w="3546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aps w:val="false"/>
                <w:color w:val="E8450A"/>
                <w:sz w:val="14"/>
                <w:szCs w:val="14"/>
              </w:rPr>
              <w:t xml:space="preserve">ustalany raz — obowiązuje we wszystkich sferach</w:t>
            </w:r>
          </w:p>
        </w:tc>
      </w:tr>
    </w:tbl>
    <w:p>
      <w:pP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6"/>
          <w:szCs w:val="6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System żetonowy (punkty / naklejki)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Kontrakt behawioralny (zasady i nagrody)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Wzmocnienia pozytywne (pochwała opisowa)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Tablica wyboru nagród (autonomia)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System „First-Then” (najpierw zadanie, potem nagroda)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Wykorzystanie zainteresowań jako nagroda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Przerwy na relaksację jako wzmocnienie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Funkcja pomocnika nauczyciela</w:t>
            </w:r>
          </w:p>
        </w:tc>
      </w:tr>
    </w:tbl>
    <w:p>
      <w:pPr>
        <w:spacing w:after="1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keepNext/>
        <w:pBdr>
          <w:top w:val="single" w:color="CFC2E8" w:sz="4"/>
          <w:left w:val="single" w:color="CFC2E8" w:sz="4"/>
          <w:right w:val="single" w:color="CFC2E8" w:sz="4"/>
        </w:pBdr>
        <w:shd w:fill="EFEAF9" w:color="auto" w:val="clear"/>
        <w:spacing w:after="40" w:before="8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5"/>
          <w:szCs w:val="15"/>
        </w:rPr>
        <w:t xml:space="preserve">Zasady stosowania systemu motywacji — kto, kiedy, jak często wzmacnia</w:t>
      </w:r>
    </w:p>
    <w:p>
      <w:pPr>
        <w:pBdr>
          <w:left w:val="single" w:color="CFC2E8" w:sz="4"/>
          <w:right w:val="single" w:color="CFC2E8" w:sz="4"/>
        </w:pBd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4A4360"/>
          <w:sz w:val="16"/>
          <w:szCs w:val="16"/>
        </w:rPr>
        <w:t xml:space="preserve">Podpowiedź: system obowiązuje wszystkich nauczycieli uczących w klasie i specjalistów. Zapisz, za co uczeń otrzymuje wzmocnienie, po ilu wzmocnieniach następuje nagroda, kto prowadzi kartę i jak często zespół przegląda system. Raz przyznanych żetonów nie odbieramy.</w:t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single" w:color="CFC2E8" w:sz="4"/>
          <w:right w:val="single" w:color="CFC2E8" w:sz="4"/>
        </w:pBdr>
        <w:spacing w:after="15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4"/>
          <w:szCs w:val="4"/>
        </w:rPr>
        <w:t xml:space="preserve"/>
      </w:r>
    </w:p>
    <w:p>
      <w:pPr>
        <w:pBdr>
          <w:top w:val="single" w:color="DDD3F1" w:sz="4"/>
          <w:left w:val="single" w:color="E8450A" w:sz="18"/>
          <w:bottom w:val="single" w:color="DDD3F1" w:sz="4"/>
          <w:right w:val="single" w:color="DDD3F1" w:sz="4"/>
        </w:pBdr>
        <w:shd w:fill="FFF7F2" w:color="auto" w:val="clear"/>
        <w:spacing w:after="140" w:before="8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Zasada jednego systemu.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3D384C"/>
          <w:sz w:val="16"/>
          <w:szCs w:val="16"/>
        </w:rPr>
        <w:t xml:space="preserve">System motywacji ustalony w tej sekcji obowiązuje wszystkich nauczycieli i specjalistów pracujących z uczniem oraz — w uzgodnionym zakresie — dom. Przy poszczególnych sferach opisuje się wyłącznie sposób jego zastosowania, a nie buduje osobnego systemu.</w:t>
      </w:r>
    </w:p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200"/>
        <w:gridCol w:w="3546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color="auto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V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16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22"/>
                <w:szCs w:val="22"/>
              </w:rPr>
              <w:t xml:space="preserve">Przyczyny niepowodzeń edukacyjnych — trudności i bariery</w:t>
            </w:r>
          </w:p>
        </w:tc>
        <w:tc>
          <w:tcPr>
            <w:tcW w:type="dxa" w:w="3546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aps w:val="false"/>
                <w:color w:val="E8450A"/>
                <w:sz w:val="14"/>
                <w:szCs w:val="14"/>
              </w:rPr>
              <w:t xml:space="preserve">poziom ogólny · szczegóły z kodami ICF przy sferach</w:t>
            </w:r>
          </w:p>
        </w:tc>
      </w:tr>
    </w:tbl>
    <w:p>
      <w:pP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6"/>
          <w:szCs w:val="6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Trudności z koncentracją uwagi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Niska samoocena i lęk przed porażką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Trudności w rozumieniu poleceń złożonych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Problemy z grafomotoryką i tempem pisania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Trudności w relacjach rówieśniczych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Bariery komunikacyjne (mowa, język)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Nadwrażliwość sensoryczna (hałas, światło)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Trudności w planowaniu i organizacji pracy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Niska motywacja do wysiłku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Trudności w radzeniu sobie z emocjami</w:t>
            </w:r>
          </w:p>
        </w:tc>
      </w:tr>
    </w:tbl>
    <w:p>
      <w:pPr>
        <w:spacing w:after="1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keepNext/>
        <w:pBdr>
          <w:top w:val="single" w:color="CFC2E8" w:sz="4"/>
          <w:left w:val="single" w:color="CFC2E8" w:sz="4"/>
          <w:right w:val="single" w:color="CFC2E8" w:sz="4"/>
        </w:pBdr>
        <w:shd w:fill="EFEAF9" w:color="auto" w:val="clear"/>
        <w:spacing w:after="40" w:before="8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5"/>
          <w:szCs w:val="15"/>
        </w:rPr>
        <w:t xml:space="preserve">Bariery i ograniczenia utrudniające funkcjonowanie i uczestnictwo w życiu szkolnym</w:t>
      </w:r>
    </w:p>
    <w:p>
      <w:pPr>
        <w:pBdr>
          <w:left w:val="single" w:color="CFC2E8" w:sz="4"/>
          <w:right w:val="single" w:color="CFC2E8" w:sz="4"/>
        </w:pBd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4A4360"/>
          <w:sz w:val="16"/>
          <w:szCs w:val="16"/>
        </w:rPr>
        <w:t xml:space="preserve">Podpowiedź: opisz osobno bariery po stronie środowiska (hałas, liczna klasa, tempo pracy, zmiany planu bez uprzedzenia, materiały wyłącznie w formie tekstu ciągłego), po stronie ucznia oraz bariery w uczestnictwie (rezygnacja z pracy w grupie, z wystąpień na forum klasy).</w:t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single" w:color="CFC2E8" w:sz="4"/>
          <w:right w:val="single" w:color="CFC2E8" w:sz="4"/>
        </w:pBdr>
        <w:spacing w:after="15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4"/>
          <w:szCs w:val="4"/>
        </w:rPr>
        <w:t xml:space="preserve"/>
      </w:r>
    </w:p>
    <w:p>
      <w:pPr>
        <w:keepNext/>
        <w:pBdr>
          <w:top w:val="single" w:color="CFC2E8" w:sz="4"/>
          <w:left w:val="single" w:color="CFC2E8" w:sz="4"/>
          <w:right w:val="single" w:color="CFC2E8" w:sz="4"/>
        </w:pBdr>
        <w:shd w:fill="EFEAF9" w:color="auto" w:val="clear"/>
        <w:spacing w:after="40" w:before="8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5"/>
          <w:szCs w:val="15"/>
        </w:rPr>
        <w:t xml:space="preserve">Uwarunkowania zdrowotne, leki, zalecenia i postępowanie w sytuacji nagłej</w:t>
      </w:r>
    </w:p>
    <w:p>
      <w:pPr>
        <w:pBdr>
          <w:left w:val="single" w:color="CFC2E8" w:sz="4"/>
          <w:right w:val="single" w:color="CFC2E8" w:sz="4"/>
        </w:pBd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4A4360"/>
          <w:sz w:val="16"/>
          <w:szCs w:val="16"/>
        </w:rPr>
        <w:t xml:space="preserve">Podpowiedź: przeciwwskazania do zajęć wychowania fizycznego i wyjść, zasady podawania leków (rodzic albo osoba pisemnie upoważniona, zaświadczenie i pisemna zgoda), procedura w sytuacji nagłej: bezpieczeństwo, powiadomienie dyrektora i rodzica, w razie potrzeby pomoc medyczna, odnotowanie zdarzenia.</w:t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single" w:color="CFC2E8" w:sz="4"/>
          <w:right w:val="single" w:color="CFC2E8" w:sz="4"/>
        </w:pBdr>
        <w:spacing w:after="15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4"/>
          <w:szCs w:val="4"/>
        </w:rPr>
        <w:t xml:space="preserve"/>
      </w:r>
    </w:p>
    <w:p>
      <w:pPr>
        <w:pBdr>
          <w:top w:val="single" w:color="DDD3F1" w:sz="4"/>
          <w:left w:val="single" w:color="2D1B69" w:sz="18"/>
          <w:bottom w:val="single" w:color="DDD3F1" w:sz="4"/>
          <w:right w:val="single" w:color="DDD3F1" w:sz="4"/>
        </w:pBdr>
        <w:shd w:fill="F6F3FC" w:color="auto" w:val="clear"/>
        <w:spacing w:after="160" w:before="100" w:lin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E8450A"/>
          <w:sz w:val="14"/>
          <w:szCs w:val="14"/>
        </w:rPr>
        <w:t xml:space="preserve">Podstawa prawna: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F6A7D"/>
          <w:sz w:val="14"/>
          <w:szCs w:val="14"/>
        </w:rPr>
        <w:t xml:space="preserve">Wielospecjalistyczna ocena uwzględnia „występujące trudności w funkcjonowaniu ucznia (…) oraz, w zależności od potrzeb, zakres i charakter wsparcia ze strony nauczycieli, specjalistów (…) lub przyczyny niepowodzeń edukacyjnych albo trudności w funkcjonowaniu ucznia, w tym bariery i ograniczenia utrudniające funkcjonowanie i uczestnictwo ucznia w życiu szkolnym” — § 6 ust. 10 rozp. MEN z 9.08.2017 r. (Dz.U. 2017 poz. 1578, z późn. zm.). Dane o stanie zdrowia przetwarza się na podstawie art. 9 ust. 2 lit. g RODO.</w:t>
      </w:r>
    </w:p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200"/>
        <w:gridCol w:w="3546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color="auto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VI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16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22"/>
                <w:szCs w:val="22"/>
              </w:rPr>
              <w:t xml:space="preserve">Obserwacja ABC — funkcjonalna analiza zachowania</w:t>
            </w:r>
          </w:p>
        </w:tc>
        <w:tc>
          <w:tcPr>
            <w:tcW w:type="dxa" w:w="3546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aps w:val="false"/>
                <w:color w:val="E8450A"/>
                <w:sz w:val="14"/>
                <w:szCs w:val="14"/>
              </w:rPr>
              <w:t xml:space="preserve">wypełniana, gdy występuje zachowanie trudne</w:t>
            </w:r>
          </w:p>
        </w:tc>
      </w:tr>
    </w:tbl>
    <w:p>
      <w:pP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6"/>
          <w:szCs w:val="6"/>
        </w:rPr>
        <w:t xml:space="preserve"/>
      </w:r>
    </w:p>
    <w:p>
      <w:pPr>
        <w:pBdr>
          <w:top w:val="single" w:color="DDD3F1" w:sz="4"/>
          <w:left w:val="single" w:color="DDD3F1" w:sz="4"/>
          <w:right w:val="single" w:color="DDD3F1" w:sz="4"/>
        </w:pBdr>
        <w:shd w:fill="F6F3FC" w:color="auto" w:val="clear"/>
        <w:spacing w:after="20" w:before="6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6C4CC4"/>
          <w:sz w:val="14"/>
          <w:szCs w:val="14"/>
        </w:rPr>
        <w:t xml:space="preserve">✍  Jak wypełnić</w:t>
      </w:r>
    </w:p>
    <w:p>
      <w:pPr>
        <w:pBdr>
          <w:left w:val="single" w:color="DDD3F1" w:sz="4"/>
          <w:bottom w:val="single" w:color="DDD3F1" w:sz="4"/>
          <w:right w:val="single" w:color="DDD3F1" w:sz="4"/>
        </w:pBdr>
        <w:shd w:fill="F6F3FC" w:color="auto" w:val="clear"/>
        <w:spacing w:after="14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3D384C"/>
          <w:sz w:val="17"/>
          <w:szCs w:val="17"/>
        </w:rPr>
        <w:t xml:space="preserve">Obserwacja ABC pozwala zrozumieć przyczynę i cel zachowania trudnego, a nie tylko je ocenić. Notujemy trzy elementy: A — poprzednik, czyli co działo się tuż przed i wyzwoliło zachowanie; B — zachowanie, czyli co dokładnie i obserwowalnie zrobił uczeń, opis faktów bez ocen; C — następstwo, czyli reakcja otoczenia tuż po zachowaniu, która je podtrzymuje albo wygasza. Celem jest rozpoznanie funkcji zachowania i nauczenie ucznia zachowania zastępczego, które tę samą funkcję spełni w sposób akceptowalny (model pozytywnego wsparcia zachowań — PBS).</w:t>
      </w:r>
    </w:p>
    <w:p>
      <w:pPr>
        <w:spacing w:after="60" w:before="12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7"/>
          <w:szCs w:val="17"/>
        </w:rPr>
        <w:t xml:space="preserve">■  A · Poprzedniki — co wyzwoliło zachowanie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Polecenie nauczyciela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Zmiana aktywności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Hałas w klasie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Trudne zadanie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Brak uwagi dorosłego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Odmowa prośby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Przerwa / czas wolny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Interakcja z rówieśnikiem</w:t>
            </w:r>
          </w:p>
        </w:tc>
      </w:tr>
    </w:tbl>
    <w:p>
      <w:pPr>
        <w:spacing w:after="1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spacing w:after="60" w:before="12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7"/>
          <w:szCs w:val="17"/>
        </w:rPr>
        <w:t xml:space="preserve">■  B · Zachowanie — co wystąpiło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Krzyk / hałasowanie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Odmowa wykonania zadania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Agresja słowna lub fizyczna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Ucieczka z miejsca pracy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Niszczenie przedmiotów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Autoagresja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Płacz / wycofanie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Ignorowanie poleceń</w:t>
            </w:r>
          </w:p>
        </w:tc>
      </w:tr>
    </w:tbl>
    <w:p>
      <w:pPr>
        <w:spacing w:after="1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spacing w:after="60" w:before="12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7"/>
          <w:szCs w:val="17"/>
        </w:rPr>
        <w:t xml:space="preserve">■  C · Konsekwencja — jaka była reakcja otoczenia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Upomnienie słowne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Przerwanie zadania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Odesłanie do wyciszenia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Utrata przywileju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Pomoc w wykonaniu zadania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Ignorowanie zachowania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Kontakt z rodzicem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Pochwała za uspokojenie</w:t>
            </w:r>
          </w:p>
        </w:tc>
      </w:tr>
    </w:tbl>
    <w:p>
      <w:pPr>
        <w:spacing w:after="1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r>
        <w:br w:type="page"/>
      </w:r>
    </w:p>
    <w:p>
      <w:pPr>
        <w:keepNext/>
        <w:pBdr>
          <w:top w:val="single" w:color="CFC2E8" w:sz="4"/>
          <w:left w:val="single" w:color="CFC2E8" w:sz="4"/>
          <w:right w:val="single" w:color="CFC2E8" w:sz="4"/>
        </w:pBdr>
        <w:shd w:fill="EFEAF9" w:color="auto" w:val="clear"/>
        <w:spacing w:after="40" w:before="8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5"/>
          <w:szCs w:val="15"/>
        </w:rPr>
        <w:t xml:space="preserve">Hipoteza funkcji zachowania — czemu to zachowanie służy (uwaga · ucieczka · dostęp · stymulacja)</w:t>
      </w:r>
    </w:p>
    <w:p>
      <w:pPr>
        <w:pBdr>
          <w:left w:val="single" w:color="CFC2E8" w:sz="4"/>
          <w:right w:val="single" w:color="CFC2E8" w:sz="4"/>
        </w:pBd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4A4360"/>
          <w:sz w:val="16"/>
          <w:szCs w:val="16"/>
        </w:rPr>
        <w:t xml:space="preserve">Podpowiedź: kiedy zachowanie pojawia się najczęściej, jaką funkcję pełni (ucieczka i unikanie wymagania, uzyskanie uwagi, dostęp do przedmiotu lub aktywności, stymulacja) i w jakich sytuacjach się NIE pojawia — to ostatnie potwierdza hipotezę.</w:t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single" w:color="CFC2E8" w:sz="4"/>
          <w:right w:val="single" w:color="CFC2E8" w:sz="4"/>
        </w:pBdr>
        <w:spacing w:after="15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4"/>
          <w:szCs w:val="4"/>
        </w:rPr>
        <w:t xml:space="preserve"/>
      </w:r>
    </w:p>
    <w:p>
      <w:pPr>
        <w:keepNext/>
        <w:pBdr>
          <w:top w:val="single" w:color="CFC2E8" w:sz="4"/>
          <w:left w:val="single" w:color="CFC2E8" w:sz="4"/>
          <w:right w:val="single" w:color="CFC2E8" w:sz="4"/>
        </w:pBdr>
        <w:shd w:fill="EFEAF9" w:color="auto" w:val="clear"/>
        <w:spacing w:after="40" w:before="8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5"/>
          <w:szCs w:val="15"/>
        </w:rPr>
        <w:t xml:space="preserve">Zachowanie alternatywne do wyuczenia i sposób reagowania zespołu (PBS)</w:t>
      </w:r>
    </w:p>
    <w:p>
      <w:pPr>
        <w:pBdr>
          <w:left w:val="single" w:color="CFC2E8" w:sz="4"/>
          <w:right w:val="single" w:color="CFC2E8" w:sz="4"/>
        </w:pBd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4A4360"/>
          <w:sz w:val="16"/>
          <w:szCs w:val="16"/>
        </w:rPr>
        <w:t xml:space="preserve">Podpowiedź: jak modyfikujemy poprzedniki (uprzedzanie o zmianie, plan dnia, minutnik, podział zadania na etapy, wybór z dwóch opcji, ograniczenie hałasu) oraz jakie zachowanie zastępcze pełniące tę samą funkcję uczeń ma opanować (np. karta „przerwa”). Zachowanie trudne nie kończy zadania — po wyciszeniu wracamy do niego w skróconej formie.</w:t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single" w:color="CFC2E8" w:sz="4"/>
          <w:right w:val="single" w:color="CFC2E8" w:sz="4"/>
        </w:pBdr>
        <w:spacing w:after="15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4"/>
          <w:szCs w:val="4"/>
        </w:rPr>
        <w:t xml:space="preserve"/>
      </w:r>
    </w:p>
    <w:p>
      <w:pPr>
        <w:pBdr>
          <w:top w:val="single" w:color="DDD3F1" w:sz="4"/>
          <w:left w:val="single" w:color="E8450A" w:sz="18"/>
          <w:bottom w:val="single" w:color="DDD3F1" w:sz="4"/>
          <w:right w:val="single" w:color="DDD3F1" w:sz="4"/>
        </w:pBdr>
        <w:shd w:fill="FFF7F2" w:color="auto" w:val="clear"/>
        <w:spacing w:after="140" w:before="8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Przeniesienie wyniku.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3D384C"/>
          <w:sz w:val="16"/>
          <w:szCs w:val="16"/>
        </w:rPr>
        <w:t xml:space="preserve">Wniosek z obserwacji ABC przenosi się do sfery 2 (emocjonalno-społecznej) jako podstawę celu SMART oraz do sekcji XX, jeżeli zachowanie uzasadnia wsparcie osobowe. Bez hipotezy funkcji i zachowania alternatywnego analiza pozostaje opisem zdarzeń i nie prowadzi do żadnego działania.</w:t>
      </w:r>
    </w:p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200"/>
        <w:gridCol w:w="3546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color="auto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VII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16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22"/>
                <w:szCs w:val="22"/>
              </w:rPr>
              <w:t xml:space="preserve">Podsumowanie obszarów KSzOF — wynik oceny funkcjonalnej</w:t>
            </w:r>
          </w:p>
        </w:tc>
        <w:tc>
          <w:tcPr>
            <w:tcW w:type="dxa" w:w="3546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aps w:val="false"/>
                <w:color w:val="E8450A"/>
                <w:sz w:val="14"/>
                <w:szCs w:val="14"/>
              </w:rPr>
              <w:t xml:space="preserve">wyniki przenoszone z arkusza KSzOF</w:t>
            </w:r>
          </w:p>
        </w:tc>
      </w:tr>
    </w:tbl>
    <w:p>
      <w:pP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6"/>
          <w:szCs w:val="6"/>
        </w:rPr>
        <w:t xml:space="preserve"/>
      </w:r>
    </w:p>
    <w:p>
      <w:pPr>
        <w:pBdr>
          <w:top w:val="single" w:color="DDD3F1" w:sz="4"/>
          <w:left w:val="single" w:color="DDD3F1" w:sz="4"/>
          <w:right w:val="single" w:color="DDD3F1" w:sz="4"/>
        </w:pBdr>
        <w:shd w:fill="F6F3FC" w:color="auto" w:val="clear"/>
        <w:spacing w:after="20" w:before="6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6C4CC4"/>
          <w:sz w:val="14"/>
          <w:szCs w:val="14"/>
        </w:rPr>
        <w:t xml:space="preserve">✍  Jak wypełnić</w:t>
      </w:r>
    </w:p>
    <w:p>
      <w:pPr>
        <w:pBdr>
          <w:left w:val="single" w:color="DDD3F1" w:sz="4"/>
          <w:bottom w:val="single" w:color="DDD3F1" w:sz="4"/>
          <w:right w:val="single" w:color="DDD3F1" w:sz="4"/>
        </w:pBdr>
        <w:shd w:fill="F6F3FC" w:color="auto" w:val="clear"/>
        <w:spacing w:after="14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3D384C"/>
          <w:sz w:val="17"/>
          <w:szCs w:val="17"/>
        </w:rPr>
        <w:t xml:space="preserve">Wyniki punktowe i steny przenosisz z wypełnionego arkusza KSzOF. Sten wyznacza poziom wsparcia w obszarze według legendy pod tabelą. Etap oznacza moment oceny: W — wstępna, Ś — śródroczna, K — końcoworoczna. W kolumnie „oceniający” wpisujesz inicjał roli: N — nauczyciel, K — koordynator, R — rodzic, S — specjalista.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746"/>
        <w:gridCol w:w="900"/>
        <w:gridCol w:w="900"/>
        <w:gridCol w:w="1300"/>
        <w:gridCol w:w="900"/>
        <w:gridCol w:w="1400"/>
      </w:tblGrid>
      <w:tr>
        <w:trPr>
          <w:tblHeader/>
        </w:trPr>
        <w:tc>
          <w:tcPr>
            <w:tcW w:type="dxa" w:w="600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Lp.</w:t>
            </w:r>
          </w:p>
        </w:tc>
        <w:tc>
          <w:tcPr>
            <w:tcW w:type="dxa" w:w="3746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Obszar funkcjonowania (ICF)</w:t>
            </w:r>
          </w:p>
        </w:tc>
        <w:tc>
          <w:tcPr>
            <w:tcW w:type="dxa" w:w="900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Pkt</w:t>
            </w:r>
          </w:p>
        </w:tc>
        <w:tc>
          <w:tcPr>
            <w:tcW w:type="dxa" w:w="900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Sten</w:t>
            </w:r>
          </w:p>
        </w:tc>
        <w:tc>
          <w:tcPr>
            <w:tcW w:type="dxa" w:w="1300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Oceniający</w:t>
            </w:r>
          </w:p>
        </w:tc>
        <w:tc>
          <w:tcPr>
            <w:tcW w:type="dxa" w:w="900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Etap</w:t>
            </w:r>
          </w:p>
        </w:tc>
        <w:tc>
          <w:tcPr>
            <w:tcW w:type="dxa" w:w="1400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Poziom</w:t>
            </w:r>
          </w:p>
        </w:tc>
      </w:tr>
      <w:tr>
        <w:trPr>
          <w:trHeight w:val="40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1</w:t>
            </w:r>
          </w:p>
        </w:tc>
        <w:tc>
          <w:tcPr>
            <w:tcW w:type="dxa" w:w="37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Uczenie się i stosowanie wiedzy · d110–d179</w:t>
            </w:r>
          </w:p>
        </w:tc>
        <w:tc>
          <w:tcPr>
            <w:tcW w:type="dxa" w:w="9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2</w:t>
            </w:r>
          </w:p>
        </w:tc>
        <w:tc>
          <w:tcPr>
            <w:tcW w:type="dxa" w:w="37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Ogólne zadania i obowiązki · d210–d240</w:t>
            </w:r>
          </w:p>
        </w:tc>
        <w:tc>
          <w:tcPr>
            <w:tcW w:type="dxa" w:w="9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3</w:t>
            </w:r>
          </w:p>
        </w:tc>
        <w:tc>
          <w:tcPr>
            <w:tcW w:type="dxa" w:w="37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Porozumiewanie się · d310–d360</w:t>
            </w:r>
          </w:p>
        </w:tc>
        <w:tc>
          <w:tcPr>
            <w:tcW w:type="dxa" w:w="9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4</w:t>
            </w:r>
          </w:p>
        </w:tc>
        <w:tc>
          <w:tcPr>
            <w:tcW w:type="dxa" w:w="37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Motoryka i poruszanie się · d410–d475</w:t>
            </w:r>
          </w:p>
        </w:tc>
        <w:tc>
          <w:tcPr>
            <w:tcW w:type="dxa" w:w="9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5</w:t>
            </w:r>
          </w:p>
        </w:tc>
        <w:tc>
          <w:tcPr>
            <w:tcW w:type="dxa" w:w="37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Dbanie o siebie i samoobsługa · d510–d570</w:t>
            </w:r>
          </w:p>
        </w:tc>
        <w:tc>
          <w:tcPr>
            <w:tcW w:type="dxa" w:w="9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6</w:t>
            </w:r>
          </w:p>
        </w:tc>
        <w:tc>
          <w:tcPr>
            <w:tcW w:type="dxa" w:w="37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Życie domowe · d610–d660</w:t>
            </w:r>
          </w:p>
        </w:tc>
        <w:tc>
          <w:tcPr>
            <w:tcW w:type="dxa" w:w="9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7</w:t>
            </w:r>
          </w:p>
        </w:tc>
        <w:tc>
          <w:tcPr>
            <w:tcW w:type="dxa" w:w="37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Wzajemne kontakty i związki · d710–d770</w:t>
            </w:r>
          </w:p>
        </w:tc>
        <w:tc>
          <w:tcPr>
            <w:tcW w:type="dxa" w:w="9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8</w:t>
            </w:r>
          </w:p>
        </w:tc>
        <w:tc>
          <w:tcPr>
            <w:tcW w:type="dxa" w:w="37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Edukacja szkolna · d810–d839</w:t>
            </w:r>
          </w:p>
        </w:tc>
        <w:tc>
          <w:tcPr>
            <w:tcW w:type="dxa" w:w="9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9</w:t>
            </w:r>
          </w:p>
        </w:tc>
        <w:tc>
          <w:tcPr>
            <w:tcW w:type="dxa" w:w="37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Życie w społeczności lokalnej · d910–d950</w:t>
            </w:r>
          </w:p>
        </w:tc>
        <w:tc>
          <w:tcPr>
            <w:tcW w:type="dxa" w:w="9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</w:tbl>
    <w:p>
      <w:pPr>
        <w:spacing w:after="12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48"/>
      </w:tblGrid>
      <w:tr>
        <w:tc>
          <w:tcPr>
            <w:tcW w:type="dxa" w:w="3248"/>
            <w:tcBorders>
              <w:top w:val="single" w:color="FBE3DC" w:sz="4"/>
              <w:left w:val="single" w:color="FFFFFF" w:sz="8"/>
              <w:bottom w:val="single" w:color="FBE3DC" w:sz="4"/>
              <w:right w:val="single" w:color="FFFFFF" w:sz="8"/>
            </w:tcBorders>
            <w:shd w:fill="FBE3DC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350D"/>
                <w:sz w:val="17"/>
                <w:szCs w:val="17"/>
              </w:rPr>
              <w:t xml:space="preserve">sten 1–4</w:t>
            </w:r>
          </w:p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8350D"/>
                <w:sz w:val="13"/>
                <w:szCs w:val="13"/>
              </w:rPr>
              <w:t xml:space="preserve">Poziom III — wsparcie specjalistyczne</w:t>
            </w:r>
          </w:p>
        </w:tc>
        <w:tc>
          <w:tcPr>
            <w:tcW w:type="dxa" w:w="3248"/>
            <w:tcBorders>
              <w:top w:val="single" w:color="FDF0E2" w:sz="4"/>
              <w:left w:val="single" w:color="FFFFFF" w:sz="8"/>
              <w:bottom w:val="single" w:color="FDF0E2" w:sz="4"/>
              <w:right w:val="single" w:color="FFFFFF" w:sz="8"/>
            </w:tcBorders>
            <w:shd w:fill="FDF0E2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7A10"/>
                <w:sz w:val="17"/>
                <w:szCs w:val="17"/>
              </w:rPr>
              <w:t xml:space="preserve">sten 5–7</w:t>
            </w:r>
          </w:p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C47A10"/>
                <w:sz w:val="13"/>
                <w:szCs w:val="13"/>
              </w:rPr>
              <w:t xml:space="preserve">Poziom II — wsparcie dodatkowe (pomoc pp)</w:t>
            </w:r>
          </w:p>
        </w:tc>
        <w:tc>
          <w:tcPr>
            <w:tcW w:type="dxa" w:w="3248"/>
            <w:tcBorders>
              <w:top w:val="single" w:color="EFEAF9" w:sz="4"/>
              <w:left w:val="single" w:color="FFFFFF" w:sz="8"/>
              <w:bottom w:val="single" w:color="EFEAF9" w:sz="4"/>
              <w:right w:val="single" w:color="FFFFFF" w:sz="8"/>
            </w:tcBorders>
            <w:shd w:fill="EFEAF9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7"/>
                <w:szCs w:val="17"/>
              </w:rPr>
              <w:t xml:space="preserve">sten 8–10</w:t>
            </w:r>
          </w:p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D1B69"/>
                <w:sz w:val="13"/>
                <w:szCs w:val="13"/>
              </w:rPr>
              <w:t xml:space="preserve">Poziom I — wsparcie minimalne (bieżąca praca nauczyciela)</w:t>
            </w:r>
          </w:p>
        </w:tc>
      </w:tr>
    </w:tbl>
    <w:p>
      <w:pPr>
        <w:spacing w:after="12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Sten najniższy — obszar decydujący</w:t>
            </w:r>
          </w:p>
          <w:p>
            <w:pPr>
              <w:pBdr>
                <w:bottom w:val="dotted" w:color="A294CC" w:sz="6"/>
              </w:pBdr>
              <w:spacing w:after="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</w:tc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Rekomendowany ogólny poziom wsparcia</w:t>
            </w:r>
          </w:p>
          <w:p>
            <w:pPr>
              <w:pBdr>
                <w:bottom w:val="dotted" w:color="A294CC" w:sz="6"/>
              </w:pBdr>
              <w:spacing w:after="3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F6A7D"/>
                <w:sz w:val="13"/>
                <w:szCs w:val="13"/>
              </w:rPr>
              <w:t xml:space="preserve">I / II / III</w:t>
            </w:r>
          </w:p>
        </w:tc>
      </w:tr>
    </w:tbl>
    <w:p>
      <w:pPr>
        <w:spacing w:after="1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pBdr>
          <w:top w:val="single" w:color="DDD3F1" w:sz="4"/>
          <w:left w:val="single" w:color="E8450A" w:sz="18"/>
          <w:bottom w:val="single" w:color="DDD3F1" w:sz="4"/>
          <w:right w:val="single" w:color="DDD3F1" w:sz="4"/>
        </w:pBdr>
        <w:shd w:fill="FFF7F2" w:color="auto" w:val="clear"/>
        <w:spacing w:after="140" w:before="8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Reguła nadrzędna: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3D384C"/>
          <w:sz w:val="16"/>
          <w:szCs w:val="16"/>
        </w:rPr>
        <w:t xml:space="preserve">o ogólnym poziomie wsparcia decyduje obszar o najniższym wyniku, a nie średnia wszystkich obszarów. Uczeń z jednym obszarem na poziomie III wymaga wsparcia specjalistycznego w tym obszarze niezależnie od tego, jak dobre są wyniki pozostałe. Skala stenowa 1–10 i trzystopniowe poziomy wsparcia I–III wynikają z modelu oceny funkcjonalnej, nie wprost z rozporządzenia.</w:t>
      </w:r>
    </w:p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200"/>
        <w:gridCol w:w="3546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color="auto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VIII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16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22"/>
                <w:szCs w:val="22"/>
              </w:rPr>
              <w:t xml:space="preserve">Profil funkcjonalny i charakterystyka poziomów wsparcia</w:t>
            </w:r>
          </w:p>
        </w:tc>
        <w:tc>
          <w:tcPr>
            <w:tcW w:type="dxa" w:w="3546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aps w:val="false"/>
                <w:color w:val="E8450A"/>
                <w:sz w:val="14"/>
                <w:szCs w:val="14"/>
              </w:rPr>
              <w:t xml:space="preserve">opis poziomów I–III · jedno miejsce w całym dokumencie</w:t>
            </w:r>
          </w:p>
        </w:tc>
      </w:tr>
    </w:tbl>
    <w:p>
      <w:pP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6"/>
          <w:szCs w:val="6"/>
        </w:rPr>
        <w:t xml:space="preserve"/>
      </w:r>
    </w:p>
    <w:p>
      <w:pPr>
        <w:spacing w:after="60" w:before="8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5"/>
          <w:szCs w:val="15"/>
        </w:rPr>
        <w:t xml:space="preserve">Profil funkcjonalny KSzOF — sten w obszarach (skala 1–10)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700"/>
        <w:gridCol w:w="5646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10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5"/>
                <w:szCs w:val="15"/>
              </w:rPr>
              <w:t xml:space="preserve">I · Uczenie się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"/>
              <w:bottom w:type="dxa" w:w="4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6"/>
                <w:szCs w:val="16"/>
              </w:rPr>
              <w:t xml:space="preserve">—</w:t>
            </w:r>
          </w:p>
        </w:tc>
        <w:tc>
          <w:tcPr>
            <w:tcW w:type="dxa" w:w="30"/>
            <w:tcBorders>
              <w:top w:val="single" w:color="FFFFFF" w:sz="6"/>
              <w:left w:val="single" w:color="FFFFFF" w:sz="4"/>
              <w:bottom w:val="single" w:color="FFFFFF" w:sz="6"/>
              <w:right w:val="single" w:color="FFFFFF" w:sz="4"/>
            </w:tcBorders>
            <w:shd w:fill="E8450A" w:color="auto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2"/>
                <w:szCs w:val="12"/>
              </w:rPr>
              <w:t xml:space="preserve"/>
            </w:r>
          </w:p>
        </w:tc>
        <w:tc>
          <w:tcPr>
            <w:tcW w:type="dxa" w:w="5616"/>
            <w:tcBorders>
              <w:top w:val="single" w:color="FFFFFF" w:sz="6"/>
              <w:left w:val="single" w:color="FFFFFF" w:sz="4"/>
              <w:bottom w:val="single" w:color="FFFFFF" w:sz="6"/>
              <w:right w:val="single" w:color="FFFFFF" w:sz="4"/>
            </w:tcBorders>
            <w:shd w:fill="EFEAF9" w:color="auto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10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5"/>
                <w:szCs w:val="15"/>
              </w:rPr>
              <w:t xml:space="preserve">II · Zadania i obowiązki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"/>
              <w:bottom w:type="dxa" w:w="4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6"/>
                <w:szCs w:val="16"/>
              </w:rPr>
              <w:t xml:space="preserve">—</w:t>
            </w:r>
          </w:p>
        </w:tc>
        <w:tc>
          <w:tcPr>
            <w:tcW w:type="dxa" w:w="30"/>
            <w:tcBorders>
              <w:top w:val="single" w:color="FFFFFF" w:sz="6"/>
              <w:left w:val="single" w:color="FFFFFF" w:sz="4"/>
              <w:bottom w:val="single" w:color="FFFFFF" w:sz="6"/>
              <w:right w:val="single" w:color="FFFFFF" w:sz="4"/>
            </w:tcBorders>
            <w:shd w:fill="E8450A" w:color="auto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2"/>
                <w:szCs w:val="12"/>
              </w:rPr>
              <w:t xml:space="preserve"/>
            </w:r>
          </w:p>
        </w:tc>
        <w:tc>
          <w:tcPr>
            <w:tcW w:type="dxa" w:w="5616"/>
            <w:tcBorders>
              <w:top w:val="single" w:color="FFFFFF" w:sz="6"/>
              <w:left w:val="single" w:color="FFFFFF" w:sz="4"/>
              <w:bottom w:val="single" w:color="FFFFFF" w:sz="6"/>
              <w:right w:val="single" w:color="FFFFFF" w:sz="4"/>
            </w:tcBorders>
            <w:shd w:fill="EFEAF9" w:color="auto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10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5"/>
                <w:szCs w:val="15"/>
              </w:rPr>
              <w:t xml:space="preserve">III · Porozumiewanie się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"/>
              <w:bottom w:type="dxa" w:w="4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6"/>
                <w:szCs w:val="16"/>
              </w:rPr>
              <w:t xml:space="preserve">—</w:t>
            </w:r>
          </w:p>
        </w:tc>
        <w:tc>
          <w:tcPr>
            <w:tcW w:type="dxa" w:w="30"/>
            <w:tcBorders>
              <w:top w:val="single" w:color="FFFFFF" w:sz="6"/>
              <w:left w:val="single" w:color="FFFFFF" w:sz="4"/>
              <w:bottom w:val="single" w:color="FFFFFF" w:sz="6"/>
              <w:right w:val="single" w:color="FFFFFF" w:sz="4"/>
            </w:tcBorders>
            <w:shd w:fill="E8450A" w:color="auto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2"/>
                <w:szCs w:val="12"/>
              </w:rPr>
              <w:t xml:space="preserve"/>
            </w:r>
          </w:p>
        </w:tc>
        <w:tc>
          <w:tcPr>
            <w:tcW w:type="dxa" w:w="5616"/>
            <w:tcBorders>
              <w:top w:val="single" w:color="FFFFFF" w:sz="6"/>
              <w:left w:val="single" w:color="FFFFFF" w:sz="4"/>
              <w:bottom w:val="single" w:color="FFFFFF" w:sz="6"/>
              <w:right w:val="single" w:color="FFFFFF" w:sz="4"/>
            </w:tcBorders>
            <w:shd w:fill="EFEAF9" w:color="auto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10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5"/>
                <w:szCs w:val="15"/>
              </w:rPr>
              <w:t xml:space="preserve">IV · Motoryka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"/>
              <w:bottom w:type="dxa" w:w="4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6"/>
                <w:szCs w:val="16"/>
              </w:rPr>
              <w:t xml:space="preserve">—</w:t>
            </w:r>
          </w:p>
        </w:tc>
        <w:tc>
          <w:tcPr>
            <w:tcW w:type="dxa" w:w="30"/>
            <w:tcBorders>
              <w:top w:val="single" w:color="FFFFFF" w:sz="6"/>
              <w:left w:val="single" w:color="FFFFFF" w:sz="4"/>
              <w:bottom w:val="single" w:color="FFFFFF" w:sz="6"/>
              <w:right w:val="single" w:color="FFFFFF" w:sz="4"/>
            </w:tcBorders>
            <w:shd w:fill="E8450A" w:color="auto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2"/>
                <w:szCs w:val="12"/>
              </w:rPr>
              <w:t xml:space="preserve"/>
            </w:r>
          </w:p>
        </w:tc>
        <w:tc>
          <w:tcPr>
            <w:tcW w:type="dxa" w:w="5616"/>
            <w:tcBorders>
              <w:top w:val="single" w:color="FFFFFF" w:sz="6"/>
              <w:left w:val="single" w:color="FFFFFF" w:sz="4"/>
              <w:bottom w:val="single" w:color="FFFFFF" w:sz="6"/>
              <w:right w:val="single" w:color="FFFFFF" w:sz="4"/>
            </w:tcBorders>
            <w:shd w:fill="EFEAF9" w:color="auto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10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5"/>
                <w:szCs w:val="15"/>
              </w:rPr>
              <w:t xml:space="preserve">V · Dbanie o siebie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"/>
              <w:bottom w:type="dxa" w:w="4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6"/>
                <w:szCs w:val="16"/>
              </w:rPr>
              <w:t xml:space="preserve">—</w:t>
            </w:r>
          </w:p>
        </w:tc>
        <w:tc>
          <w:tcPr>
            <w:tcW w:type="dxa" w:w="30"/>
            <w:tcBorders>
              <w:top w:val="single" w:color="FFFFFF" w:sz="6"/>
              <w:left w:val="single" w:color="FFFFFF" w:sz="4"/>
              <w:bottom w:val="single" w:color="FFFFFF" w:sz="6"/>
              <w:right w:val="single" w:color="FFFFFF" w:sz="4"/>
            </w:tcBorders>
            <w:shd w:fill="E8450A" w:color="auto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2"/>
                <w:szCs w:val="12"/>
              </w:rPr>
              <w:t xml:space="preserve"/>
            </w:r>
          </w:p>
        </w:tc>
        <w:tc>
          <w:tcPr>
            <w:tcW w:type="dxa" w:w="5616"/>
            <w:tcBorders>
              <w:top w:val="single" w:color="FFFFFF" w:sz="6"/>
              <w:left w:val="single" w:color="FFFFFF" w:sz="4"/>
              <w:bottom w:val="single" w:color="FFFFFF" w:sz="6"/>
              <w:right w:val="single" w:color="FFFFFF" w:sz="4"/>
            </w:tcBorders>
            <w:shd w:fill="EFEAF9" w:color="auto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10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5"/>
                <w:szCs w:val="15"/>
              </w:rPr>
              <w:t xml:space="preserve">VI · Życie domowe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"/>
              <w:bottom w:type="dxa" w:w="4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6"/>
                <w:szCs w:val="16"/>
              </w:rPr>
              <w:t xml:space="preserve">—</w:t>
            </w:r>
          </w:p>
        </w:tc>
        <w:tc>
          <w:tcPr>
            <w:tcW w:type="dxa" w:w="30"/>
            <w:tcBorders>
              <w:top w:val="single" w:color="FFFFFF" w:sz="6"/>
              <w:left w:val="single" w:color="FFFFFF" w:sz="4"/>
              <w:bottom w:val="single" w:color="FFFFFF" w:sz="6"/>
              <w:right w:val="single" w:color="FFFFFF" w:sz="4"/>
            </w:tcBorders>
            <w:shd w:fill="E8450A" w:color="auto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2"/>
                <w:szCs w:val="12"/>
              </w:rPr>
              <w:t xml:space="preserve"/>
            </w:r>
          </w:p>
        </w:tc>
        <w:tc>
          <w:tcPr>
            <w:tcW w:type="dxa" w:w="5616"/>
            <w:tcBorders>
              <w:top w:val="single" w:color="FFFFFF" w:sz="6"/>
              <w:left w:val="single" w:color="FFFFFF" w:sz="4"/>
              <w:bottom w:val="single" w:color="FFFFFF" w:sz="6"/>
              <w:right w:val="single" w:color="FFFFFF" w:sz="4"/>
            </w:tcBorders>
            <w:shd w:fill="EFEAF9" w:color="auto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10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5"/>
                <w:szCs w:val="15"/>
              </w:rPr>
              <w:t xml:space="preserve">VII · Kontakty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"/>
              <w:bottom w:type="dxa" w:w="4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6"/>
                <w:szCs w:val="16"/>
              </w:rPr>
              <w:t xml:space="preserve">—</w:t>
            </w:r>
          </w:p>
        </w:tc>
        <w:tc>
          <w:tcPr>
            <w:tcW w:type="dxa" w:w="30"/>
            <w:tcBorders>
              <w:top w:val="single" w:color="FFFFFF" w:sz="6"/>
              <w:left w:val="single" w:color="FFFFFF" w:sz="4"/>
              <w:bottom w:val="single" w:color="FFFFFF" w:sz="6"/>
              <w:right w:val="single" w:color="FFFFFF" w:sz="4"/>
            </w:tcBorders>
            <w:shd w:fill="E8450A" w:color="auto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2"/>
                <w:szCs w:val="12"/>
              </w:rPr>
              <w:t xml:space="preserve"/>
            </w:r>
          </w:p>
        </w:tc>
        <w:tc>
          <w:tcPr>
            <w:tcW w:type="dxa" w:w="5616"/>
            <w:tcBorders>
              <w:top w:val="single" w:color="FFFFFF" w:sz="6"/>
              <w:left w:val="single" w:color="FFFFFF" w:sz="4"/>
              <w:bottom w:val="single" w:color="FFFFFF" w:sz="6"/>
              <w:right w:val="single" w:color="FFFFFF" w:sz="4"/>
            </w:tcBorders>
            <w:shd w:fill="EFEAF9" w:color="auto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10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5"/>
                <w:szCs w:val="15"/>
              </w:rPr>
              <w:t xml:space="preserve">VIII · Edukacja szkolna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"/>
              <w:bottom w:type="dxa" w:w="4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6"/>
                <w:szCs w:val="16"/>
              </w:rPr>
              <w:t xml:space="preserve">—</w:t>
            </w:r>
          </w:p>
        </w:tc>
        <w:tc>
          <w:tcPr>
            <w:tcW w:type="dxa" w:w="30"/>
            <w:tcBorders>
              <w:top w:val="single" w:color="FFFFFF" w:sz="6"/>
              <w:left w:val="single" w:color="FFFFFF" w:sz="4"/>
              <w:bottom w:val="single" w:color="FFFFFF" w:sz="6"/>
              <w:right w:val="single" w:color="FFFFFF" w:sz="4"/>
            </w:tcBorders>
            <w:shd w:fill="E8450A" w:color="auto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2"/>
                <w:szCs w:val="12"/>
              </w:rPr>
              <w:t xml:space="preserve"/>
            </w:r>
          </w:p>
        </w:tc>
        <w:tc>
          <w:tcPr>
            <w:tcW w:type="dxa" w:w="5616"/>
            <w:tcBorders>
              <w:top w:val="single" w:color="FFFFFF" w:sz="6"/>
              <w:left w:val="single" w:color="FFFFFF" w:sz="4"/>
              <w:bottom w:val="single" w:color="FFFFFF" w:sz="6"/>
              <w:right w:val="single" w:color="FFFFFF" w:sz="4"/>
            </w:tcBorders>
            <w:shd w:fill="EFEAF9" w:color="auto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10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5"/>
                <w:szCs w:val="15"/>
              </w:rPr>
              <w:t xml:space="preserve">IX · Życie społeczne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"/>
              <w:bottom w:type="dxa" w:w="4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6"/>
                <w:szCs w:val="16"/>
              </w:rPr>
              <w:t xml:space="preserve">—</w:t>
            </w:r>
          </w:p>
        </w:tc>
        <w:tc>
          <w:tcPr>
            <w:tcW w:type="dxa" w:w="30"/>
            <w:tcBorders>
              <w:top w:val="single" w:color="FFFFFF" w:sz="6"/>
              <w:left w:val="single" w:color="FFFFFF" w:sz="4"/>
              <w:bottom w:val="single" w:color="FFFFFF" w:sz="6"/>
              <w:right w:val="single" w:color="FFFFFF" w:sz="4"/>
            </w:tcBorders>
            <w:shd w:fill="E8450A" w:color="auto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2"/>
                <w:szCs w:val="12"/>
              </w:rPr>
              <w:t xml:space="preserve"/>
            </w:r>
          </w:p>
        </w:tc>
        <w:tc>
          <w:tcPr>
            <w:tcW w:type="dxa" w:w="5616"/>
            <w:tcBorders>
              <w:top w:val="single" w:color="FFFFFF" w:sz="6"/>
              <w:left w:val="single" w:color="FFFFFF" w:sz="4"/>
              <w:bottom w:val="single" w:color="FFFFFF" w:sz="6"/>
              <w:right w:val="single" w:color="FFFFFF" w:sz="4"/>
            </w:tcBorders>
            <w:shd w:fill="EFEAF9" w:color="auto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2"/>
                <w:szCs w:val="12"/>
              </w:rPr>
              <w:t xml:space="preserve"/>
            </w:r>
          </w:p>
        </w:tc>
      </w:tr>
    </w:tbl>
    <w:p>
      <w:pPr>
        <w:spacing w:after="1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spacing w:after="160" w:before="0" w:line="26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F6A7D"/>
          <w:sz w:val="14"/>
          <w:szCs w:val="14"/>
        </w:rPr>
        <w:t xml:space="preserve">Wpisz sten z tabeli w sekcji VII i zamaluj słupek do odpowiedniej wysokości — skala 0–10 od lewej do prawej. Mapa profilu pokazuje, które obszary decydują o poziomie wsparcia w poszczególnych sferach programu.</w:t>
      </w:r>
    </w:p>
    <w:p>
      <w:pPr>
        <w:pBdr>
          <w:top w:val="single" w:color="DDD3F1" w:sz="4"/>
          <w:left w:val="single" w:color="2D1B69" w:sz="18"/>
          <w:bottom w:val="single" w:color="DDD3F1" w:sz="4"/>
          <w:right w:val="single" w:color="DDD3F1" w:sz="4"/>
        </w:pBdr>
        <w:shd w:fill="FFF7F2" w:color="auto" w:val="clear"/>
        <w:spacing w:after="140" w:before="8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16"/>
          <w:szCs w:val="16"/>
        </w:rPr>
        <w:t xml:space="preserve">Poziom I — wsparcie minimalne · bieżąca praca nauczyciela · sten 8–10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3D384C"/>
          <w:sz w:val="16"/>
          <w:szCs w:val="16"/>
        </w:rPr>
        <w:t xml:space="preserve">Uczeń pracuje w większości samodzielnie. Potrzebuje okazjonalnych wskazówek, przypomnienia polecenia i sprawdzenia efektu pracy. Wystarczają rozwiązania dostępne w bieżącej pracy nauczyciela: miejsce w pierwszej ławce, powtórzenie instrukcji, dodatkowy czas na dokończenie zadania. Obszar traktujemy jako zasób i wykorzystujemy go do wprowadzania umiejętności z obszarów słabszych.</w:t>
      </w:r>
    </w:p>
    <w:p>
      <w:pPr>
        <w:pBdr>
          <w:top w:val="single" w:color="DDD3F1" w:sz="4"/>
          <w:left w:val="single" w:color="C47A10" w:sz="18"/>
          <w:bottom w:val="single" w:color="DDD3F1" w:sz="4"/>
          <w:right w:val="single" w:color="DDD3F1" w:sz="4"/>
        </w:pBdr>
        <w:shd w:fill="FFF7F2" w:color="auto" w:val="clear"/>
        <w:spacing w:after="140" w:before="8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C47A10"/>
          <w:sz w:val="16"/>
          <w:szCs w:val="16"/>
        </w:rPr>
        <w:t xml:space="preserve">Poziom II — wsparcie dodatkowe · pomoc psychologiczno-pedagogiczna · sten 5–7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3D384C"/>
          <w:sz w:val="16"/>
          <w:szCs w:val="16"/>
        </w:rPr>
        <w:t xml:space="preserve">Funkcje częściowo obniżone. Uczeń realizuje zadania z umiarkowanym wsparciem: wydłużony czas, podział zadania na etapy, wsparcie wizualne, przypomnienia i sprawdzanie zrozumienia polecenia. Konieczne są stałe dostosowania metod i form pracy oraz zajęcia w ramach pomocy psychologiczno-pedagogicznej (sekcja XIX).</w:t>
      </w:r>
    </w:p>
    <w:p>
      <w:pPr>
        <w:pBdr>
          <w:top w:val="single" w:color="DDD3F1" w:sz="4"/>
          <w:left w:val="single" w:color="B8350D" w:sz="18"/>
          <w:bottom w:val="single" w:color="DDD3F1" w:sz="4"/>
          <w:right w:val="single" w:color="DDD3F1" w:sz="4"/>
        </w:pBdr>
        <w:shd w:fill="FFF7F2" w:color="auto" w:val="clear"/>
        <w:spacing w:after="140" w:before="8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B8350D"/>
          <w:sz w:val="16"/>
          <w:szCs w:val="16"/>
        </w:rPr>
        <w:t xml:space="preserve">Poziom III — wsparcie specjalistyczne · sten 1–4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3D384C"/>
          <w:sz w:val="16"/>
          <w:szCs w:val="16"/>
        </w:rPr>
        <w:t xml:space="preserve">Funkcje znacznie ograniczone. Uczeń pracuje krok po kroku, ze stałym wsparciem dorosłego, na materiale konkretnym, z indywidualnym dostosowaniem i — gdy trzeba — pomocą „ręka na ręce”. Wymaga zajęć rewalidacyjnych (sekcja XVIII), indywidualnego programu w tym obszarze, a często również wsparcia osobowego (sekcja XX).</w:t>
      </w:r>
    </w:p>
    <w:p>
      <w:pPr>
        <w:keepNext/>
        <w:pBdr>
          <w:top w:val="single" w:color="CFC2E8" w:sz="4"/>
          <w:left w:val="single" w:color="CFC2E8" w:sz="4"/>
          <w:right w:val="single" w:color="CFC2E8" w:sz="4"/>
        </w:pBdr>
        <w:shd w:fill="EFEAF9" w:color="auto" w:val="clear"/>
        <w:spacing w:after="40" w:before="8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5"/>
          <w:szCs w:val="15"/>
        </w:rPr>
        <w:t xml:space="preserve">Opis wyników oceny funkcjonalnej — synteza zespołu</w:t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single" w:color="CFC2E8" w:sz="4"/>
          <w:right w:val="single" w:color="CFC2E8" w:sz="4"/>
        </w:pBdr>
        <w:spacing w:after="15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4"/>
          <w:szCs w:val="4"/>
        </w:rPr>
        <w:t xml:space="preserve"/>
      </w:r>
    </w:p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2D1B69" w:sz="6"/>
              <w:left w:val="single" w:color="E8450A" w:sz="24"/>
              <w:bottom w:val="single" w:color="2D1B69" w:sz="6"/>
              <w:right w:val="single" w:color="2D1B69" w:sz="6"/>
            </w:tcBorders>
            <w:shd w:fill="2D1B69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0B48A"/>
                <w:sz w:val="15"/>
                <w:szCs w:val="15"/>
              </w:rPr>
              <w:t xml:space="preserve">Część II · program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IPET — indywidualny program edukacyjno-terapeutyczny</w:t>
            </w:r>
          </w:p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9BCEA"/>
                <w:sz w:val="14"/>
                <w:szCs w:val="14"/>
              </w:rPr>
              <w:t xml:space="preserve">zalecenia · cele SMART w sześciu sferach · dostosowania · formy wsparcia</w:t>
            </w:r>
          </w:p>
        </w:tc>
      </w:tr>
    </w:tbl>
    <w:p>
      <w:pPr>
        <w:spacing w:after="16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200"/>
        <w:gridCol w:w="3546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color="auto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IX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16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22"/>
                <w:szCs w:val="22"/>
              </w:rPr>
              <w:t xml:space="preserve">Zalecenia i sposób ich realizacji w szkole</w:t>
            </w:r>
          </w:p>
        </w:tc>
        <w:tc>
          <w:tcPr>
            <w:tcW w:type="dxa" w:w="3546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aps w:val="false"/>
                <w:color w:val="E8450A"/>
                <w:sz w:val="14"/>
                <w:szCs w:val="14"/>
              </w:rPr>
              <w:t xml:space="preserve">jedna tabela · kolumna źródła</w:t>
            </w:r>
          </w:p>
        </w:tc>
      </w:tr>
    </w:tbl>
    <w:p>
      <w:pP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6"/>
          <w:szCs w:val="6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3823"/>
        <w:gridCol w:w="3823"/>
      </w:tblGrid>
      <w:tr>
        <w:trPr>
          <w:tblHeader/>
        </w:trPr>
        <w:tc>
          <w:tcPr>
            <w:tcW w:type="dxa" w:w="600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Lp.</w:t>
            </w:r>
          </w:p>
        </w:tc>
        <w:tc>
          <w:tcPr>
            <w:tcW w:type="dxa" w:w="1500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Źródło</w:t>
            </w:r>
          </w:p>
        </w:tc>
        <w:tc>
          <w:tcPr>
            <w:tcW w:type="dxa" w:w="3823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Treść zalecenia</w:t>
            </w:r>
          </w:p>
        </w:tc>
        <w:tc>
          <w:tcPr>
            <w:tcW w:type="dxa" w:w="3823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Sposób realizacji w szkole / placówce</w:t>
            </w:r>
          </w:p>
        </w:tc>
      </w:tr>
      <w:tr>
        <w:trPr>
          <w:trHeight w:val="62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orzeczenie</w:t>
            </w:r>
          </w:p>
        </w:tc>
        <w:tc>
          <w:tcPr>
            <w:tcW w:type="dxa" w:w="3823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3823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orzeczenie</w:t>
            </w:r>
          </w:p>
        </w:tc>
        <w:tc>
          <w:tcPr>
            <w:tcW w:type="dxa" w:w="3823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3823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orzeczenie</w:t>
            </w:r>
          </w:p>
        </w:tc>
        <w:tc>
          <w:tcPr>
            <w:tcW w:type="dxa" w:w="3823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3823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orzeczenie</w:t>
            </w:r>
          </w:p>
        </w:tc>
        <w:tc>
          <w:tcPr>
            <w:tcW w:type="dxa" w:w="3823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3823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opinia PPP</w:t>
            </w:r>
          </w:p>
        </w:tc>
        <w:tc>
          <w:tcPr>
            <w:tcW w:type="dxa" w:w="3823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3823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opinia PPP</w:t>
            </w:r>
          </w:p>
        </w:tc>
        <w:tc>
          <w:tcPr>
            <w:tcW w:type="dxa" w:w="3823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3823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</w:tbl>
    <w:p>
      <w:pPr>
        <w:spacing w:after="12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pBdr>
          <w:top w:val="single" w:color="DDD3F1" w:sz="4"/>
          <w:left w:val="single" w:color="2D1B69" w:sz="18"/>
          <w:bottom w:val="single" w:color="DDD3F1" w:sz="4"/>
          <w:right w:val="single" w:color="DDD3F1" w:sz="4"/>
        </w:pBdr>
        <w:shd w:fill="F6F3FC" w:color="auto" w:val="clear"/>
        <w:spacing w:after="160" w:before="100" w:lin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E8450A"/>
          <w:sz w:val="14"/>
          <w:szCs w:val="14"/>
        </w:rPr>
        <w:t xml:space="preserve">Podstawa prawna: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F6A7D"/>
          <w:sz w:val="14"/>
          <w:szCs w:val="14"/>
        </w:rPr>
        <w:t xml:space="preserve">Program opracowuje się „uwzględniając zalecenia zawarte w orzeczeniu o potrzebie kształcenia specjalnego” — § 6 ust. 1 rozp. MEN z 9.08.2017 r. (Dz.U. 2017 poz. 1578, z późn. zm.). Wiersze oznaczone „opinia PPP” wypełnia się wyłącznie wtedy, gdy uczeń posiada odrębną opinię poradni psychologiczno-pedagogicznej — dla ucznia z orzeczeniem nie jest ona wymagana.</w:t>
      </w:r>
    </w:p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200"/>
        <w:gridCol w:w="3546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color="auto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16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22"/>
                <w:szCs w:val="22"/>
              </w:rPr>
              <w:t xml:space="preserve">Sfera 1 — poznawcze — uczenie się i edukacja</w:t>
            </w:r>
          </w:p>
        </w:tc>
        <w:tc>
          <w:tcPr>
            <w:tcW w:type="dxa" w:w="3546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aps w:val="false"/>
                <w:color w:val="E8450A"/>
                <w:sz w:val="14"/>
                <w:szCs w:val="14"/>
              </w:rPr>
              <w:t xml:space="preserve">cel SMART · jedna sfera na jednej stronie</w:t>
            </w:r>
          </w:p>
        </w:tc>
      </w:tr>
    </w:tbl>
    <w:p>
      <w:pP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6"/>
          <w:szCs w:val="6"/>
        </w:rPr>
        <w:t xml:space="preserve"/>
      </w:r>
    </w:p>
    <w:p>
      <w:pPr>
        <w:pBdr>
          <w:top w:val="single" w:color="DDD3F1" w:sz="4"/>
          <w:left w:val="single" w:color="E8450A" w:sz="18"/>
          <w:bottom w:val="single" w:color="DDD3F1" w:sz="4"/>
          <w:right w:val="single" w:color="DDD3F1" w:sz="4"/>
        </w:pBdr>
        <w:shd w:fill="FFF7F2" w:color="auto" w:val="clear"/>
        <w:spacing w:after="140" w:before="8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Źródło wyniku i narzędzia.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3D384C"/>
          <w:sz w:val="16"/>
          <w:szCs w:val="16"/>
        </w:rPr>
        <w:t xml:space="preserve">Obszar KSzOF będący źródłem wyniku: I · Uczenie się i stosowanie wiedzy + VIII · Edukacja szkolna. Narzędzia oceny i obserwacji: KSzOF (obszary I, VIII) · obserwacja uwagi, pamięci i myślenia · analiza wytworów pracy · arkusz programu poznawczego. Kody ICF: d110–d179 · d820 · b140 (uwaga) · b144 (pamięć) · b164 (funkcje wykonawcze) · b1720 (myślenie).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Wynik w obszarze KSzOF (pkt / sten)</w:t>
            </w:r>
          </w:p>
          <w:p>
            <w:pPr>
              <w:pBdr>
                <w:bottom w:val="dotted" w:color="A294CC" w:sz="6"/>
              </w:pBdr>
              <w:spacing w:after="3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F6A7D"/>
                <w:sz w:val="13"/>
                <w:szCs w:val="13"/>
              </w:rPr>
              <w:t xml:space="preserve">np. 13 / 20 · sten 7</w:t>
            </w:r>
          </w:p>
        </w:tc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Ustalony poziom wsparcia dla tej sfery</w:t>
            </w:r>
          </w:p>
          <w:p>
            <w:pPr>
              <w:pBdr>
                <w:bottom w:val="dotted" w:color="A294CC" w:sz="6"/>
              </w:pBdr>
              <w:spacing w:after="3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F6A7D"/>
                <w:sz w:val="13"/>
                <w:szCs w:val="13"/>
              </w:rPr>
              <w:t xml:space="preserve">I / II / III</w:t>
            </w:r>
          </w:p>
        </w:tc>
      </w:tr>
    </w:tbl>
    <w:p>
      <w:pPr>
        <w:spacing w:after="1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spacing w:after="60" w:before="12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7"/>
          <w:szCs w:val="17"/>
        </w:rPr>
        <w:t xml:space="preserve">■  Trudności i bariery — zaznacz występujące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Spostrzeganie · b156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Uwaga i koncentracja · b140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Pamięć · b144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Myślenie i wnioskowanie · b1720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Umiejętności wykonawcze · b164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Tempo uczenia się · d160</w:t>
            </w:r>
          </w:p>
        </w:tc>
      </w:tr>
    </w:tbl>
    <w:p>
      <w:pPr>
        <w:spacing w:after="1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spacing w:after="60" w:before="12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7"/>
          <w:szCs w:val="17"/>
        </w:rPr>
        <w:t xml:space="preserve">■  Poziom wsparcia w tej sferze — zaznacz jeden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POZIOM I · sten 8–10 — bieżąca praca nauczyciela</w:t>
            </w:r>
          </w:p>
        </w:tc>
      </w:tr>
      <w:tr>
        <w:tc>
          <w:tcPr>
            <w:tcW w:type="dxa" w:w="9746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POZIOM II · sten 5–7 — pomoc psychologiczno-pedagogiczna</w:t>
            </w:r>
          </w:p>
        </w:tc>
      </w:tr>
      <w:tr>
        <w:tc>
          <w:tcPr>
            <w:tcW w:type="dxa" w:w="9746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POZIOM III · sten 1–4 — wsparcie specjalistyczne</w:t>
            </w:r>
          </w:p>
        </w:tc>
      </w:tr>
    </w:tbl>
    <w:p>
      <w:pPr>
        <w:spacing w:after="1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keepNext/>
        <w:pBdr>
          <w:top w:val="single" w:color="CFC2E8" w:sz="4"/>
          <w:left w:val="single" w:color="CFC2E8" w:sz="4"/>
          <w:right w:val="single" w:color="CFC2E8" w:sz="4"/>
        </w:pBdr>
        <w:shd w:fill="EFEAF9" w:color="auto" w:val="clear"/>
        <w:spacing w:after="40" w:before="8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5"/>
          <w:szCs w:val="15"/>
        </w:rPr>
        <w:t xml:space="preserve">Charakterystyka funkcjonowania w tej sferze — na czym konkretnie polega trudność</w:t>
      </w:r>
    </w:p>
    <w:p>
      <w:pPr>
        <w:pBdr>
          <w:left w:val="single" w:color="CFC2E8" w:sz="4"/>
          <w:right w:val="single" w:color="CFC2E8" w:sz="4"/>
        </w:pBd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4A4360"/>
          <w:sz w:val="16"/>
          <w:szCs w:val="16"/>
        </w:rPr>
        <w:t xml:space="preserve">Podpowiedź: na jakim materiale uczeń pracuje najlepiej, jak długo utrzymuje uwagę, ile kroków polecenia utrzymuje w pamięci, jakie jest tempo pracy wobec tempa klasy i co zmienia wsparcie wizualne oraz pytanie sprawdzające zrozumienie polecenia.</w:t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single" w:color="CFC2E8" w:sz="4"/>
          <w:right w:val="single" w:color="CFC2E8" w:sz="4"/>
        </w:pBdr>
        <w:spacing w:after="15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4"/>
          <w:szCs w:val="4"/>
        </w:rPr>
        <w:t xml:space="preserve"/>
      </w:r>
    </w:p>
    <w:p>
      <w:r>
        <w:br w:type="page"/>
      </w:r>
    </w:p>
    <w:p>
      <w:pPr>
        <w:keepNext/>
        <w:pBdr>
          <w:top w:val="single" w:color="CFC2E8" w:sz="4"/>
          <w:left w:val="single" w:color="CFC2E8" w:sz="4"/>
          <w:right w:val="single" w:color="CFC2E8" w:sz="4"/>
        </w:pBdr>
        <w:shd w:fill="EFEAF9" w:color="auto" w:val="clear"/>
        <w:spacing w:after="40" w:before="8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5"/>
          <w:szCs w:val="15"/>
        </w:rPr>
        <w:t xml:space="preserve">Cel SMART dla tej sfery — specyficzny · mierzalny · osiągalny · istotny · określony w czasie</w:t>
      </w:r>
    </w:p>
    <w:p>
      <w:pPr>
        <w:pBdr>
          <w:left w:val="single" w:color="CFC2E8" w:sz="4"/>
          <w:right w:val="single" w:color="CFC2E8" w:sz="4"/>
        </w:pBd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4A4360"/>
          <w:sz w:val="16"/>
          <w:szCs w:val="16"/>
        </w:rPr>
        <w:t xml:space="preserve">Podpowiedź: Do końca I półrocza uczeń wykona samodzielnie zadanie złożone z trzech kroków na podstawie planu obrazkowego, w 4 na 5 kolejnych prób, na zajęciach edukacji wczesnoszkolnej i rewalidacyjnych.</w:t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single" w:color="CFC2E8" w:sz="4"/>
          <w:right w:val="single" w:color="CFC2E8" w:sz="4"/>
        </w:pBdr>
        <w:spacing w:after="15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4"/>
          <w:szCs w:val="4"/>
        </w:rPr>
        <w:t xml:space="preserve"/>
      </w:r>
    </w:p>
    <w:p>
      <w:pPr>
        <w:keepNext/>
        <w:pBdr>
          <w:top w:val="single" w:color="CFC2E8" w:sz="4"/>
          <w:left w:val="single" w:color="CFC2E8" w:sz="4"/>
          <w:right w:val="single" w:color="CFC2E8" w:sz="4"/>
        </w:pBdr>
        <w:shd w:fill="EFEAF9" w:color="auto" w:val="clear"/>
        <w:spacing w:after="40" w:before="8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5"/>
          <w:szCs w:val="15"/>
        </w:rPr>
        <w:t xml:space="preserve">Kryterium osiągnięcia celu i sposób pomiaru</w:t>
      </w:r>
    </w:p>
    <w:p>
      <w:pPr>
        <w:pBdr>
          <w:left w:val="single" w:color="CFC2E8" w:sz="4"/>
          <w:right w:val="single" w:color="CFC2E8" w:sz="4"/>
        </w:pBd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4A4360"/>
          <w:sz w:val="16"/>
          <w:szCs w:val="16"/>
        </w:rPr>
        <w:t xml:space="preserve">Podpowiedź: karta obserwacji z liczbą prób udanych i nieudanych, prowadzona raz w tygodniu przez nauczyciela prowadzącego; cel uznajemy za osiągnięty przy 4 z 5 prób w trzech kolejnych tygodniach.</w:t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single" w:color="CFC2E8" w:sz="4"/>
          <w:right w:val="single" w:color="CFC2E8" w:sz="4"/>
        </w:pBdr>
        <w:spacing w:after="15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4"/>
          <w:szCs w:val="4"/>
        </w:rPr>
        <w:t xml:space="preserve"/>
      </w:r>
    </w:p>
    <w:p>
      <w:pPr>
        <w:keepNext/>
        <w:pBdr>
          <w:top w:val="single" w:color="CFC2E8" w:sz="4"/>
          <w:left w:val="single" w:color="CFC2E8" w:sz="4"/>
          <w:right w:val="single" w:color="CFC2E8" w:sz="4"/>
        </w:pBdr>
        <w:shd w:fill="EFEAF9" w:color="auto" w:val="clear"/>
        <w:spacing w:after="40" w:before="8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5"/>
          <w:szCs w:val="15"/>
        </w:rPr>
        <w:t xml:space="preserve">Zintegrowane działania nauczycieli i specjalistów</w:t>
      </w:r>
    </w:p>
    <w:p>
      <w:pPr>
        <w:pBdr>
          <w:left w:val="single" w:color="CFC2E8" w:sz="4"/>
          <w:right w:val="single" w:color="CFC2E8" w:sz="4"/>
        </w:pBd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4A4360"/>
          <w:sz w:val="16"/>
          <w:szCs w:val="16"/>
        </w:rPr>
        <w:t xml:space="preserve">Podpowiedź: wszyscy nauczyciele stosują krótkie, jednoznaczne polecenia, dzielą materiał na mniejsze partie, dają dodatkowy czas i wsparcie wizualne oraz utrwalają kluczowe treści na każdych zajęciach.</w:t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single" w:color="CFC2E8" w:sz="4"/>
          <w:right w:val="single" w:color="CFC2E8" w:sz="4"/>
        </w:pBdr>
        <w:spacing w:after="15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4"/>
          <w:szCs w:val="4"/>
        </w:rPr>
        <w:t xml:space="preserve"/>
      </w:r>
    </w:p>
    <w:p>
      <w:pPr>
        <w:keepNext/>
        <w:pBdr>
          <w:top w:val="single" w:color="CFC2E8" w:sz="4"/>
          <w:left w:val="single" w:color="CFC2E8" w:sz="4"/>
          <w:right w:val="single" w:color="CFC2E8" w:sz="4"/>
        </w:pBdr>
        <w:shd w:fill="EFEAF9" w:color="auto" w:val="clear"/>
        <w:spacing w:after="40" w:before="8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5"/>
          <w:szCs w:val="15"/>
        </w:rPr>
        <w:t xml:space="preserve">System motywacji — zastosowanie w tej sferze</w:t>
      </w:r>
    </w:p>
    <w:p>
      <w:pPr>
        <w:pBdr>
          <w:left w:val="single" w:color="CFC2E8" w:sz="4"/>
          <w:right w:val="single" w:color="CFC2E8" w:sz="4"/>
        </w:pBd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4A4360"/>
          <w:sz w:val="16"/>
          <w:szCs w:val="16"/>
        </w:rPr>
        <w:t xml:space="preserve">Podpowiedź: system żetonowy · wykorzystanie zainteresowań ucznia jako nagrody · pochwała opisowa za wysiłek, nie za wynik.</w:t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single" w:color="CFC2E8" w:sz="4"/>
          <w:right w:val="single" w:color="CFC2E8" w:sz="4"/>
        </w:pBdr>
        <w:spacing w:after="15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4"/>
          <w:szCs w:val="4"/>
        </w:rPr>
        <w:t xml:space="preserve"/>
      </w:r>
    </w:p>
    <w:p>
      <w:pPr>
        <w:spacing w:after="60" w:before="12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7"/>
          <w:szCs w:val="17"/>
        </w:rPr>
        <w:t xml:space="preserve">■  Metody pracy — zaznacz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Praca na konkretach i wielozmysłowa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Ćwiczenia uwagi i pamięci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Stopniowanie trudności i powtórki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Mapy myśli i notatki graficzne</w:t>
            </w:r>
          </w:p>
        </w:tc>
      </w:tr>
    </w:tbl>
    <w:p>
      <w:pPr>
        <w:spacing w:after="1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spacing w:after="60" w:before="12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7"/>
          <w:szCs w:val="17"/>
        </w:rPr>
        <w:t xml:space="preserve">■  Formy pracy — zaznacz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Indywidualna (1:1)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Mała grupa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Z całą klasą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Współpraca szkoła–dom</w:t>
            </w:r>
          </w:p>
        </w:tc>
      </w:tr>
    </w:tbl>
    <w:p>
      <w:pPr>
        <w:spacing w:after="1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keepNext/>
        <w:pBdr>
          <w:top w:val="single" w:color="CFC2E8" w:sz="4"/>
          <w:left w:val="single" w:color="CFC2E8" w:sz="4"/>
          <w:right w:val="single" w:color="CFC2E8" w:sz="4"/>
        </w:pBdr>
        <w:shd w:fill="EFEAF9" w:color="auto" w:val="clear"/>
        <w:spacing w:after="40" w:before="8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5"/>
          <w:szCs w:val="15"/>
        </w:rPr>
        <w:t xml:space="preserve">Proponowane pomoce dydaktyczne</w:t>
      </w:r>
    </w:p>
    <w:p>
      <w:pPr>
        <w:pBdr>
          <w:left w:val="single" w:color="CFC2E8" w:sz="4"/>
          <w:right w:val="single" w:color="CFC2E8" w:sz="4"/>
        </w:pBd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4A4360"/>
          <w:sz w:val="16"/>
          <w:szCs w:val="16"/>
        </w:rPr>
        <w:t xml:space="preserve">Propozycja: plan obrazkowy zadania, karty z pojedynczym poleceniem, kolorowe zakładki i podkreślenia, liniatura poszerzona, minutnik wizualny, materiał manipulacyjny, mapy myśli. Zestaw uzgadnia zespół — wpisz tylko to, co szkoła rzeczywiście zapewnia.</w:t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single" w:color="CFC2E8" w:sz="4"/>
          <w:right w:val="single" w:color="CFC2E8" w:sz="4"/>
        </w:pBdr>
        <w:spacing w:after="15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4"/>
          <w:szCs w:val="4"/>
        </w:rPr>
        <w:t xml:space="preserve"/>
      </w:r>
    </w:p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200"/>
        <w:gridCol w:w="3546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color="auto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XI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16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22"/>
                <w:szCs w:val="22"/>
              </w:rPr>
              <w:t xml:space="preserve">Sfera 2 — emocjonalno-społeczne — kontakty i społeczność</w:t>
            </w:r>
          </w:p>
        </w:tc>
        <w:tc>
          <w:tcPr>
            <w:tcW w:type="dxa" w:w="3546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aps w:val="false"/>
                <w:color w:val="E8450A"/>
                <w:sz w:val="14"/>
                <w:szCs w:val="14"/>
              </w:rPr>
              <w:t xml:space="preserve">cel SMART · jedna sfera na jednej stronie</w:t>
            </w:r>
          </w:p>
        </w:tc>
      </w:tr>
    </w:tbl>
    <w:p>
      <w:pP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6"/>
          <w:szCs w:val="6"/>
        </w:rPr>
        <w:t xml:space="preserve"/>
      </w:r>
    </w:p>
    <w:p>
      <w:pPr>
        <w:pBdr>
          <w:top w:val="single" w:color="DDD3F1" w:sz="4"/>
          <w:left w:val="single" w:color="E8450A" w:sz="18"/>
          <w:bottom w:val="single" w:color="DDD3F1" w:sz="4"/>
          <w:right w:val="single" w:color="DDD3F1" w:sz="4"/>
        </w:pBdr>
        <w:shd w:fill="FFF7F2" w:color="auto" w:val="clear"/>
        <w:spacing w:after="140" w:before="8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Źródło wyniku i narzędzia.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3D384C"/>
          <w:sz w:val="16"/>
          <w:szCs w:val="16"/>
        </w:rPr>
        <w:t xml:space="preserve">Obszar KSzOF będący źródłem wyniku: VII · Wzajemne kontakty i związki + IX · Życie w społeczności lokalnej. Narzędzia oceny i obserwacji: KSzOF (obszary VII, IX) · karta oceny ToM · karta ABC · FBA. Kody ICF: d710–d770 · b152 · b1251 · d250 · b1801 · d910–d950.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Wynik w obszarze KSzOF (pkt / sten)</w:t>
            </w:r>
          </w:p>
          <w:p>
            <w:pPr>
              <w:pBdr>
                <w:bottom w:val="dotted" w:color="A294CC" w:sz="6"/>
              </w:pBdr>
              <w:spacing w:after="3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F6A7D"/>
                <w:sz w:val="13"/>
                <w:szCs w:val="13"/>
              </w:rPr>
              <w:t xml:space="preserve">np. 13 / 20 · sten 7</w:t>
            </w:r>
          </w:p>
        </w:tc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Ustalony poziom wsparcia dla tej sfery</w:t>
            </w:r>
          </w:p>
          <w:p>
            <w:pPr>
              <w:pBdr>
                <w:bottom w:val="dotted" w:color="A294CC" w:sz="6"/>
              </w:pBdr>
              <w:spacing w:after="3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F6A7D"/>
                <w:sz w:val="13"/>
                <w:szCs w:val="13"/>
              </w:rPr>
              <w:t xml:space="preserve">I / II / III</w:t>
            </w:r>
          </w:p>
        </w:tc>
      </w:tr>
    </w:tbl>
    <w:p>
      <w:pPr>
        <w:spacing w:after="1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spacing w:after="60" w:before="12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7"/>
          <w:szCs w:val="17"/>
        </w:rPr>
        <w:t xml:space="preserve">■  Trudności i bariery — zaznacz występujące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Rozpoznawanie i nazywanie emocji · b152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Regulacja emocji i samokontrola · d250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Naprzemienność i czekanie na kolej · d710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Współdziałanie z rówieśnikami · d720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Relacje i kontakty · d750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Empatia i teoria umysłu · b1801</w:t>
            </w:r>
          </w:p>
        </w:tc>
      </w:tr>
    </w:tbl>
    <w:p>
      <w:pPr>
        <w:spacing w:after="1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spacing w:after="60" w:before="12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7"/>
          <w:szCs w:val="17"/>
        </w:rPr>
        <w:t xml:space="preserve">■  Poziom wsparcia w tej sferze — zaznacz jeden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POZIOM I · sten 8–10 — bieżąca praca nauczyciela</w:t>
            </w:r>
          </w:p>
        </w:tc>
      </w:tr>
      <w:tr>
        <w:tc>
          <w:tcPr>
            <w:tcW w:type="dxa" w:w="9746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POZIOM II · sten 5–7 — pomoc psychologiczno-pedagogiczna</w:t>
            </w:r>
          </w:p>
        </w:tc>
      </w:tr>
      <w:tr>
        <w:tc>
          <w:tcPr>
            <w:tcW w:type="dxa" w:w="9746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POZIOM III · sten 1–4 — wsparcie specjalistyczne</w:t>
            </w:r>
          </w:p>
        </w:tc>
      </w:tr>
    </w:tbl>
    <w:p>
      <w:pPr>
        <w:spacing w:after="1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keepNext/>
        <w:pBdr>
          <w:top w:val="single" w:color="CFC2E8" w:sz="4"/>
          <w:left w:val="single" w:color="CFC2E8" w:sz="4"/>
          <w:right w:val="single" w:color="CFC2E8" w:sz="4"/>
        </w:pBdr>
        <w:shd w:fill="EFEAF9" w:color="auto" w:val="clear"/>
        <w:spacing w:after="40" w:before="8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5"/>
          <w:szCs w:val="15"/>
        </w:rPr>
        <w:t xml:space="preserve">Charakterystyka funkcjonowania w tej sferze — na czym konkretnie polega trudność</w:t>
      </w:r>
    </w:p>
    <w:p>
      <w:pPr>
        <w:pBdr>
          <w:left w:val="single" w:color="CFC2E8" w:sz="4"/>
          <w:right w:val="single" w:color="CFC2E8" w:sz="4"/>
        </w:pBd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4A4360"/>
          <w:sz w:val="16"/>
          <w:szCs w:val="16"/>
        </w:rPr>
        <w:t xml:space="preserve">Podpowiedź: jak uczeń nawiązuje kontakt i jak długo go utrzymuje, w jakich sytuacjach narasta napięcie (zmiana planu, przegrana w grze, głośna praca grupowa), jak wtedy reaguje i czy rozpoznaje wczesne sygnały napięcia we własnym ciele. Odnieś się do funkcji zachowania ustalonej w sekcji VI.</w:t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single" w:color="CFC2E8" w:sz="4"/>
          <w:right w:val="single" w:color="CFC2E8" w:sz="4"/>
        </w:pBdr>
        <w:spacing w:after="15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4"/>
          <w:szCs w:val="4"/>
        </w:rPr>
        <w:t xml:space="preserve"/>
      </w:r>
    </w:p>
    <w:p>
      <w:r>
        <w:br w:type="page"/>
      </w:r>
    </w:p>
    <w:p>
      <w:pPr>
        <w:keepNext/>
        <w:pBdr>
          <w:top w:val="single" w:color="CFC2E8" w:sz="4"/>
          <w:left w:val="single" w:color="CFC2E8" w:sz="4"/>
          <w:right w:val="single" w:color="CFC2E8" w:sz="4"/>
        </w:pBdr>
        <w:shd w:fill="EFEAF9" w:color="auto" w:val="clear"/>
        <w:spacing w:after="40" w:before="8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5"/>
          <w:szCs w:val="15"/>
        </w:rPr>
        <w:t xml:space="preserve">Cel SMART dla tej sfery — specyficzny · mierzalny · osiągalny · istotny · określony w czasie</w:t>
      </w:r>
    </w:p>
    <w:p>
      <w:pPr>
        <w:pBdr>
          <w:left w:val="single" w:color="CFC2E8" w:sz="4"/>
          <w:right w:val="single" w:color="CFC2E8" w:sz="4"/>
        </w:pBd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4A4360"/>
          <w:sz w:val="16"/>
          <w:szCs w:val="16"/>
        </w:rPr>
        <w:t xml:space="preserve">Podpowiedź: Do końca roku szkolnego uczeń w sytuacji narastającego napięcia użyje karty „przerwa” zamiast wyjścia z ławki, w co najmniej 3 na 4 sytuacje trudne w tygodniu, na wszystkich zajęciach.</w:t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single" w:color="CFC2E8" w:sz="4"/>
          <w:right w:val="single" w:color="CFC2E8" w:sz="4"/>
        </w:pBdr>
        <w:spacing w:after="15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4"/>
          <w:szCs w:val="4"/>
        </w:rPr>
        <w:t xml:space="preserve"/>
      </w:r>
    </w:p>
    <w:p>
      <w:pPr>
        <w:keepNext/>
        <w:pBdr>
          <w:top w:val="single" w:color="CFC2E8" w:sz="4"/>
          <w:left w:val="single" w:color="CFC2E8" w:sz="4"/>
          <w:right w:val="single" w:color="CFC2E8" w:sz="4"/>
        </w:pBdr>
        <w:shd w:fill="EFEAF9" w:color="auto" w:val="clear"/>
        <w:spacing w:after="40" w:before="8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5"/>
          <w:szCs w:val="15"/>
        </w:rPr>
        <w:t xml:space="preserve">Kryterium osiągnięcia celu i sposób pomiaru</w:t>
      </w:r>
    </w:p>
    <w:p>
      <w:pPr>
        <w:pBdr>
          <w:left w:val="single" w:color="CFC2E8" w:sz="4"/>
          <w:right w:val="single" w:color="CFC2E8" w:sz="4"/>
        </w:pBd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4A4360"/>
          <w:sz w:val="16"/>
          <w:szCs w:val="16"/>
        </w:rPr>
        <w:t xml:space="preserve">Podpowiedź: tygodniowa karta rejestracji zachowania (liczba użyć karty „przerwa” wobec liczby sytuacji trudnych) prowadzona przez wychowawcę; cel osiągnięty przy 3 z 4 przez cztery kolejne tygodnie.</w:t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single" w:color="CFC2E8" w:sz="4"/>
          <w:right w:val="single" w:color="CFC2E8" w:sz="4"/>
        </w:pBdr>
        <w:spacing w:after="15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4"/>
          <w:szCs w:val="4"/>
        </w:rPr>
        <w:t xml:space="preserve"/>
      </w:r>
    </w:p>
    <w:p>
      <w:pPr>
        <w:keepNext/>
        <w:pBdr>
          <w:top w:val="single" w:color="CFC2E8" w:sz="4"/>
          <w:left w:val="single" w:color="CFC2E8" w:sz="4"/>
          <w:right w:val="single" w:color="CFC2E8" w:sz="4"/>
        </w:pBdr>
        <w:shd w:fill="EFEAF9" w:color="auto" w:val="clear"/>
        <w:spacing w:after="40" w:before="8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5"/>
          <w:szCs w:val="15"/>
        </w:rPr>
        <w:t xml:space="preserve">Zintegrowane działania nauczycieli i specjalistów</w:t>
      </w:r>
    </w:p>
    <w:p>
      <w:pPr>
        <w:pBdr>
          <w:left w:val="single" w:color="CFC2E8" w:sz="4"/>
          <w:right w:val="single" w:color="CFC2E8" w:sz="4"/>
        </w:pBd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4A4360"/>
          <w:sz w:val="16"/>
          <w:szCs w:val="16"/>
        </w:rPr>
        <w:t xml:space="preserve">Podpowiedź: jednolity system motywacyjny i spójne reagowanie na zachowania trudne (model ABC / FBA) oraz trening umiejętności społecznych.</w:t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single" w:color="CFC2E8" w:sz="4"/>
          <w:right w:val="single" w:color="CFC2E8" w:sz="4"/>
        </w:pBdr>
        <w:spacing w:after="15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4"/>
          <w:szCs w:val="4"/>
        </w:rPr>
        <w:t xml:space="preserve"/>
      </w:r>
    </w:p>
    <w:p>
      <w:pPr>
        <w:keepNext/>
        <w:pBdr>
          <w:top w:val="single" w:color="CFC2E8" w:sz="4"/>
          <w:left w:val="single" w:color="CFC2E8" w:sz="4"/>
          <w:right w:val="single" w:color="CFC2E8" w:sz="4"/>
        </w:pBdr>
        <w:shd w:fill="EFEAF9" w:color="auto" w:val="clear"/>
        <w:spacing w:after="40" w:before="8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5"/>
          <w:szCs w:val="15"/>
        </w:rPr>
        <w:t xml:space="preserve">System motywacji — zastosowanie w tej sferze</w:t>
      </w:r>
    </w:p>
    <w:p>
      <w:pPr>
        <w:pBdr>
          <w:left w:val="single" w:color="CFC2E8" w:sz="4"/>
          <w:right w:val="single" w:color="CFC2E8" w:sz="4"/>
        </w:pBd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4A4360"/>
          <w:sz w:val="16"/>
          <w:szCs w:val="16"/>
        </w:rPr>
        <w:t xml:space="preserve">Podpowiedź: wzmocnienia pozytywne · system „First-Then” · funkcja pomocnika nauczyciela jako nagroda społeczna.</w:t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single" w:color="CFC2E8" w:sz="4"/>
          <w:right w:val="single" w:color="CFC2E8" w:sz="4"/>
        </w:pBdr>
        <w:spacing w:after="15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4"/>
          <w:szCs w:val="4"/>
        </w:rPr>
        <w:t xml:space="preserve"/>
      </w:r>
    </w:p>
    <w:p>
      <w:pPr>
        <w:spacing w:after="60" w:before="12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7"/>
          <w:szCs w:val="17"/>
        </w:rPr>
        <w:t xml:space="preserve">■  Metody pracy — zaznacz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Trening umiejętności społecznych (TUS / TUE / TUK)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Modelowanie i odgrywanie ról (drama)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Historyjki społeczne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„Termometr emocji” i techniki regulacji</w:t>
            </w:r>
          </w:p>
        </w:tc>
      </w:tr>
    </w:tbl>
    <w:p>
      <w:pPr>
        <w:spacing w:after="1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spacing w:after="60" w:before="12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7"/>
          <w:szCs w:val="17"/>
        </w:rPr>
        <w:t xml:space="preserve">■  Formy pracy — zaznacz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W grupie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W parach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Indywidualna (1:1)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Strefa wyciszenia</w:t>
            </w:r>
          </w:p>
        </w:tc>
      </w:tr>
    </w:tbl>
    <w:p>
      <w:pPr>
        <w:spacing w:after="1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keepNext/>
        <w:pBdr>
          <w:top w:val="single" w:color="CFC2E8" w:sz="4"/>
          <w:left w:val="single" w:color="CFC2E8" w:sz="4"/>
          <w:right w:val="single" w:color="CFC2E8" w:sz="4"/>
        </w:pBdr>
        <w:shd w:fill="EFEAF9" w:color="auto" w:val="clear"/>
        <w:spacing w:after="40" w:before="8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5"/>
          <w:szCs w:val="15"/>
        </w:rPr>
        <w:t xml:space="preserve">Proponowane pomoce dydaktyczne</w:t>
      </w:r>
    </w:p>
    <w:p>
      <w:pPr>
        <w:pBdr>
          <w:left w:val="single" w:color="CFC2E8" w:sz="4"/>
          <w:right w:val="single" w:color="CFC2E8" w:sz="4"/>
        </w:pBd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4A4360"/>
          <w:sz w:val="16"/>
          <w:szCs w:val="16"/>
        </w:rPr>
        <w:t xml:space="preserve">Propozycja: karta „przerwa”, termometr emocji, plan dnia z zaznaczoną zmianą, historyjki społeczne, kącik wyciszenia, plansza zasad klasowych, karty emocji. Zestaw uzgadnia zespół.</w:t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single" w:color="CFC2E8" w:sz="4"/>
          <w:right w:val="single" w:color="CFC2E8" w:sz="4"/>
        </w:pBdr>
        <w:spacing w:after="15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4"/>
          <w:szCs w:val="4"/>
        </w:rPr>
        <w:t xml:space="preserve"/>
      </w:r>
    </w:p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200"/>
        <w:gridCol w:w="3546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color="auto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XII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16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22"/>
                <w:szCs w:val="22"/>
              </w:rPr>
              <w:t xml:space="preserve">Sfera 3 — motoryczne — motoryka i poruszanie się</w:t>
            </w:r>
          </w:p>
        </w:tc>
        <w:tc>
          <w:tcPr>
            <w:tcW w:type="dxa" w:w="3546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aps w:val="false"/>
                <w:color w:val="E8450A"/>
                <w:sz w:val="14"/>
                <w:szCs w:val="14"/>
              </w:rPr>
              <w:t xml:space="preserve">cel SMART · jedna sfera na jednej stronie</w:t>
            </w:r>
          </w:p>
        </w:tc>
      </w:tr>
    </w:tbl>
    <w:p>
      <w:pP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6"/>
          <w:szCs w:val="6"/>
        </w:rPr>
        <w:t xml:space="preserve"/>
      </w:r>
    </w:p>
    <w:p>
      <w:pPr>
        <w:pBdr>
          <w:top w:val="single" w:color="DDD3F1" w:sz="4"/>
          <w:left w:val="single" w:color="E8450A" w:sz="18"/>
          <w:bottom w:val="single" w:color="DDD3F1" w:sz="4"/>
          <w:right w:val="single" w:color="DDD3F1" w:sz="4"/>
        </w:pBdr>
        <w:shd w:fill="FFF7F2" w:color="auto" w:val="clear"/>
        <w:spacing w:after="140" w:before="8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Źródło wyniku i narzędzia.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3D384C"/>
          <w:sz w:val="16"/>
          <w:szCs w:val="16"/>
        </w:rPr>
        <w:t xml:space="preserve">Obszar KSzOF będący źródłem wyniku: IV · Motoryka i poruszanie się. Narzędzia oceny i obserwacji: KSzOF (obszar IV) · profil sensoryczny (model Dunn) · ocena motoryki i terapii ręki · próby kliniczne SI. Kody ICF: d440–d455 · b760 (kontrola ruchów dowolnych) · b147 (praksja) · b156 (percepcja) · b235 (przedsionek) · d170 (pisanie).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Wynik w obszarze KSzOF (pkt / sten)</w:t>
            </w:r>
          </w:p>
          <w:p>
            <w:pPr>
              <w:pBdr>
                <w:bottom w:val="dotted" w:color="A294CC" w:sz="6"/>
              </w:pBdr>
              <w:spacing w:after="3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F6A7D"/>
                <w:sz w:val="13"/>
                <w:szCs w:val="13"/>
              </w:rPr>
              <w:t xml:space="preserve">np. 13 / 20 · sten 7</w:t>
            </w:r>
          </w:p>
        </w:tc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Ustalony poziom wsparcia dla tej sfery</w:t>
            </w:r>
          </w:p>
          <w:p>
            <w:pPr>
              <w:pBdr>
                <w:bottom w:val="dotted" w:color="A294CC" w:sz="6"/>
              </w:pBdr>
              <w:spacing w:after="3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F6A7D"/>
                <w:sz w:val="13"/>
                <w:szCs w:val="13"/>
              </w:rPr>
              <w:t xml:space="preserve">I / II / III</w:t>
            </w:r>
          </w:p>
        </w:tc>
      </w:tr>
    </w:tbl>
    <w:p>
      <w:pPr>
        <w:spacing w:after="1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spacing w:after="60" w:before="12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7"/>
          <w:szCs w:val="17"/>
        </w:rPr>
        <w:t xml:space="preserve">■  Trudności i bariery — zaznacz występujące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Napięcie mięśniowe i posturalne · b735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Koordynacja ruchowa · b760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Koordynacja obustronna i oko–ręka · b7602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Praksja — planowanie ruchu · b176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Motoryka mała i chwyt · d440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Grafomotoryka i pisanie · d170</w:t>
            </w:r>
          </w:p>
        </w:tc>
      </w:tr>
    </w:tbl>
    <w:p>
      <w:pPr>
        <w:spacing w:after="1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spacing w:after="60" w:before="12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7"/>
          <w:szCs w:val="17"/>
        </w:rPr>
        <w:t xml:space="preserve">■  Poziom wsparcia w tej sferze — zaznacz jeden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POZIOM I · sten 8–10 — bieżąca praca nauczyciela</w:t>
            </w:r>
          </w:p>
        </w:tc>
      </w:tr>
      <w:tr>
        <w:tc>
          <w:tcPr>
            <w:tcW w:type="dxa" w:w="9746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POZIOM II · sten 5–7 — pomoc psychologiczno-pedagogiczna</w:t>
            </w:r>
          </w:p>
        </w:tc>
      </w:tr>
      <w:tr>
        <w:tc>
          <w:tcPr>
            <w:tcW w:type="dxa" w:w="9746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POZIOM III · sten 1–4 — wsparcie specjalistyczne</w:t>
            </w:r>
          </w:p>
        </w:tc>
      </w:tr>
    </w:tbl>
    <w:p>
      <w:pPr>
        <w:spacing w:after="1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keepNext/>
        <w:pBdr>
          <w:top w:val="single" w:color="CFC2E8" w:sz="4"/>
          <w:left w:val="single" w:color="CFC2E8" w:sz="4"/>
          <w:right w:val="single" w:color="CFC2E8" w:sz="4"/>
        </w:pBdr>
        <w:shd w:fill="EFEAF9" w:color="auto" w:val="clear"/>
        <w:spacing w:after="40" w:before="8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5"/>
          <w:szCs w:val="15"/>
        </w:rPr>
        <w:t xml:space="preserve">Charakterystyka funkcjonowania w tej sferze — na czym konkretnie polega trudność</w:t>
      </w:r>
    </w:p>
    <w:p>
      <w:pPr>
        <w:pBdr>
          <w:left w:val="single" w:color="CFC2E8" w:sz="4"/>
          <w:right w:val="single" w:color="CFC2E8" w:sz="4"/>
        </w:pBd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4A4360"/>
          <w:sz w:val="16"/>
          <w:szCs w:val="16"/>
        </w:rPr>
        <w:t xml:space="preserve">Podpowiedź: sprawność motoryki dużej wobec małej, sposób trzymania narzędzia pisarskiego, męczliwość przy pisaniu, mieszczenie się w liniaturze, tempo pisania wobec klasy oraz czucie głębokie (nadmierny docisk, przedzieranie kartki).</w:t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single" w:color="CFC2E8" w:sz="4"/>
          <w:right w:val="single" w:color="CFC2E8" w:sz="4"/>
        </w:pBdr>
        <w:spacing w:after="15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4"/>
          <w:szCs w:val="4"/>
        </w:rPr>
        <w:t xml:space="preserve"/>
      </w:r>
    </w:p>
    <w:p>
      <w:r>
        <w:br w:type="page"/>
      </w:r>
    </w:p>
    <w:p>
      <w:pPr>
        <w:keepNext/>
        <w:pBdr>
          <w:top w:val="single" w:color="CFC2E8" w:sz="4"/>
          <w:left w:val="single" w:color="CFC2E8" w:sz="4"/>
          <w:right w:val="single" w:color="CFC2E8" w:sz="4"/>
        </w:pBdr>
        <w:shd w:fill="EFEAF9" w:color="auto" w:val="clear"/>
        <w:spacing w:after="40" w:before="8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5"/>
          <w:szCs w:val="15"/>
        </w:rPr>
        <w:t xml:space="preserve">Cel SMART dla tej sfery — specyficzny · mierzalny · osiągalny · istotny · określony w czasie</w:t>
      </w:r>
    </w:p>
    <w:p>
      <w:pPr>
        <w:pBdr>
          <w:left w:val="single" w:color="CFC2E8" w:sz="4"/>
          <w:right w:val="single" w:color="CFC2E8" w:sz="4"/>
        </w:pBd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4A4360"/>
          <w:sz w:val="16"/>
          <w:szCs w:val="16"/>
        </w:rPr>
        <w:t xml:space="preserve">Podpowiedź: Do końca I półrocza uczeń przepisze samodzielnie tekst o długości pięciu zdań, mieszcząc litery w liniaturze poszerzonej, w czasie do 10 minut, w 4 na 5 kolejnych prób.</w:t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single" w:color="CFC2E8" w:sz="4"/>
          <w:right w:val="single" w:color="CFC2E8" w:sz="4"/>
        </w:pBdr>
        <w:spacing w:after="15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4"/>
          <w:szCs w:val="4"/>
        </w:rPr>
        <w:t xml:space="preserve"/>
      </w:r>
    </w:p>
    <w:p>
      <w:pPr>
        <w:keepNext/>
        <w:pBdr>
          <w:top w:val="single" w:color="CFC2E8" w:sz="4"/>
          <w:left w:val="single" w:color="CFC2E8" w:sz="4"/>
          <w:right w:val="single" w:color="CFC2E8" w:sz="4"/>
        </w:pBdr>
        <w:shd w:fill="EFEAF9" w:color="auto" w:val="clear"/>
        <w:spacing w:after="40" w:before="8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5"/>
          <w:szCs w:val="15"/>
        </w:rPr>
        <w:t xml:space="preserve">Kryterium osiągnięcia celu i sposób pomiaru</w:t>
      </w:r>
    </w:p>
    <w:p>
      <w:pPr>
        <w:pBdr>
          <w:left w:val="single" w:color="CFC2E8" w:sz="4"/>
          <w:right w:val="single" w:color="CFC2E8" w:sz="4"/>
        </w:pBd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4A4360"/>
          <w:sz w:val="16"/>
          <w:szCs w:val="16"/>
        </w:rPr>
        <w:t xml:space="preserve">Podpowiedź: porównanie prac ucznia z początku i końca okresu (teczka prac) oraz pomiar czasu; ocena przez nauczyciela i terapeutę ręki co miesiąc.</w:t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single" w:color="CFC2E8" w:sz="4"/>
          <w:right w:val="single" w:color="CFC2E8" w:sz="4"/>
        </w:pBdr>
        <w:spacing w:after="15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4"/>
          <w:szCs w:val="4"/>
        </w:rPr>
        <w:t xml:space="preserve"/>
      </w:r>
    </w:p>
    <w:p>
      <w:pPr>
        <w:keepNext/>
        <w:pBdr>
          <w:top w:val="single" w:color="CFC2E8" w:sz="4"/>
          <w:left w:val="single" w:color="CFC2E8" w:sz="4"/>
          <w:right w:val="single" w:color="CFC2E8" w:sz="4"/>
        </w:pBdr>
        <w:shd w:fill="EFEAF9" w:color="auto" w:val="clear"/>
        <w:spacing w:after="40" w:before="8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5"/>
          <w:szCs w:val="15"/>
        </w:rPr>
        <w:t xml:space="preserve">Zintegrowane działania nauczycieli i specjalistów</w:t>
      </w:r>
    </w:p>
    <w:p>
      <w:pPr>
        <w:pBdr>
          <w:left w:val="single" w:color="CFC2E8" w:sz="4"/>
          <w:right w:val="single" w:color="CFC2E8" w:sz="4"/>
        </w:pBd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4A4360"/>
          <w:sz w:val="16"/>
          <w:szCs w:val="16"/>
        </w:rPr>
        <w:t xml:space="preserve">Podpowiedź: nauczyciele zapewniają dostosowania warsztatu pracy (nakładki na przybory, powiększona liniatura, możliwość pisania na komputerze), przerwy ruchowe oraz bezpieczne modyfikacje ćwiczeń na wychowaniu fizycznym.</w:t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single" w:color="CFC2E8" w:sz="4"/>
          <w:right w:val="single" w:color="CFC2E8" w:sz="4"/>
        </w:pBdr>
        <w:spacing w:after="15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4"/>
          <w:szCs w:val="4"/>
        </w:rPr>
        <w:t xml:space="preserve"/>
      </w:r>
    </w:p>
    <w:p>
      <w:pPr>
        <w:keepNext/>
        <w:pBdr>
          <w:top w:val="single" w:color="CFC2E8" w:sz="4"/>
          <w:left w:val="single" w:color="CFC2E8" w:sz="4"/>
          <w:right w:val="single" w:color="CFC2E8" w:sz="4"/>
        </w:pBdr>
        <w:shd w:fill="EFEAF9" w:color="auto" w:val="clear"/>
        <w:spacing w:after="40" w:before="8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5"/>
          <w:szCs w:val="15"/>
        </w:rPr>
        <w:t xml:space="preserve">System motywacji — zastosowanie w tej sferze</w:t>
      </w:r>
    </w:p>
    <w:p>
      <w:pPr>
        <w:pBdr>
          <w:left w:val="single" w:color="CFC2E8" w:sz="4"/>
          <w:right w:val="single" w:color="CFC2E8" w:sz="4"/>
        </w:pBd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4A4360"/>
          <w:sz w:val="16"/>
          <w:szCs w:val="16"/>
        </w:rPr>
        <w:t xml:space="preserve">Podpowiedź: docenianie wysiłku i postępu, nie efektu · przerwy ruchowe jako wzmocnienie · widoczna karta postępów.</w:t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single" w:color="CFC2E8" w:sz="4"/>
          <w:right w:val="single" w:color="CFC2E8" w:sz="4"/>
        </w:pBdr>
        <w:spacing w:after="15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4"/>
          <w:szCs w:val="4"/>
        </w:rPr>
        <w:t xml:space="preserve"/>
      </w:r>
    </w:p>
    <w:p>
      <w:pPr>
        <w:spacing w:after="60" w:before="12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7"/>
          <w:szCs w:val="17"/>
        </w:rPr>
        <w:t xml:space="preserve">■  Metody pracy — zaznacz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Ćwiczenia grafomotoryczne i manualne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Terapia ręki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Zabawy ruchowe i przerwy sensoryczne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Integracja sensoryczna (SI)</w:t>
            </w:r>
          </w:p>
        </w:tc>
      </w:tr>
    </w:tbl>
    <w:p>
      <w:pPr>
        <w:spacing w:after="1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spacing w:after="60" w:before="12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7"/>
          <w:szCs w:val="17"/>
        </w:rPr>
        <w:t xml:space="preserve">■  Formy pracy — zaznacz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Indywidualna (1:1)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Mała grupa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Przerwy sensoryczno-ruchowe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Z asystą</w:t>
            </w:r>
          </w:p>
        </w:tc>
      </w:tr>
    </w:tbl>
    <w:p>
      <w:pPr>
        <w:spacing w:after="1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keepNext/>
        <w:pBdr>
          <w:top w:val="single" w:color="CFC2E8" w:sz="4"/>
          <w:left w:val="single" w:color="CFC2E8" w:sz="4"/>
          <w:right w:val="single" w:color="CFC2E8" w:sz="4"/>
        </w:pBdr>
        <w:shd w:fill="EFEAF9" w:color="auto" w:val="clear"/>
        <w:spacing w:after="40" w:before="8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5"/>
          <w:szCs w:val="15"/>
        </w:rPr>
        <w:t xml:space="preserve">Proponowane pomoce dydaktyczne</w:t>
      </w:r>
    </w:p>
    <w:p>
      <w:pPr>
        <w:pBdr>
          <w:left w:val="single" w:color="CFC2E8" w:sz="4"/>
          <w:right w:val="single" w:color="CFC2E8" w:sz="4"/>
        </w:pBd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4A4360"/>
          <w:sz w:val="16"/>
          <w:szCs w:val="16"/>
        </w:rPr>
        <w:t xml:space="preserve">Propozycja: nasadki na ołówek, ołówki trójkątne, liniatura poszerzona i podkładka antypoślizgowa, ćwiczenia rozmachowe, masy sensoryczne, zestaw do terapii ręki, sortery. Zestaw uzgadnia zespół.</w:t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single" w:color="CFC2E8" w:sz="4"/>
          <w:right w:val="single" w:color="CFC2E8" w:sz="4"/>
        </w:pBdr>
        <w:spacing w:after="15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4"/>
          <w:szCs w:val="4"/>
        </w:rPr>
        <w:t xml:space="preserve"/>
      </w:r>
    </w:p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200"/>
        <w:gridCol w:w="3546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color="auto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XIII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16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22"/>
                <w:szCs w:val="22"/>
              </w:rPr>
              <w:t xml:space="preserve">Sfera 4 — komunikowanie się</w:t>
            </w:r>
          </w:p>
        </w:tc>
        <w:tc>
          <w:tcPr>
            <w:tcW w:type="dxa" w:w="3546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aps w:val="false"/>
                <w:color w:val="E8450A"/>
                <w:sz w:val="14"/>
                <w:szCs w:val="14"/>
              </w:rPr>
              <w:t xml:space="preserve">cel SMART · jedna sfera na jednej stronie</w:t>
            </w:r>
          </w:p>
        </w:tc>
      </w:tr>
    </w:tbl>
    <w:p>
      <w:pP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6"/>
          <w:szCs w:val="6"/>
        </w:rPr>
        <w:t xml:space="preserve"/>
      </w:r>
    </w:p>
    <w:p>
      <w:pPr>
        <w:pBdr>
          <w:top w:val="single" w:color="DDD3F1" w:sz="4"/>
          <w:left w:val="single" w:color="E8450A" w:sz="18"/>
          <w:bottom w:val="single" w:color="DDD3F1" w:sz="4"/>
          <w:right w:val="single" w:color="DDD3F1" w:sz="4"/>
        </w:pBdr>
        <w:shd w:fill="FFF7F2" w:color="auto" w:val="clear"/>
        <w:spacing w:after="140" w:before="8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Źródło wyniku i narzędzia.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3D384C"/>
          <w:sz w:val="16"/>
          <w:szCs w:val="16"/>
        </w:rPr>
        <w:t xml:space="preserve">Obszar KSzOF będący źródłem wyniku: III · Porozumiewanie się. Narzędzia oceny i obserwacji: KSzOF (obszar III) · diagnoza logopedyczna · ocena słuchu fonematycznego · obserwacja komunikacji i wskazań do AAC. Kody ICF: d310–d360 · b320 (artykulacja) · b1560 (słuch fonematyczny) · b16700 / b16710 (język) · d3350 (narracja).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Wynik w obszarze KSzOF (pkt / sten)</w:t>
            </w:r>
          </w:p>
          <w:p>
            <w:pPr>
              <w:pBdr>
                <w:bottom w:val="dotted" w:color="A294CC" w:sz="6"/>
              </w:pBdr>
              <w:spacing w:after="3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F6A7D"/>
                <w:sz w:val="13"/>
                <w:szCs w:val="13"/>
              </w:rPr>
              <w:t xml:space="preserve">np. 13 / 20 · sten 7</w:t>
            </w:r>
          </w:p>
        </w:tc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Ustalony poziom wsparcia dla tej sfery</w:t>
            </w:r>
          </w:p>
          <w:p>
            <w:pPr>
              <w:pBdr>
                <w:bottom w:val="dotted" w:color="A294CC" w:sz="6"/>
              </w:pBdr>
              <w:spacing w:after="3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F6A7D"/>
                <w:sz w:val="13"/>
                <w:szCs w:val="13"/>
              </w:rPr>
              <w:t xml:space="preserve">I / II / III</w:t>
            </w:r>
          </w:p>
        </w:tc>
      </w:tr>
    </w:tbl>
    <w:p>
      <w:pPr>
        <w:spacing w:after="1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spacing w:after="60" w:before="12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7"/>
          <w:szCs w:val="17"/>
        </w:rPr>
        <w:t xml:space="preserve">■  Trudności i bariery — zaznacz występujące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Rozumienie mowy · d310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Przetwarzanie słuchowe i fonematyczne · b1560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Artykulacja i wymowa · b320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Płynność i prozodia mowy · b330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Słownictwo i gramatyka · b16710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Budowanie wypowiedzi i narracja · d330 / d3350</w:t>
            </w:r>
          </w:p>
        </w:tc>
      </w:tr>
    </w:tbl>
    <w:p>
      <w:pPr>
        <w:spacing w:after="1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spacing w:after="60" w:before="12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7"/>
          <w:szCs w:val="17"/>
        </w:rPr>
        <w:t xml:space="preserve">■  Poziom wsparcia w tej sferze — zaznacz jeden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POZIOM I · sten 8–10 — bieżąca praca nauczyciela</w:t>
            </w:r>
          </w:p>
        </w:tc>
      </w:tr>
      <w:tr>
        <w:tc>
          <w:tcPr>
            <w:tcW w:type="dxa" w:w="9746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POZIOM II · sten 5–7 — pomoc psychologiczno-pedagogiczna</w:t>
            </w:r>
          </w:p>
        </w:tc>
      </w:tr>
      <w:tr>
        <w:tc>
          <w:tcPr>
            <w:tcW w:type="dxa" w:w="9746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POZIOM III · sten 1–4 — wsparcie specjalistyczne</w:t>
            </w:r>
          </w:p>
        </w:tc>
      </w:tr>
    </w:tbl>
    <w:p>
      <w:pPr>
        <w:spacing w:after="1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keepNext/>
        <w:pBdr>
          <w:top w:val="single" w:color="CFC2E8" w:sz="4"/>
          <w:left w:val="single" w:color="CFC2E8" w:sz="4"/>
          <w:right w:val="single" w:color="CFC2E8" w:sz="4"/>
        </w:pBdr>
        <w:shd w:fill="EFEAF9" w:color="auto" w:val="clear"/>
        <w:spacing w:after="40" w:before="8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5"/>
          <w:szCs w:val="15"/>
        </w:rPr>
        <w:t xml:space="preserve">Charakterystyka funkcjonowania w tej sferze — na czym konkretnie polega trudność</w:t>
      </w:r>
    </w:p>
    <w:p>
      <w:pPr>
        <w:pBdr>
          <w:left w:val="single" w:color="CFC2E8" w:sz="4"/>
          <w:right w:val="single" w:color="CFC2E8" w:sz="4"/>
        </w:pBd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4A4360"/>
          <w:sz w:val="16"/>
          <w:szCs w:val="16"/>
        </w:rPr>
        <w:t xml:space="preserve">Podpowiedź: relacja rozumienia do wypowiadania się, długość i budowa wypowiedzi, umiejętność opowiedzenia zdarzenia w kolejności, zadawania pytania przy niezrozumieniu, zrozumiałość wymowy oraz wpływ napięcia przy wypowiedzi na forum klasy.</w:t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single" w:color="CFC2E8" w:sz="4"/>
          <w:right w:val="single" w:color="CFC2E8" w:sz="4"/>
        </w:pBdr>
        <w:spacing w:after="15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4"/>
          <w:szCs w:val="4"/>
        </w:rPr>
        <w:t xml:space="preserve"/>
      </w:r>
    </w:p>
    <w:p>
      <w:r>
        <w:br w:type="page"/>
      </w:r>
    </w:p>
    <w:p>
      <w:pPr>
        <w:keepNext/>
        <w:pBdr>
          <w:top w:val="single" w:color="CFC2E8" w:sz="4"/>
          <w:left w:val="single" w:color="CFC2E8" w:sz="4"/>
          <w:right w:val="single" w:color="CFC2E8" w:sz="4"/>
        </w:pBdr>
        <w:shd w:fill="EFEAF9" w:color="auto" w:val="clear"/>
        <w:spacing w:after="40" w:before="8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5"/>
          <w:szCs w:val="15"/>
        </w:rPr>
        <w:t xml:space="preserve">Cel SMART dla tej sfery — specyficzny · mierzalny · osiągalny · istotny · określony w czasie</w:t>
      </w:r>
    </w:p>
    <w:p>
      <w:pPr>
        <w:pBdr>
          <w:left w:val="single" w:color="CFC2E8" w:sz="4"/>
          <w:right w:val="single" w:color="CFC2E8" w:sz="4"/>
        </w:pBd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4A4360"/>
          <w:sz w:val="16"/>
          <w:szCs w:val="16"/>
        </w:rPr>
        <w:t xml:space="preserve">Podpowiedź: Do końca roku szkolnego uczeń opowie zdarzenie z użyciem trzech następujących po sobie obrazków, budując co najmniej trzy zdania proste, w 4 na 5 kolejnych prób na zajęciach logopedycznych i języka polskiego.</w:t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single" w:color="CFC2E8" w:sz="4"/>
          <w:right w:val="single" w:color="CFC2E8" w:sz="4"/>
        </w:pBdr>
        <w:spacing w:after="15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4"/>
          <w:szCs w:val="4"/>
        </w:rPr>
        <w:t xml:space="preserve"/>
      </w:r>
    </w:p>
    <w:p>
      <w:pPr>
        <w:keepNext/>
        <w:pBdr>
          <w:top w:val="single" w:color="CFC2E8" w:sz="4"/>
          <w:left w:val="single" w:color="CFC2E8" w:sz="4"/>
          <w:right w:val="single" w:color="CFC2E8" w:sz="4"/>
        </w:pBdr>
        <w:shd w:fill="EFEAF9" w:color="auto" w:val="clear"/>
        <w:spacing w:after="40" w:before="8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5"/>
          <w:szCs w:val="15"/>
        </w:rPr>
        <w:t xml:space="preserve">Kryterium osiągnięcia celu i sposób pomiaru</w:t>
      </w:r>
    </w:p>
    <w:p>
      <w:pPr>
        <w:pBdr>
          <w:left w:val="single" w:color="CFC2E8" w:sz="4"/>
          <w:right w:val="single" w:color="CFC2E8" w:sz="4"/>
        </w:pBd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4A4360"/>
          <w:sz w:val="16"/>
          <w:szCs w:val="16"/>
        </w:rPr>
        <w:t xml:space="preserve">Podpowiedź: nagranie lub zapis wypowiedzi ucznia raz w miesiącu; liczba zdań i poprawność kolejności zdarzeń oceniane przez logopedę wspólnie z nauczycielem.</w:t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single" w:color="CFC2E8" w:sz="4"/>
          <w:right w:val="single" w:color="CFC2E8" w:sz="4"/>
        </w:pBdr>
        <w:spacing w:after="15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4"/>
          <w:szCs w:val="4"/>
        </w:rPr>
        <w:t xml:space="preserve"/>
      </w:r>
    </w:p>
    <w:p>
      <w:pPr>
        <w:keepNext/>
        <w:pBdr>
          <w:top w:val="single" w:color="CFC2E8" w:sz="4"/>
          <w:left w:val="single" w:color="CFC2E8" w:sz="4"/>
          <w:right w:val="single" w:color="CFC2E8" w:sz="4"/>
        </w:pBdr>
        <w:shd w:fill="EFEAF9" w:color="auto" w:val="clear"/>
        <w:spacing w:after="40" w:before="8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5"/>
          <w:szCs w:val="15"/>
        </w:rPr>
        <w:t xml:space="preserve">Zintegrowane działania nauczycieli i specjalistów</w:t>
      </w:r>
    </w:p>
    <w:p>
      <w:pPr>
        <w:pBdr>
          <w:left w:val="single" w:color="CFC2E8" w:sz="4"/>
          <w:right w:val="single" w:color="CFC2E8" w:sz="4"/>
        </w:pBd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4A4360"/>
          <w:sz w:val="16"/>
          <w:szCs w:val="16"/>
        </w:rPr>
        <w:t xml:space="preserve">Podpowiedź: nauczyciele ujednolicają sposób wydawania poleceń, stosują wsparcie wizualne i AAC, wydłużają czas na wypowiedź i nie kończą zdania za ucznia; logopeda prowadzi terapię i przekazuje zespołowi zalecenia.</w:t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single" w:color="CFC2E8" w:sz="4"/>
          <w:right w:val="single" w:color="CFC2E8" w:sz="4"/>
        </w:pBdr>
        <w:spacing w:after="15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4"/>
          <w:szCs w:val="4"/>
        </w:rPr>
        <w:t xml:space="preserve"/>
      </w:r>
    </w:p>
    <w:p>
      <w:pPr>
        <w:keepNext/>
        <w:pBdr>
          <w:top w:val="single" w:color="CFC2E8" w:sz="4"/>
          <w:left w:val="single" w:color="CFC2E8" w:sz="4"/>
          <w:right w:val="single" w:color="CFC2E8" w:sz="4"/>
        </w:pBdr>
        <w:shd w:fill="EFEAF9" w:color="auto" w:val="clear"/>
        <w:spacing w:after="40" w:before="8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5"/>
          <w:szCs w:val="15"/>
        </w:rPr>
        <w:t xml:space="preserve">System motywacji — zastosowanie w tej sferze</w:t>
      </w:r>
    </w:p>
    <w:p>
      <w:pPr>
        <w:pBdr>
          <w:left w:val="single" w:color="CFC2E8" w:sz="4"/>
          <w:right w:val="single" w:color="CFC2E8" w:sz="4"/>
        </w:pBd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4A4360"/>
          <w:sz w:val="16"/>
          <w:szCs w:val="16"/>
        </w:rPr>
        <w:t xml:space="preserve">Podpowiedź: pochwała za każdą próbę komunikacji · tablica wyboru · obrazkowe wzmocnienia dostępne od ręki.</w:t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single" w:color="CFC2E8" w:sz="4"/>
          <w:right w:val="single" w:color="CFC2E8" w:sz="4"/>
        </w:pBdr>
        <w:spacing w:after="15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4"/>
          <w:szCs w:val="4"/>
        </w:rPr>
        <w:t xml:space="preserve"/>
      </w:r>
    </w:p>
    <w:p>
      <w:pPr>
        <w:spacing w:after="60" w:before="12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7"/>
          <w:szCs w:val="17"/>
        </w:rPr>
        <w:t xml:space="preserve">■  Metody pracy — zaznacz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Ćwiczenia logopedyczne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Modelowanie wypowiedzi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Komunikacja wspomagająca (AAC / PECS)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Ćwiczenia słuchu fonematycznego</w:t>
            </w:r>
          </w:p>
        </w:tc>
      </w:tr>
    </w:tbl>
    <w:p>
      <w:pPr>
        <w:spacing w:after="1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spacing w:after="60" w:before="12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7"/>
          <w:szCs w:val="17"/>
        </w:rPr>
        <w:t xml:space="preserve">■  Formy pracy — zaznacz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Terapia 1:1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Mała grupa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Wsparcie na lekcjach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Współpraca z logopedą</w:t>
            </w:r>
          </w:p>
        </w:tc>
      </w:tr>
    </w:tbl>
    <w:p>
      <w:pPr>
        <w:spacing w:after="1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keepNext/>
        <w:pBdr>
          <w:top w:val="single" w:color="CFC2E8" w:sz="4"/>
          <w:left w:val="single" w:color="CFC2E8" w:sz="4"/>
          <w:right w:val="single" w:color="CFC2E8" w:sz="4"/>
        </w:pBdr>
        <w:shd w:fill="EFEAF9" w:color="auto" w:val="clear"/>
        <w:spacing w:after="40" w:before="8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5"/>
          <w:szCs w:val="15"/>
        </w:rPr>
        <w:t xml:space="preserve">Proponowane pomoce dydaktyczne</w:t>
      </w:r>
    </w:p>
    <w:p>
      <w:pPr>
        <w:pBdr>
          <w:left w:val="single" w:color="CFC2E8" w:sz="4"/>
          <w:right w:val="single" w:color="CFC2E8" w:sz="4"/>
        </w:pBd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4A4360"/>
          <w:sz w:val="16"/>
          <w:szCs w:val="16"/>
        </w:rPr>
        <w:t xml:space="preserve">Propozycja: historyjki obrazkowe, symbole AAC i tablica komunikacyjna, karty pytań „kto · co robi · gdzie”, dyktafon, gry słownikowe, lustro logopedyczne, piktogramy. Zestaw uzgadnia zespół.</w:t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single" w:color="CFC2E8" w:sz="4"/>
          <w:right w:val="single" w:color="CFC2E8" w:sz="4"/>
        </w:pBdr>
        <w:spacing w:after="15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4"/>
          <w:szCs w:val="4"/>
        </w:rPr>
        <w:t xml:space="preserve"/>
      </w:r>
    </w:p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200"/>
        <w:gridCol w:w="3546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color="auto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XIV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16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22"/>
                <w:szCs w:val="22"/>
              </w:rPr>
              <w:t xml:space="preserve">Sfera 5 — samodzielność — dbanie o siebie</w:t>
            </w:r>
          </w:p>
        </w:tc>
        <w:tc>
          <w:tcPr>
            <w:tcW w:type="dxa" w:w="3546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aps w:val="false"/>
                <w:color w:val="E8450A"/>
                <w:sz w:val="14"/>
                <w:szCs w:val="14"/>
              </w:rPr>
              <w:t xml:space="preserve">cel SMART · jedna sfera na jednej stronie</w:t>
            </w:r>
          </w:p>
        </w:tc>
      </w:tr>
    </w:tbl>
    <w:p>
      <w:pP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6"/>
          <w:szCs w:val="6"/>
        </w:rPr>
        <w:t xml:space="preserve"/>
      </w:r>
    </w:p>
    <w:p>
      <w:pPr>
        <w:pBdr>
          <w:top w:val="single" w:color="DDD3F1" w:sz="4"/>
          <w:left w:val="single" w:color="E8450A" w:sz="18"/>
          <w:bottom w:val="single" w:color="DDD3F1" w:sz="4"/>
          <w:right w:val="single" w:color="DDD3F1" w:sz="4"/>
        </w:pBdr>
        <w:shd w:fill="FFF7F2" w:color="auto" w:val="clear"/>
        <w:spacing w:after="140" w:before="8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Źródło wyniku i narzędzia.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3D384C"/>
          <w:sz w:val="16"/>
          <w:szCs w:val="16"/>
        </w:rPr>
        <w:t xml:space="preserve">Obszar KSzOF będący źródłem wyniku: V · Dbanie o siebie i samoobsługa. Narzędzia oceny i obserwacji: KSzOF (obszar V) · obserwacja funkcjonalna samoobsługi · profil sensoryczny · wywiad z rodzicem. Kody ICF: d510–d570 · b164 (planowanie) · b1252 (impulsywność) · d230 (rutyna) · b134 (sen i energia).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Wynik w obszarze KSzOF (pkt / sten)</w:t>
            </w:r>
          </w:p>
          <w:p>
            <w:pPr>
              <w:pBdr>
                <w:bottom w:val="dotted" w:color="A294CC" w:sz="6"/>
              </w:pBdr>
              <w:spacing w:after="3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F6A7D"/>
                <w:sz w:val="13"/>
                <w:szCs w:val="13"/>
              </w:rPr>
              <w:t xml:space="preserve">np. 13 / 20 · sten 7</w:t>
            </w:r>
          </w:p>
        </w:tc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Ustalony poziom wsparcia dla tej sfery</w:t>
            </w:r>
          </w:p>
          <w:p>
            <w:pPr>
              <w:pBdr>
                <w:bottom w:val="dotted" w:color="A294CC" w:sz="6"/>
              </w:pBdr>
              <w:spacing w:after="3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F6A7D"/>
                <w:sz w:val="13"/>
                <w:szCs w:val="13"/>
              </w:rPr>
              <w:t xml:space="preserve">I / II / III</w:t>
            </w:r>
          </w:p>
        </w:tc>
      </w:tr>
    </w:tbl>
    <w:p>
      <w:pPr>
        <w:spacing w:after="1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spacing w:after="60" w:before="12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7"/>
          <w:szCs w:val="17"/>
        </w:rPr>
        <w:t xml:space="preserve">■  Trudności i bariery — zaznacz występujące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Higiena i dbanie o siebie · d510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Ubieranie się · d540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Jedzenie · d550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Samodzielność i zaradność · d570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Organizacja własnych rzeczy · d230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Bezpieczeństwo · d571</w:t>
            </w:r>
          </w:p>
        </w:tc>
      </w:tr>
    </w:tbl>
    <w:p>
      <w:pPr>
        <w:spacing w:after="1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spacing w:after="60" w:before="12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7"/>
          <w:szCs w:val="17"/>
        </w:rPr>
        <w:t xml:space="preserve">■  Poziom wsparcia w tej sferze — zaznacz jeden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POZIOM I · sten 8–10 — bieżąca praca nauczyciela</w:t>
            </w:r>
          </w:p>
        </w:tc>
      </w:tr>
      <w:tr>
        <w:tc>
          <w:tcPr>
            <w:tcW w:type="dxa" w:w="9746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POZIOM II · sten 5–7 — pomoc psychologiczno-pedagogiczna</w:t>
            </w:r>
          </w:p>
        </w:tc>
      </w:tr>
      <w:tr>
        <w:tc>
          <w:tcPr>
            <w:tcW w:type="dxa" w:w="9746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POZIOM III · sten 1–4 — wsparcie specjalistyczne</w:t>
            </w:r>
          </w:p>
        </w:tc>
      </w:tr>
    </w:tbl>
    <w:p>
      <w:pPr>
        <w:spacing w:after="1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keepNext/>
        <w:pBdr>
          <w:top w:val="single" w:color="CFC2E8" w:sz="4"/>
          <w:left w:val="single" w:color="CFC2E8" w:sz="4"/>
          <w:right w:val="single" w:color="CFC2E8" w:sz="4"/>
        </w:pBdr>
        <w:shd w:fill="EFEAF9" w:color="auto" w:val="clear"/>
        <w:spacing w:after="40" w:before="8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5"/>
          <w:szCs w:val="15"/>
        </w:rPr>
        <w:t xml:space="preserve">Charakterystyka funkcjonowania w tej sferze — na czym konkretnie polega trudność</w:t>
      </w:r>
    </w:p>
    <w:p>
      <w:pPr>
        <w:pBdr>
          <w:left w:val="single" w:color="CFC2E8" w:sz="4"/>
          <w:right w:val="single" w:color="CFC2E8" w:sz="4"/>
        </w:pBd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4A4360"/>
          <w:sz w:val="16"/>
          <w:szCs w:val="16"/>
        </w:rPr>
        <w:t xml:space="preserve">Podpowiedź: które czynności samoobsługowe uczeń wykonuje samodzielnie, przy których potrzebuje przypomnienia o kolejności, jak radzi sobie z organizacją miejsca pracy i przyborów oraz co zmienia lista kontrolna.</w:t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single" w:color="CFC2E8" w:sz="4"/>
          <w:right w:val="single" w:color="CFC2E8" w:sz="4"/>
        </w:pBdr>
        <w:spacing w:after="15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4"/>
          <w:szCs w:val="4"/>
        </w:rPr>
        <w:t xml:space="preserve"/>
      </w:r>
    </w:p>
    <w:p>
      <w:r>
        <w:br w:type="page"/>
      </w:r>
    </w:p>
    <w:p>
      <w:pPr>
        <w:keepNext/>
        <w:pBdr>
          <w:top w:val="single" w:color="CFC2E8" w:sz="4"/>
          <w:left w:val="single" w:color="CFC2E8" w:sz="4"/>
          <w:right w:val="single" w:color="CFC2E8" w:sz="4"/>
        </w:pBdr>
        <w:shd w:fill="EFEAF9" w:color="auto" w:val="clear"/>
        <w:spacing w:after="40" w:before="8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5"/>
          <w:szCs w:val="15"/>
        </w:rPr>
        <w:t xml:space="preserve">Cel SMART dla tej sfery — specyficzny · mierzalny · osiągalny · istotny · określony w czasie</w:t>
      </w:r>
    </w:p>
    <w:p>
      <w:pPr>
        <w:pBdr>
          <w:left w:val="single" w:color="CFC2E8" w:sz="4"/>
          <w:right w:val="single" w:color="CFC2E8" w:sz="4"/>
        </w:pBd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4A4360"/>
          <w:sz w:val="16"/>
          <w:szCs w:val="16"/>
        </w:rPr>
        <w:t xml:space="preserve">Podpowiedź: Do końca I półrocza uczeń przygotuje miejsce pracy na lekcję na podstawie listy kontrolnej, samodzielnie, w ciągu 2 minut od dzwonka, w 4 na 5 dni w tygodniu.</w:t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single" w:color="CFC2E8" w:sz="4"/>
          <w:right w:val="single" w:color="CFC2E8" w:sz="4"/>
        </w:pBdr>
        <w:spacing w:after="15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4"/>
          <w:szCs w:val="4"/>
        </w:rPr>
        <w:t xml:space="preserve"/>
      </w:r>
    </w:p>
    <w:p>
      <w:pPr>
        <w:keepNext/>
        <w:pBdr>
          <w:top w:val="single" w:color="CFC2E8" w:sz="4"/>
          <w:left w:val="single" w:color="CFC2E8" w:sz="4"/>
          <w:right w:val="single" w:color="CFC2E8" w:sz="4"/>
        </w:pBdr>
        <w:shd w:fill="EFEAF9" w:color="auto" w:val="clear"/>
        <w:spacing w:after="40" w:before="8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5"/>
          <w:szCs w:val="15"/>
        </w:rPr>
        <w:t xml:space="preserve">Kryterium osiągnięcia celu i sposób pomiaru</w:t>
      </w:r>
    </w:p>
    <w:p>
      <w:pPr>
        <w:pBdr>
          <w:left w:val="single" w:color="CFC2E8" w:sz="4"/>
          <w:right w:val="single" w:color="CFC2E8" w:sz="4"/>
        </w:pBd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4A4360"/>
          <w:sz w:val="16"/>
          <w:szCs w:val="16"/>
        </w:rPr>
        <w:t xml:space="preserve">Podpowiedź: codzienny zapis w karcie samodzielności (tak/nie) prowadzony przez wychowawcę przez cztery kolejne tygodnie; cel osiągnięty przy 4 z 5 dni.</w:t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single" w:color="CFC2E8" w:sz="4"/>
          <w:right w:val="single" w:color="CFC2E8" w:sz="4"/>
        </w:pBdr>
        <w:spacing w:after="15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4"/>
          <w:szCs w:val="4"/>
        </w:rPr>
        <w:t xml:space="preserve"/>
      </w:r>
    </w:p>
    <w:p>
      <w:pPr>
        <w:keepNext/>
        <w:pBdr>
          <w:top w:val="single" w:color="CFC2E8" w:sz="4"/>
          <w:left w:val="single" w:color="CFC2E8" w:sz="4"/>
          <w:right w:val="single" w:color="CFC2E8" w:sz="4"/>
        </w:pBdr>
        <w:shd w:fill="EFEAF9" w:color="auto" w:val="clear"/>
        <w:spacing w:after="40" w:before="8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5"/>
          <w:szCs w:val="15"/>
        </w:rPr>
        <w:t xml:space="preserve">Zintegrowane działania nauczycieli i specjalistów</w:t>
      </w:r>
    </w:p>
    <w:p>
      <w:pPr>
        <w:pBdr>
          <w:left w:val="single" w:color="CFC2E8" w:sz="4"/>
          <w:right w:val="single" w:color="CFC2E8" w:sz="4"/>
        </w:pBd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4A4360"/>
          <w:sz w:val="16"/>
          <w:szCs w:val="16"/>
        </w:rPr>
        <w:t xml:space="preserve">Podpowiedź: zespół stosuje stałą, przewidywalną rutynę i plan wizualny czynności, stopniowo wycofuje pomoc dorosłego (wygaszanie podpowiedzi) i wzmacnia każdy przejaw samodzielności.</w:t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single" w:color="CFC2E8" w:sz="4"/>
          <w:right w:val="single" w:color="CFC2E8" w:sz="4"/>
        </w:pBdr>
        <w:spacing w:after="15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4"/>
          <w:szCs w:val="4"/>
        </w:rPr>
        <w:t xml:space="preserve"/>
      </w:r>
    </w:p>
    <w:p>
      <w:pPr>
        <w:keepNext/>
        <w:pBdr>
          <w:top w:val="single" w:color="CFC2E8" w:sz="4"/>
          <w:left w:val="single" w:color="CFC2E8" w:sz="4"/>
          <w:right w:val="single" w:color="CFC2E8" w:sz="4"/>
        </w:pBdr>
        <w:shd w:fill="EFEAF9" w:color="auto" w:val="clear"/>
        <w:spacing w:after="40" w:before="8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5"/>
          <w:szCs w:val="15"/>
        </w:rPr>
        <w:t xml:space="preserve">System motywacji — zastosowanie w tej sferze</w:t>
      </w:r>
    </w:p>
    <w:p>
      <w:pPr>
        <w:pBdr>
          <w:left w:val="single" w:color="CFC2E8" w:sz="4"/>
          <w:right w:val="single" w:color="CFC2E8" w:sz="4"/>
        </w:pBd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4A4360"/>
          <w:sz w:val="16"/>
          <w:szCs w:val="16"/>
        </w:rPr>
        <w:t xml:space="preserve">Podpowiedź: tablica osiągnięć · nagroda za samodzielne wykonanie · autonomia w wyborze kolejności czynności.</w:t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single" w:color="CFC2E8" w:sz="4"/>
          <w:right w:val="single" w:color="CFC2E8" w:sz="4"/>
        </w:pBdr>
        <w:spacing w:after="15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4"/>
          <w:szCs w:val="4"/>
        </w:rPr>
        <w:t xml:space="preserve"/>
      </w:r>
    </w:p>
    <w:p>
      <w:pPr>
        <w:spacing w:after="60" w:before="12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7"/>
          <w:szCs w:val="17"/>
        </w:rPr>
        <w:t xml:space="preserve">■  Metody pracy — zaznacz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Trening samodzielności metodą małych kroków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Plany wizualne czynności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Modelowanie i instruktaż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Nauka w sytuacjach naturalnych</w:t>
            </w:r>
          </w:p>
        </w:tc>
      </w:tr>
    </w:tbl>
    <w:p>
      <w:pPr>
        <w:spacing w:after="1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spacing w:after="60" w:before="12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7"/>
          <w:szCs w:val="17"/>
        </w:rPr>
        <w:t xml:space="preserve">■  Formy pracy — zaznacz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Indywidualna (1:1)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W sytuacjach naturalnych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Z asystą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Współpraca szkoła–dom</w:t>
            </w:r>
          </w:p>
        </w:tc>
      </w:tr>
    </w:tbl>
    <w:p>
      <w:pPr>
        <w:spacing w:after="1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keepNext/>
        <w:pBdr>
          <w:top w:val="single" w:color="CFC2E8" w:sz="4"/>
          <w:left w:val="single" w:color="CFC2E8" w:sz="4"/>
          <w:right w:val="single" w:color="CFC2E8" w:sz="4"/>
        </w:pBdr>
        <w:shd w:fill="EFEAF9" w:color="auto" w:val="clear"/>
        <w:spacing w:after="40" w:before="8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5"/>
          <w:szCs w:val="15"/>
        </w:rPr>
        <w:t xml:space="preserve">Proponowane pomoce dydaktyczne</w:t>
      </w:r>
    </w:p>
    <w:p>
      <w:pPr>
        <w:pBdr>
          <w:left w:val="single" w:color="CFC2E8" w:sz="4"/>
          <w:right w:val="single" w:color="CFC2E8" w:sz="4"/>
        </w:pBd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4A4360"/>
          <w:sz w:val="16"/>
          <w:szCs w:val="16"/>
        </w:rPr>
        <w:t xml:space="preserve">Propozycja: lista kontrolna przyborów naklejona na ławce, oznaczone kolorami okładki i przegródki, plan lekcji z symbolami, pudełko na przybory, minutnik, piktogramy krok po kroku. Zestaw uzgadnia zespół.</w:t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single" w:color="CFC2E8" w:sz="4"/>
          <w:right w:val="single" w:color="CFC2E8" w:sz="4"/>
        </w:pBdr>
        <w:spacing w:after="15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4"/>
          <w:szCs w:val="4"/>
        </w:rPr>
        <w:t xml:space="preserve"/>
      </w:r>
    </w:p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200"/>
        <w:gridCol w:w="3546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color="auto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XV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16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22"/>
                <w:szCs w:val="22"/>
              </w:rPr>
              <w:t xml:space="preserve">Sfera 6 — ogólne zadania i życie domowe</w:t>
            </w:r>
          </w:p>
        </w:tc>
        <w:tc>
          <w:tcPr>
            <w:tcW w:type="dxa" w:w="3546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aps w:val="false"/>
                <w:color w:val="E8450A"/>
                <w:sz w:val="14"/>
                <w:szCs w:val="14"/>
              </w:rPr>
              <w:t xml:space="preserve">cel SMART · jedna sfera na jednej stronie</w:t>
            </w:r>
          </w:p>
        </w:tc>
      </w:tr>
    </w:tbl>
    <w:p>
      <w:pP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6"/>
          <w:szCs w:val="6"/>
        </w:rPr>
        <w:t xml:space="preserve"/>
      </w:r>
    </w:p>
    <w:p>
      <w:pPr>
        <w:pBdr>
          <w:top w:val="single" w:color="DDD3F1" w:sz="4"/>
          <w:left w:val="single" w:color="E8450A" w:sz="18"/>
          <w:bottom w:val="single" w:color="DDD3F1" w:sz="4"/>
          <w:right w:val="single" w:color="DDD3F1" w:sz="4"/>
        </w:pBdr>
        <w:shd w:fill="FFF7F2" w:color="auto" w:val="clear"/>
        <w:spacing w:after="140" w:before="8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Źródło wyniku i narzędzia.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3D384C"/>
          <w:sz w:val="16"/>
          <w:szCs w:val="16"/>
        </w:rPr>
        <w:t xml:space="preserve">Obszar KSzOF będący źródłem wyniku: II · Ogólne zadania i obowiązki + VI · Życie domowe. Narzędzia oceny i obserwacji: KSzOF (obszary II, VI) · obserwacja funkcji wykonawczych · analiza ABC (organizacja, samokontrola) · wywiad z rodzicem. Kody ICF: d210–d250 · d610–d660 · b1641 (organizacja) · b1643 (elastyczność) · d240 (radzenie sobie ze stresem) · d160 (uwaga w zadaniu).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Wynik w obszarze KSzOF (pkt / sten)</w:t>
            </w:r>
          </w:p>
          <w:p>
            <w:pPr>
              <w:pBdr>
                <w:bottom w:val="dotted" w:color="A294CC" w:sz="6"/>
              </w:pBdr>
              <w:spacing w:after="3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F6A7D"/>
                <w:sz w:val="13"/>
                <w:szCs w:val="13"/>
              </w:rPr>
              <w:t xml:space="preserve">np. 13 / 20 · sten 7</w:t>
            </w:r>
          </w:p>
        </w:tc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Ustalony poziom wsparcia dla tej sfery</w:t>
            </w:r>
          </w:p>
          <w:p>
            <w:pPr>
              <w:pBdr>
                <w:bottom w:val="dotted" w:color="A294CC" w:sz="6"/>
              </w:pBdr>
              <w:spacing w:after="3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F6A7D"/>
                <w:sz w:val="13"/>
                <w:szCs w:val="13"/>
              </w:rPr>
              <w:t xml:space="preserve">I / II / III</w:t>
            </w:r>
          </w:p>
        </w:tc>
      </w:tr>
    </w:tbl>
    <w:p>
      <w:pPr>
        <w:spacing w:after="1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spacing w:after="60" w:before="12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7"/>
          <w:szCs w:val="17"/>
        </w:rPr>
        <w:t xml:space="preserve">■  Trudności i bariery — zaznacz występujące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Rozpoczynanie zadania · d210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Zadania złożone · d220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Organizacja i rutyna · d230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Radzenie sobie ze stresem · d240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Planowanie i funkcje wykonawcze · b164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Życie domowe · d610–d660</w:t>
            </w:r>
          </w:p>
        </w:tc>
      </w:tr>
    </w:tbl>
    <w:p>
      <w:pPr>
        <w:spacing w:after="1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spacing w:after="60" w:before="12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7"/>
          <w:szCs w:val="17"/>
        </w:rPr>
        <w:t xml:space="preserve">■  Poziom wsparcia w tej sferze — zaznacz jeden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POZIOM I · sten 8–10 — bieżąca praca nauczyciela</w:t>
            </w:r>
          </w:p>
        </w:tc>
      </w:tr>
      <w:tr>
        <w:tc>
          <w:tcPr>
            <w:tcW w:type="dxa" w:w="9746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POZIOM II · sten 5–7 — pomoc psychologiczno-pedagogiczna</w:t>
            </w:r>
          </w:p>
        </w:tc>
      </w:tr>
      <w:tr>
        <w:tc>
          <w:tcPr>
            <w:tcW w:type="dxa" w:w="9746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POZIOM III · sten 1–4 — wsparcie specjalistyczne</w:t>
            </w:r>
          </w:p>
        </w:tc>
      </w:tr>
    </w:tbl>
    <w:p>
      <w:pPr>
        <w:spacing w:after="1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keepNext/>
        <w:pBdr>
          <w:top w:val="single" w:color="CFC2E8" w:sz="4"/>
          <w:left w:val="single" w:color="CFC2E8" w:sz="4"/>
          <w:right w:val="single" w:color="CFC2E8" w:sz="4"/>
        </w:pBdr>
        <w:shd w:fill="EFEAF9" w:color="auto" w:val="clear"/>
        <w:spacing w:after="40" w:before="8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5"/>
          <w:szCs w:val="15"/>
        </w:rPr>
        <w:t xml:space="preserve">Charakterystyka funkcjonowania w tej sferze — na czym konkretnie polega trudność</w:t>
      </w:r>
    </w:p>
    <w:p>
      <w:pPr>
        <w:pBdr>
          <w:left w:val="single" w:color="CFC2E8" w:sz="4"/>
          <w:right w:val="single" w:color="CFC2E8" w:sz="4"/>
        </w:pBd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4A4360"/>
          <w:sz w:val="16"/>
          <w:szCs w:val="16"/>
        </w:rPr>
        <w:t xml:space="preserve">Podpowiedź: w jakich warunkach uczeń podejmuje zadanie, jak radzi sobie z zadaniami wieloetapowymi i pracą domową, czy potrafi rozłożyć zadanie w czasie i ocenić, że je skończył, oraz jakiego wsparcia potrzebuje w domu (współpraca z rodzicami — sekcja XXI).</w:t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single" w:color="CFC2E8" w:sz="4"/>
          <w:right w:val="single" w:color="CFC2E8" w:sz="4"/>
        </w:pBdr>
        <w:spacing w:after="15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4"/>
          <w:szCs w:val="4"/>
        </w:rPr>
        <w:t xml:space="preserve"/>
      </w:r>
    </w:p>
    <w:p>
      <w:r>
        <w:br w:type="page"/>
      </w:r>
    </w:p>
    <w:p>
      <w:pPr>
        <w:keepNext/>
        <w:pBdr>
          <w:top w:val="single" w:color="CFC2E8" w:sz="4"/>
          <w:left w:val="single" w:color="CFC2E8" w:sz="4"/>
          <w:right w:val="single" w:color="CFC2E8" w:sz="4"/>
        </w:pBdr>
        <w:shd w:fill="EFEAF9" w:color="auto" w:val="clear"/>
        <w:spacing w:after="40" w:before="8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5"/>
          <w:szCs w:val="15"/>
        </w:rPr>
        <w:t xml:space="preserve">Cel SMART dla tej sfery — specyficzny · mierzalny · osiągalny · istotny · określony w czasie</w:t>
      </w:r>
    </w:p>
    <w:p>
      <w:pPr>
        <w:pBdr>
          <w:left w:val="single" w:color="CFC2E8" w:sz="4"/>
          <w:right w:val="single" w:color="CFC2E8" w:sz="4"/>
        </w:pBd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4A4360"/>
          <w:sz w:val="16"/>
          <w:szCs w:val="16"/>
        </w:rPr>
        <w:t xml:space="preserve">Podpowiedź: Do końca roku szkolnego uczeń wykona zadanie domowe rozłożone na trzy etapy zgodnie z kartą pracy domowej, odnotowując wykonanie każdego etapu, w 3 na 4 tygodnie w miesiącu.</w:t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single" w:color="CFC2E8" w:sz="4"/>
          <w:right w:val="single" w:color="CFC2E8" w:sz="4"/>
        </w:pBdr>
        <w:spacing w:after="15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4"/>
          <w:szCs w:val="4"/>
        </w:rPr>
        <w:t xml:space="preserve"/>
      </w:r>
    </w:p>
    <w:p>
      <w:pPr>
        <w:keepNext/>
        <w:pBdr>
          <w:top w:val="single" w:color="CFC2E8" w:sz="4"/>
          <w:left w:val="single" w:color="CFC2E8" w:sz="4"/>
          <w:right w:val="single" w:color="CFC2E8" w:sz="4"/>
        </w:pBdr>
        <w:shd w:fill="EFEAF9" w:color="auto" w:val="clear"/>
        <w:spacing w:after="40" w:before="8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5"/>
          <w:szCs w:val="15"/>
        </w:rPr>
        <w:t xml:space="preserve">Kryterium osiągnięcia celu i sposób pomiaru</w:t>
      </w:r>
    </w:p>
    <w:p>
      <w:pPr>
        <w:pBdr>
          <w:left w:val="single" w:color="CFC2E8" w:sz="4"/>
          <w:right w:val="single" w:color="CFC2E8" w:sz="4"/>
        </w:pBd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4A4360"/>
          <w:sz w:val="16"/>
          <w:szCs w:val="16"/>
        </w:rPr>
        <w:t xml:space="preserve">Podpowiedź: karta pracy domowej z podpisem rodzica i wpisem nauczyciela, sprawdzana raz w tygodniu; cel osiągnięty przy 3 z 4 tygodni przez dwa kolejne miesiące.</w:t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single" w:color="CFC2E8" w:sz="4"/>
          <w:right w:val="single" w:color="CFC2E8" w:sz="4"/>
        </w:pBdr>
        <w:spacing w:after="15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4"/>
          <w:szCs w:val="4"/>
        </w:rPr>
        <w:t xml:space="preserve"/>
      </w:r>
    </w:p>
    <w:p>
      <w:pPr>
        <w:keepNext/>
        <w:pBdr>
          <w:top w:val="single" w:color="CFC2E8" w:sz="4"/>
          <w:left w:val="single" w:color="CFC2E8" w:sz="4"/>
          <w:right w:val="single" w:color="CFC2E8" w:sz="4"/>
        </w:pBdr>
        <w:shd w:fill="EFEAF9" w:color="auto" w:val="clear"/>
        <w:spacing w:after="40" w:before="8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5"/>
          <w:szCs w:val="15"/>
        </w:rPr>
        <w:t xml:space="preserve">Zintegrowane działania nauczycieli i specjalistów</w:t>
      </w:r>
    </w:p>
    <w:p>
      <w:pPr>
        <w:pBdr>
          <w:left w:val="single" w:color="CFC2E8" w:sz="4"/>
          <w:right w:val="single" w:color="CFC2E8" w:sz="4"/>
        </w:pBd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4A4360"/>
          <w:sz w:val="16"/>
          <w:szCs w:val="16"/>
        </w:rPr>
        <w:t xml:space="preserve">Podpowiedź: nauczyciele dostarczają checklisty i plan dnia, przypominają o kolejnych krokach, wspierają w organizacji warsztatu pracy i w radzeniu sobie ze zmianą planu; dom stosuje ten sam schemat.</w:t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single" w:color="CFC2E8" w:sz="4"/>
          <w:right w:val="single" w:color="CFC2E8" w:sz="4"/>
        </w:pBdr>
        <w:spacing w:after="15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4"/>
          <w:szCs w:val="4"/>
        </w:rPr>
        <w:t xml:space="preserve"/>
      </w:r>
    </w:p>
    <w:p>
      <w:pPr>
        <w:keepNext/>
        <w:pBdr>
          <w:top w:val="single" w:color="CFC2E8" w:sz="4"/>
          <w:left w:val="single" w:color="CFC2E8" w:sz="4"/>
          <w:right w:val="single" w:color="CFC2E8" w:sz="4"/>
        </w:pBdr>
        <w:shd w:fill="EFEAF9" w:color="auto" w:val="clear"/>
        <w:spacing w:after="40" w:before="8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5"/>
          <w:szCs w:val="15"/>
        </w:rPr>
        <w:t xml:space="preserve">System motywacji — zastosowanie w tej sferze</w:t>
      </w:r>
    </w:p>
    <w:p>
      <w:pPr>
        <w:pBdr>
          <w:left w:val="single" w:color="CFC2E8" w:sz="4"/>
          <w:right w:val="single" w:color="CFC2E8" w:sz="4"/>
        </w:pBd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4A4360"/>
          <w:sz w:val="16"/>
          <w:szCs w:val="16"/>
        </w:rPr>
        <w:t xml:space="preserve">Podpowiedź: checklisty z nagrodą za ukończenie · kontrakt behawioralny · zaplanowane przerwy jako element umowy.</w:t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single" w:color="CFC2E8" w:sz="4"/>
          <w:right w:val="single" w:color="CFC2E8" w:sz="4"/>
        </w:pBdr>
        <w:spacing w:after="15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4"/>
          <w:szCs w:val="4"/>
        </w:rPr>
        <w:t xml:space="preserve"/>
      </w:r>
    </w:p>
    <w:p>
      <w:pPr>
        <w:spacing w:after="60" w:before="12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7"/>
          <w:szCs w:val="17"/>
        </w:rPr>
        <w:t xml:space="preserve">■  Metody pracy — zaznacz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Planowanie krok po kroku (checklisty)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Trening funkcji wykonawczych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Instruktaż i przypomnienia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Organizacja warsztatu pracy</w:t>
            </w:r>
          </w:p>
        </w:tc>
      </w:tr>
    </w:tbl>
    <w:p>
      <w:pPr>
        <w:spacing w:after="1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spacing w:after="60" w:before="12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7"/>
          <w:szCs w:val="17"/>
        </w:rPr>
        <w:t xml:space="preserve">■  Formy pracy — zaznacz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Indywidualna (1:1)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Mała grupa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Z całą klasą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Współpraca szkoła–dom</w:t>
            </w:r>
          </w:p>
        </w:tc>
      </w:tr>
    </w:tbl>
    <w:p>
      <w:pPr>
        <w:spacing w:after="1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keepNext/>
        <w:pBdr>
          <w:top w:val="single" w:color="CFC2E8" w:sz="4"/>
          <w:left w:val="single" w:color="CFC2E8" w:sz="4"/>
          <w:right w:val="single" w:color="CFC2E8" w:sz="4"/>
        </w:pBdr>
        <w:shd w:fill="EFEAF9" w:color="auto" w:val="clear"/>
        <w:spacing w:after="40" w:before="8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5"/>
          <w:szCs w:val="15"/>
        </w:rPr>
        <w:t xml:space="preserve">Proponowane pomoce dydaktyczne</w:t>
      </w:r>
    </w:p>
    <w:p>
      <w:pPr>
        <w:pBdr>
          <w:left w:val="single" w:color="CFC2E8" w:sz="4"/>
          <w:right w:val="single" w:color="CFC2E8" w:sz="4"/>
        </w:pBd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4A4360"/>
          <w:sz w:val="16"/>
          <w:szCs w:val="16"/>
        </w:rPr>
        <w:t xml:space="preserve">Propozycja: karta pracy domowej z etapami, planer tygodniowy, minutnik lub klepsydra, checklista „czy skończyłem”, przegródki na zadania wykonane i do zrobienia, karty „co teraz / co potem”. Zestaw uzgadnia zespół.</w:t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single" w:color="CFC2E8" w:sz="4"/>
          <w:right w:val="single" w:color="CFC2E8" w:sz="4"/>
        </w:pBdr>
        <w:spacing w:after="15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4"/>
          <w:szCs w:val="4"/>
        </w:rPr>
        <w:t xml:space="preserve"/>
      </w:r>
    </w:p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200"/>
        <w:gridCol w:w="3546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color="auto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XVI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16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22"/>
                <w:szCs w:val="22"/>
              </w:rPr>
              <w:t xml:space="preserve">Zakres i sposób dostosowania wymagań edukacyjnych</w:t>
            </w:r>
          </w:p>
        </w:tc>
        <w:tc>
          <w:tcPr>
            <w:tcW w:type="dxa" w:w="3546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aps w:val="false"/>
                <w:color w:val="E8450A"/>
                <w:sz w:val="14"/>
                <w:szCs w:val="14"/>
              </w:rPr>
              <w:t xml:space="preserve">projektowanie uniwersalne (UDL) · § 6 ust. 1 pkt 1</w:t>
            </w:r>
          </w:p>
        </w:tc>
      </w:tr>
    </w:tbl>
    <w:p>
      <w:pP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6"/>
          <w:szCs w:val="6"/>
        </w:rPr>
        <w:t xml:space="preserve"/>
      </w:r>
    </w:p>
    <w:p>
      <w:pPr>
        <w:spacing w:after="60" w:before="12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7"/>
          <w:szCs w:val="17"/>
        </w:rPr>
        <w:t xml:space="preserve">■  Metody i formy pracy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Wydłużony czas pracy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Instrukcje krokowe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Dostosowanie progów ocen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Alternatywne formy sprawdzania wiedzy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Indywidualizacja tempa pracy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Praca na konkretach i materiałach poglądowych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Miejsce w pierwszej ławce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Krótsze zestawy zadań</w:t>
            </w:r>
          </w:p>
        </w:tc>
      </w:tr>
    </w:tbl>
    <w:p>
      <w:pPr>
        <w:spacing w:after="1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spacing w:after="60" w:before="12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7"/>
          <w:szCs w:val="17"/>
        </w:rPr>
        <w:t xml:space="preserve">■  Środowisko i technologie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Text-to-Speech / Speech-to-Text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Systemy wizualne / AAC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Strefa wyciszenia / słuchawki wygłuszające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Ograniczenie dystraktorów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Plany aktywności i piktogramy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Dostosowanie stanowiska pracy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Materiały w wersji dostępnej (powiększenie, kontrast, audio)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Dostęp do komputera na lekcji</w:t>
            </w:r>
          </w:p>
        </w:tc>
      </w:tr>
    </w:tbl>
    <w:p>
      <w:pPr>
        <w:spacing w:after="1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keepNext/>
        <w:pBdr>
          <w:top w:val="single" w:color="CFC2E8" w:sz="4"/>
          <w:left w:val="single" w:color="CFC2E8" w:sz="4"/>
          <w:right w:val="single" w:color="CFC2E8" w:sz="4"/>
        </w:pBdr>
        <w:shd w:fill="EFEAF9" w:color="auto" w:val="clear"/>
        <w:spacing w:after="40" w:before="8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5"/>
          <w:szCs w:val="15"/>
        </w:rPr>
        <w:t xml:space="preserve">Dostosowania z podziałem na przedmioty — komentarz zespołu</w:t>
      </w:r>
    </w:p>
    <w:p>
      <w:pPr>
        <w:pBdr>
          <w:left w:val="single" w:color="CFC2E8" w:sz="4"/>
          <w:right w:val="single" w:color="CFC2E8" w:sz="4"/>
        </w:pBd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4A4360"/>
          <w:sz w:val="16"/>
          <w:szCs w:val="16"/>
        </w:rPr>
        <w:t xml:space="preserve">Podpowiedź: dostosowania obowiązują na wszystkich przedmiotach; wymagania edukacyjne pozostają zgodne z podstawą programową, zmienia się sposób ich realizacji i sprawdzania. Język polski: wydłużony czas prac pisemnych, odpowiedź ustna zamiast pisemnej, ocena treści bez obniżania za stronę graficzną. Matematyka: materiał konkretny, wzory dostępne w czasie pracy, krótsze zestawy. Języki obce: przewaga formy ustnej. Wychowanie fizyczne i przedmioty artystyczne: ocena wysiłku i zaangażowania. Szczegółowy wykaz — w załączniku.</w:t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single" w:color="CFC2E8" w:sz="4"/>
          <w:right w:val="single" w:color="CFC2E8" w:sz="4"/>
        </w:pBdr>
        <w:spacing w:after="15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4"/>
          <w:szCs w:val="4"/>
        </w:rPr>
        <w:t xml:space="preserve"/>
      </w:r>
    </w:p>
    <w:p>
      <w:pPr>
        <w:pBdr>
          <w:top w:val="single" w:color="DDD3F1" w:sz="4"/>
          <w:left w:val="single" w:color="2D1B69" w:sz="18"/>
          <w:bottom w:val="single" w:color="DDD3F1" w:sz="4"/>
          <w:right w:val="single" w:color="DDD3F1" w:sz="4"/>
        </w:pBdr>
        <w:shd w:fill="F6F3FC" w:color="auto" w:val="clear"/>
        <w:spacing w:after="160" w:before="100" w:lin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E8450A"/>
          <w:sz w:val="14"/>
          <w:szCs w:val="14"/>
        </w:rPr>
        <w:t xml:space="preserve">Podstawa prawna: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F6A7D"/>
          <w:sz w:val="14"/>
          <w:szCs w:val="14"/>
        </w:rPr>
        <w:t xml:space="preserve">IPET określa „zakres i sposób dostosowania (…) wymagań edukacyjnych (…) do indywidualnych potrzeb rozwojowych i edukacyjnych oraz możliwości psychofizycznych ucznia, w szczególności przez zastosowanie odpowiednich metod i form pracy z uczniem” — § 6 ust. 1 pkt 1 rozp. MEN z 9.08.2017 r. (Dz.U. 2017 poz. 1578, z późn. zm.). Dostosowanie wymagań — art. 44b ust. 8 pkt 1 ustawy o systemie oświaty oraz rozporządzenie w sprawie podstawy programowej kształcenia ogólnego (zalecane warunki i sposób realizacji).</w:t>
      </w:r>
    </w:p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200"/>
        <w:gridCol w:w="3546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color="auto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XVII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16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22"/>
                <w:szCs w:val="22"/>
              </w:rPr>
              <w:t xml:space="preserve">Dostosowanie warunków organizacji kształcenia</w:t>
            </w:r>
          </w:p>
        </w:tc>
        <w:tc>
          <w:tcPr>
            <w:tcW w:type="dxa" w:w="3546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aps w:val="false"/>
                <w:color w:val="E8450A"/>
                <w:sz w:val="14"/>
                <w:szCs w:val="14"/>
              </w:rPr>
              <w:t xml:space="preserve">technologie wspomagające · § 6 ust. 1 pkt 7</w:t>
            </w:r>
          </w:p>
        </w:tc>
      </w:tr>
    </w:tbl>
    <w:p>
      <w:pP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6"/>
          <w:szCs w:val="6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Dostosowanie sali i miejsca pracy (oświetlenie, akustyka)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Sprzęt specjalistyczny (laptop, tablet, system FM, pętla indukcyjna)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Technologie wspomagające (TTS / STT, oprogramowanie specjalistyczne)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Materiały w wersji dostępnej (powiększenie, kontrast, wersja audio)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Dostosowanie planu lekcji i organizacji dnia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Likwidacja barier architektonicznych</w:t>
            </w:r>
          </w:p>
        </w:tc>
      </w:tr>
    </w:tbl>
    <w:p>
      <w:pPr>
        <w:spacing w:after="1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keepNext/>
        <w:pBdr>
          <w:top w:val="single" w:color="CFC2E8" w:sz="4"/>
          <w:left w:val="single" w:color="CFC2E8" w:sz="4"/>
          <w:right w:val="single" w:color="CFC2E8" w:sz="4"/>
        </w:pBdr>
        <w:shd w:fill="EFEAF9" w:color="auto" w:val="clear"/>
        <w:spacing w:after="40" w:before="8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5"/>
          <w:szCs w:val="15"/>
        </w:rPr>
        <w:t xml:space="preserve">Inne dostosowania warunków — opis i termin wprowadzenia</w:t>
      </w:r>
    </w:p>
    <w:p>
      <w:pPr>
        <w:pBdr>
          <w:left w:val="single" w:color="CFC2E8" w:sz="4"/>
          <w:right w:val="single" w:color="CFC2E8" w:sz="4"/>
        </w:pBd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4A4360"/>
          <w:sz w:val="16"/>
          <w:szCs w:val="16"/>
        </w:rPr>
        <w:t xml:space="preserve">Podpowiedź: stałe miejsce w pierwszej ławce, z dala od drzwi i okna — od początku roku szkolnego. Słuchawki wygłuszające w czasie pracy samodzielnej — od października. Dostęp do kącika wyciszenia i zgoda na krótką przerwę regulacyjną — od początku roku. Sprawdziany pisane w mniejszej grupie — od II okresu. Wpisz odpowiedzialnego za wprowadzenie każdego dostosowania.</w:t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single" w:color="CFC2E8" w:sz="4"/>
          <w:right w:val="single" w:color="CFC2E8" w:sz="4"/>
        </w:pBdr>
        <w:spacing w:after="15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4"/>
          <w:szCs w:val="4"/>
        </w:rPr>
        <w:t xml:space="preserve"/>
      </w:r>
    </w:p>
    <w:p>
      <w:pPr>
        <w:pBdr>
          <w:top w:val="single" w:color="DDD3F1" w:sz="4"/>
          <w:left w:val="single" w:color="2D1B69" w:sz="18"/>
          <w:bottom w:val="single" w:color="DDD3F1" w:sz="4"/>
          <w:right w:val="single" w:color="DDD3F1" w:sz="4"/>
        </w:pBdr>
        <w:shd w:fill="F6F3FC" w:color="auto" w:val="clear"/>
        <w:spacing w:after="160" w:before="100" w:lin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E8450A"/>
          <w:sz w:val="14"/>
          <w:szCs w:val="14"/>
        </w:rPr>
        <w:t xml:space="preserve">Podstawa prawna: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F6A7D"/>
          <w:sz w:val="14"/>
          <w:szCs w:val="14"/>
        </w:rPr>
        <w:t xml:space="preserve">IPET określa „rodzaj i sposób dostosowania warunków organizacji kształcenia do rodzaju niepełnosprawności ucznia, w tym w zakresie wykorzystywania technologii wspomagających to kształcenie” — § 6 ust. 1 pkt 7 rozp. MEN z 9.08.2017 r. (Dz.U. 2017 poz. 1578, z późn. zm.).</w:t>
      </w:r>
    </w:p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200"/>
        <w:gridCol w:w="3546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color="auto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XVIII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16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22"/>
                <w:szCs w:val="22"/>
              </w:rPr>
              <w:t xml:space="preserve">Zajęcia rewalidacyjne</w:t>
            </w:r>
          </w:p>
        </w:tc>
        <w:tc>
          <w:tcPr>
            <w:tcW w:type="dxa" w:w="3546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aps w:val="false"/>
                <w:color w:val="E8450A"/>
                <w:sz w:val="14"/>
                <w:szCs w:val="14"/>
              </w:rPr>
              <w:t xml:space="preserve">§ 6 ust. 1 pkt 5 i § 6 ust. 2 · minimum 2 godziny tygodniowo</w:t>
            </w:r>
          </w:p>
        </w:tc>
      </w:tr>
    </w:tbl>
    <w:p>
      <w:pP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6"/>
          <w:szCs w:val="6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46"/>
        <w:gridCol w:w="1200"/>
        <w:gridCol w:w="1600"/>
        <w:gridCol w:w="2300"/>
      </w:tblGrid>
      <w:tr>
        <w:trPr>
          <w:tblHeader/>
        </w:trPr>
        <w:tc>
          <w:tcPr>
            <w:tcW w:type="dxa" w:w="600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✓</w:t>
            </w:r>
          </w:p>
        </w:tc>
        <w:tc>
          <w:tcPr>
            <w:tcW w:type="dxa" w:w="4046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Rodzaj zajęć</w:t>
            </w:r>
          </w:p>
        </w:tc>
        <w:tc>
          <w:tcPr>
            <w:tcW w:type="dxa" w:w="1200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H / tydz.</w:t>
            </w:r>
          </w:p>
        </w:tc>
        <w:tc>
          <w:tcPr>
            <w:tcW w:type="dxa" w:w="1600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Okres</w:t>
            </w:r>
          </w:p>
        </w:tc>
        <w:tc>
          <w:tcPr>
            <w:tcW w:type="dxa" w:w="2300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Realizator</w:t>
            </w:r>
          </w:p>
        </w:tc>
      </w:tr>
      <w:tr>
        <w:trPr>
          <w:trHeight w:val="36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□</w:t>
            </w:r>
          </w:p>
        </w:tc>
        <w:tc>
          <w:tcPr>
            <w:tcW w:type="dxa" w:w="40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Trening umiejętności społecznych (TUS)</w:t>
            </w:r>
          </w:p>
        </w:tc>
        <w:tc>
          <w:tcPr>
            <w:tcW w:type="dxa" w:w="12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psycholog</w:t>
            </w:r>
          </w:p>
        </w:tc>
      </w:tr>
      <w:tr>
        <w:trPr>
          <w:trHeight w:val="36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□</w:t>
            </w:r>
          </w:p>
        </w:tc>
        <w:tc>
          <w:tcPr>
            <w:tcW w:type="dxa" w:w="40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Trening umiejętności emocjonalnych (TUE)</w:t>
            </w:r>
          </w:p>
        </w:tc>
        <w:tc>
          <w:tcPr>
            <w:tcW w:type="dxa" w:w="12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psycholog / pedagog</w:t>
            </w:r>
          </w:p>
        </w:tc>
      </w:tr>
      <w:tr>
        <w:trPr>
          <w:trHeight w:val="36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□</w:t>
            </w:r>
          </w:p>
        </w:tc>
        <w:tc>
          <w:tcPr>
            <w:tcW w:type="dxa" w:w="40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Trening umiejętności komunikacyjnych (TUK)</w:t>
            </w:r>
          </w:p>
        </w:tc>
        <w:tc>
          <w:tcPr>
            <w:tcW w:type="dxa" w:w="12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logopeda / pedagog</w:t>
            </w:r>
          </w:p>
        </w:tc>
      </w:tr>
      <w:tr>
        <w:trPr>
          <w:trHeight w:val="36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□</w:t>
            </w:r>
          </w:p>
        </w:tc>
        <w:tc>
          <w:tcPr>
            <w:tcW w:type="dxa" w:w="40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Trening funkcjonowania codziennego (TFC)</w:t>
            </w:r>
          </w:p>
        </w:tc>
        <w:tc>
          <w:tcPr>
            <w:tcW w:type="dxa" w:w="12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oligofrenopedagog</w:t>
            </w:r>
          </w:p>
        </w:tc>
      </w:tr>
      <w:tr>
        <w:trPr>
          <w:trHeight w:val="36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□</w:t>
            </w:r>
          </w:p>
        </w:tc>
        <w:tc>
          <w:tcPr>
            <w:tcW w:type="dxa" w:w="40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Trening orientacji przestrzennej i poruszania się</w:t>
            </w:r>
          </w:p>
        </w:tc>
        <w:tc>
          <w:tcPr>
            <w:tcW w:type="dxa" w:w="12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tyflopedagog</w:t>
            </w:r>
          </w:p>
        </w:tc>
      </w:tr>
      <w:tr>
        <w:trPr>
          <w:trHeight w:val="36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□</w:t>
            </w:r>
          </w:p>
        </w:tc>
        <w:tc>
          <w:tcPr>
            <w:tcW w:type="dxa" w:w="40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Rozwijanie komunikowania się (AAC)</w:t>
            </w:r>
          </w:p>
        </w:tc>
        <w:tc>
          <w:tcPr>
            <w:tcW w:type="dxa" w:w="12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logopeda</w:t>
            </w:r>
          </w:p>
        </w:tc>
      </w:tr>
      <w:tr>
        <w:trPr>
          <w:trHeight w:val="36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□</w:t>
            </w:r>
          </w:p>
        </w:tc>
        <w:tc>
          <w:tcPr>
            <w:tcW w:type="dxa" w:w="40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Trening rozwoju sensorycznego (SI)</w:t>
            </w:r>
          </w:p>
        </w:tc>
        <w:tc>
          <w:tcPr>
            <w:tcW w:type="dxa" w:w="12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terapeuta SI</w:t>
            </w:r>
          </w:p>
        </w:tc>
      </w:tr>
      <w:tr>
        <w:trPr>
          <w:trHeight w:val="36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□</w:t>
            </w:r>
          </w:p>
        </w:tc>
        <w:tc>
          <w:tcPr>
            <w:tcW w:type="dxa" w:w="40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Trening rozwoju funkcji poznawczych</w:t>
            </w:r>
          </w:p>
        </w:tc>
        <w:tc>
          <w:tcPr>
            <w:tcW w:type="dxa" w:w="12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pedagog specjalny</w:t>
            </w:r>
          </w:p>
        </w:tc>
      </w:tr>
      <w:tr>
        <w:trPr>
          <w:trHeight w:val="36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□</w:t>
            </w:r>
          </w:p>
        </w:tc>
        <w:tc>
          <w:tcPr>
            <w:tcW w:type="dxa" w:w="40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Gimnastyka korekcyjna</w:t>
            </w:r>
          </w:p>
        </w:tc>
        <w:tc>
          <w:tcPr>
            <w:tcW w:type="dxa" w:w="12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nauczyciel wychowania fizycznego</w:t>
            </w:r>
          </w:p>
        </w:tc>
      </w:tr>
      <w:tr>
        <w:trPr>
          <w:trHeight w:val="36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□</w:t>
            </w:r>
          </w:p>
        </w:tc>
        <w:tc>
          <w:tcPr>
            <w:tcW w:type="dxa" w:w="40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Logopedia rewalidacyjna</w:t>
            </w:r>
          </w:p>
        </w:tc>
        <w:tc>
          <w:tcPr>
            <w:tcW w:type="dxa" w:w="12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logopeda</w:t>
            </w:r>
          </w:p>
        </w:tc>
      </w:tr>
      <w:tr>
        <w:trPr>
          <w:trHeight w:val="36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□</w:t>
            </w:r>
          </w:p>
        </w:tc>
        <w:tc>
          <w:tcPr>
            <w:tcW w:type="dxa" w:w="40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Terapia ręki</w:t>
            </w:r>
          </w:p>
        </w:tc>
        <w:tc>
          <w:tcPr>
            <w:tcW w:type="dxa" w:w="12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terapeuta pedagogiczny</w:t>
            </w:r>
          </w:p>
        </w:tc>
      </w:tr>
      <w:tr>
        <w:trPr>
          <w:trHeight w:val="36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□</w:t>
            </w:r>
          </w:p>
        </w:tc>
        <w:tc>
          <w:tcPr>
            <w:tcW w:type="dxa" w:w="40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Zajęcia resocjalizacyjne / socjoterapeutyczne</w:t>
            </w:r>
          </w:p>
        </w:tc>
        <w:tc>
          <w:tcPr>
            <w:tcW w:type="dxa" w:w="12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socjoterapeuta</w:t>
            </w:r>
          </w:p>
        </w:tc>
      </w:tr>
    </w:tbl>
    <w:p>
      <w:pPr>
        <w:spacing w:after="12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pBdr>
          <w:top w:val="single" w:color="DDD3F1" w:sz="4"/>
          <w:left w:val="single" w:color="2D1B69" w:sz="18"/>
          <w:bottom w:val="single" w:color="DDD3F1" w:sz="4"/>
          <w:right w:val="single" w:color="DDD3F1" w:sz="4"/>
        </w:pBdr>
        <w:shd w:fill="F6F3FC" w:color="auto" w:val="clear"/>
        <w:spacing w:after="160" w:before="100" w:lin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E8450A"/>
          <w:sz w:val="14"/>
          <w:szCs w:val="14"/>
        </w:rPr>
        <w:t xml:space="preserve">Podstawa prawna: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F6A7D"/>
          <w:sz w:val="14"/>
          <w:szCs w:val="14"/>
        </w:rPr>
        <w:t xml:space="preserve">„W ramach zajęć rewalidacyjnych w programie należy uwzględnić w szczególności rozwijanie umiejętności komunikacyjnych przez: 1) naukę orientacji przestrzennej i poruszania się oraz naukę systemu Braille’a lub innych alternatywnych metod komunikacji — w przypadku ucznia niewidomego; 2) naukę języka migowego lub innych sposobów komunikowania się, w szczególności wspomagających i alternatywnych metod komunikacji (AAC) — w przypadku ucznia niepełnosprawnego z zaburzeniami mowy lub jej brakiem; 3) zajęcia rozwijające umiejętności społeczne, w tym umiejętności komunikacyjne — w przypadku ucznia z autyzmem, w tym z zespołem Aspergera” — § 6 ust. 2 rozp. MEN z 9.08.2017 r. (Dz.U. 2017 poz. 1578, z późn. zm.). Minimalny tygodniowy wymiar zajęć rewalidacyjnych — po 2 godziny na ucznia — wynika z rozporządzenia w sprawie ramowych planów nauczania.</w:t>
      </w:r>
    </w:p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200"/>
        <w:gridCol w:w="3546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color="auto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XIX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16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22"/>
                <w:szCs w:val="22"/>
              </w:rPr>
              <w:t xml:space="preserve">Formy pomocy psychologiczno-pedagogicznej</w:t>
            </w:r>
          </w:p>
        </w:tc>
        <w:tc>
          <w:tcPr>
            <w:tcW w:type="dxa" w:w="3546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aps w:val="false"/>
                <w:color w:val="E8450A"/>
                <w:sz w:val="14"/>
                <w:szCs w:val="14"/>
              </w:rPr>
              <w:t xml:space="preserve">§ 6 ust. 1 pkt 3 · jednostka 45 minut</w:t>
            </w:r>
          </w:p>
        </w:tc>
      </w:tr>
    </w:tbl>
    <w:p>
      <w:pP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6"/>
          <w:szCs w:val="6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46"/>
        <w:gridCol w:w="1200"/>
        <w:gridCol w:w="1600"/>
        <w:gridCol w:w="2300"/>
      </w:tblGrid>
      <w:tr>
        <w:trPr>
          <w:tblHeader/>
        </w:trPr>
        <w:tc>
          <w:tcPr>
            <w:tcW w:type="dxa" w:w="600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✓</w:t>
            </w:r>
          </w:p>
        </w:tc>
        <w:tc>
          <w:tcPr>
            <w:tcW w:type="dxa" w:w="4046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Rodzaj zajęć</w:t>
            </w:r>
          </w:p>
        </w:tc>
        <w:tc>
          <w:tcPr>
            <w:tcW w:type="dxa" w:w="1200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H / tydz.</w:t>
            </w:r>
          </w:p>
        </w:tc>
        <w:tc>
          <w:tcPr>
            <w:tcW w:type="dxa" w:w="1600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Okres</w:t>
            </w:r>
          </w:p>
        </w:tc>
        <w:tc>
          <w:tcPr>
            <w:tcW w:type="dxa" w:w="2300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Realizator</w:t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□</w:t>
            </w:r>
          </w:p>
        </w:tc>
        <w:tc>
          <w:tcPr>
            <w:tcW w:type="dxa" w:w="40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Zajęcia korekcyjno-kompensacyjne</w:t>
            </w:r>
          </w:p>
        </w:tc>
        <w:tc>
          <w:tcPr>
            <w:tcW w:type="dxa" w:w="12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terapeuta pedagogiczny</w:t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□</w:t>
            </w:r>
          </w:p>
        </w:tc>
        <w:tc>
          <w:tcPr>
            <w:tcW w:type="dxa" w:w="40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Zajęcia logopedyczne</w:t>
            </w:r>
          </w:p>
        </w:tc>
        <w:tc>
          <w:tcPr>
            <w:tcW w:type="dxa" w:w="12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logopeda</w:t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□</w:t>
            </w:r>
          </w:p>
        </w:tc>
        <w:tc>
          <w:tcPr>
            <w:tcW w:type="dxa" w:w="40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Rozwijające kompetencje emocjonalno-społeczne</w:t>
            </w:r>
          </w:p>
        </w:tc>
        <w:tc>
          <w:tcPr>
            <w:tcW w:type="dxa" w:w="12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pedagog / psycholog</w:t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□</w:t>
            </w:r>
          </w:p>
        </w:tc>
        <w:tc>
          <w:tcPr>
            <w:tcW w:type="dxa" w:w="40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Zajęcia dydaktyczno-wyrównawcze</w:t>
            </w:r>
          </w:p>
        </w:tc>
        <w:tc>
          <w:tcPr>
            <w:tcW w:type="dxa" w:w="12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nauczyciel przedmiotu</w:t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□</w:t>
            </w:r>
          </w:p>
        </w:tc>
        <w:tc>
          <w:tcPr>
            <w:tcW w:type="dxa" w:w="40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Zajęcia rozwijające umiejętności uczenia się</w:t>
            </w:r>
          </w:p>
        </w:tc>
        <w:tc>
          <w:tcPr>
            <w:tcW w:type="dxa" w:w="12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nauczyciel / specjalista</w:t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□</w:t>
            </w:r>
          </w:p>
        </w:tc>
        <w:tc>
          <w:tcPr>
            <w:tcW w:type="dxa" w:w="40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Zajęcia rozwijające uzdolnienia</w:t>
            </w:r>
          </w:p>
        </w:tc>
        <w:tc>
          <w:tcPr>
            <w:tcW w:type="dxa" w:w="12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nauczyciel / specjalista</w:t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□</w:t>
            </w:r>
          </w:p>
        </w:tc>
        <w:tc>
          <w:tcPr>
            <w:tcW w:type="dxa" w:w="40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Zajęcia związane z wyborem kierunku kształcenia i zawodu</w:t>
            </w:r>
          </w:p>
        </w:tc>
        <w:tc>
          <w:tcPr>
            <w:tcW w:type="dxa" w:w="12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doradca zawodowy</w:t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□</w:t>
            </w:r>
          </w:p>
        </w:tc>
        <w:tc>
          <w:tcPr>
            <w:tcW w:type="dxa" w:w="40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Zindywidualizowana ścieżka kształcenia</w:t>
            </w:r>
          </w:p>
        </w:tc>
        <w:tc>
          <w:tcPr>
            <w:tcW w:type="dxa" w:w="12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nauczyciel / specjalista</w:t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□</w:t>
            </w:r>
          </w:p>
        </w:tc>
        <w:tc>
          <w:tcPr>
            <w:tcW w:type="dxa" w:w="40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Terapia pedagogiczna</w:t>
            </w:r>
          </w:p>
        </w:tc>
        <w:tc>
          <w:tcPr>
            <w:tcW w:type="dxa" w:w="12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terapeuta pedagogiczny</w:t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□</w:t>
            </w:r>
          </w:p>
        </w:tc>
        <w:tc>
          <w:tcPr>
            <w:tcW w:type="dxa" w:w="40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Porady, konsultacje i warsztaty dla rodziców</w:t>
            </w:r>
          </w:p>
        </w:tc>
        <w:tc>
          <w:tcPr>
            <w:tcW w:type="dxa" w:w="12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specjaliści</w:t>
            </w:r>
          </w:p>
        </w:tc>
      </w:tr>
    </w:tbl>
    <w:p>
      <w:pPr>
        <w:spacing w:after="12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pBdr>
          <w:top w:val="single" w:color="DDD3F1" w:sz="4"/>
          <w:left w:val="single" w:color="2D1B69" w:sz="18"/>
          <w:bottom w:val="single" w:color="DDD3F1" w:sz="4"/>
          <w:right w:val="single" w:color="DDD3F1" w:sz="4"/>
        </w:pBdr>
        <w:shd w:fill="F6F3FC" w:color="auto" w:val="clear"/>
        <w:spacing w:after="160" w:before="100" w:lin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E8450A"/>
          <w:sz w:val="14"/>
          <w:szCs w:val="14"/>
        </w:rPr>
        <w:t xml:space="preserve">Podstawa prawna: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F6A7D"/>
          <w:sz w:val="14"/>
          <w:szCs w:val="14"/>
        </w:rPr>
        <w:t xml:space="preserve">„Pomoc psychologiczno-pedagogiczna w przedszkolu, szkole i placówce jest udzielana w trakcie bieżącej pracy z uczniem oraz przez zintegrowane działania nauczycieli i specjalistów, a także w formie: zajęć rozwijających uzdolnienia; zajęć rozwijających umiejętności uczenia się; zajęć dydaktyczno-wyrównawczych; zajęć specjalistycznych: korekcyjno-kompensacyjnych, logopedycznych, rozwijających kompetencje emocjonalno-społeczne oraz innych zajęć o charakterze terapeutycznym; zajęć związanych z wyborem kierunku kształcenia i zawodu; zindywidualizowanej ścieżki kształcenia; porad i konsultacji; warsztatów” — § 6 rozp. MEN z 9.08.2017 r. (Dz.U. 2017 poz. 1591, z późn. zm.). Godzina zajęć trwa 45 minut. Doradztwo zawodowe i zajęcia dydaktyczno-wyrównawcze ujęto wyłącznie w tej sekcji, aby nie figurowały równolegle w dwóch miejscach programu.</w:t>
      </w:r>
    </w:p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200"/>
        <w:gridCol w:w="3546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color="auto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XX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16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22"/>
                <w:szCs w:val="22"/>
              </w:rPr>
              <w:t xml:space="preserve">Wsparcie osobowe i jego uzasadnienie</w:t>
            </w:r>
          </w:p>
        </w:tc>
        <w:tc>
          <w:tcPr>
            <w:tcW w:type="dxa" w:w="3546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aps w:val="false"/>
                <w:color w:val="E8450A"/>
                <w:sz w:val="14"/>
                <w:szCs w:val="14"/>
              </w:rPr>
              <w:t xml:space="preserve">§ 6 ust. 1 pkt 8</w:t>
            </w:r>
          </w:p>
        </w:tc>
      </w:tr>
    </w:tbl>
    <w:p>
      <w:pP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6"/>
          <w:szCs w:val="6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Nauczyciel współorganizujący kształcenie</w:t>
            </w:r>
          </w:p>
          <w:p>
            <w:pPr>
              <w:pBdr>
                <w:bottom w:val="dotted" w:color="A294CC" w:sz="6"/>
              </w:pBdr>
              <w:spacing w:after="3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F6A7D"/>
                <w:sz w:val="13"/>
                <w:szCs w:val="13"/>
              </w:rPr>
              <w:t xml:space="preserve">tak / nie</w:t>
            </w:r>
          </w:p>
        </w:tc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Pomoc nauczyciela — asystent ucznia</w:t>
            </w:r>
          </w:p>
          <w:p>
            <w:pPr>
              <w:pBdr>
                <w:bottom w:val="dotted" w:color="A294CC" w:sz="6"/>
              </w:pBdr>
              <w:spacing w:after="3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F6A7D"/>
                <w:sz w:val="13"/>
                <w:szCs w:val="13"/>
              </w:rPr>
              <w:t xml:space="preserve">tak / nie</w:t>
            </w:r>
          </w:p>
        </w:tc>
      </w:tr>
      <w:tr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Wymiar wsparcia (h / tydz.)</w:t>
            </w:r>
          </w:p>
          <w:p>
            <w:pPr>
              <w:pBdr>
                <w:bottom w:val="dotted" w:color="A294CC" w:sz="6"/>
              </w:pBdr>
              <w:spacing w:after="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</w:tc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Poziom wsparcia uzasadniający wniosek</w:t>
            </w:r>
          </w:p>
          <w:p>
            <w:pPr>
              <w:pBdr>
                <w:bottom w:val="dotted" w:color="A294CC" w:sz="6"/>
              </w:pBdr>
              <w:spacing w:after="3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F6A7D"/>
                <w:sz w:val="13"/>
                <w:szCs w:val="13"/>
              </w:rPr>
              <w:t xml:space="preserve">I / II / III</w:t>
            </w:r>
          </w:p>
        </w:tc>
      </w:tr>
    </w:tbl>
    <w:p>
      <w:pPr>
        <w:spacing w:after="1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pBdr>
          <w:top w:val="single" w:color="DDD3F1" w:sz="4"/>
          <w:left w:val="single" w:color="DDD3F1" w:sz="4"/>
          <w:right w:val="single" w:color="DDD3F1" w:sz="4"/>
        </w:pBdr>
        <w:shd w:fill="F6F3FC" w:color="auto" w:val="clear"/>
        <w:spacing w:after="20" w:before="6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6C4CC4"/>
          <w:sz w:val="14"/>
          <w:szCs w:val="14"/>
        </w:rPr>
        <w:t xml:space="preserve">✍  Jak wypełnić</w:t>
      </w:r>
    </w:p>
    <w:p>
      <w:pPr>
        <w:pBdr>
          <w:left w:val="single" w:color="DDD3F1" w:sz="4"/>
          <w:bottom w:val="single" w:color="DDD3F1" w:sz="4"/>
          <w:right w:val="single" w:color="DDD3F1" w:sz="4"/>
        </w:pBdr>
        <w:shd w:fill="F6F3FC" w:color="auto" w:val="clear"/>
        <w:spacing w:after="14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3D384C"/>
          <w:sz w:val="17"/>
          <w:szCs w:val="17"/>
        </w:rPr>
        <w:t xml:space="preserve">Uzasadnienie musi wskazywać zakres, w jakim uczeń nie może realizować zajęć samodzielnie — konkretnie, przez odniesienie do sytuacji szkolnych i kodów ICF, a nie przez ogólne stwierdzenie o potrzebie wsparcia. Dla każdej wskazanej bariery podaj, co dzieje się bez wsparcia i co zmienia jego obecność.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6"/>
        <w:gridCol w:w="2666"/>
        <w:gridCol w:w="2667"/>
        <w:gridCol w:w="2667"/>
      </w:tblGrid>
      <w:tr>
        <w:trPr>
          <w:tblHeader/>
        </w:trPr>
        <w:tc>
          <w:tcPr>
            <w:tcW w:type="dxa" w:w="1746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Kod ICF</w:t>
            </w:r>
          </w:p>
        </w:tc>
        <w:tc>
          <w:tcPr>
            <w:tcW w:type="dxa" w:w="2666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Bariera bezpieczeństwa</w:t>
            </w:r>
          </w:p>
        </w:tc>
        <w:tc>
          <w:tcPr>
            <w:tcW w:type="dxa" w:w="2667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Bariera edukacyjna</w:t>
            </w:r>
          </w:p>
        </w:tc>
        <w:tc>
          <w:tcPr>
            <w:tcW w:type="dxa" w:w="2667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Bariera w relacjach</w:t>
            </w:r>
          </w:p>
        </w:tc>
      </w:tr>
      <w:tr>
        <w:trPr>
          <w:trHeight w:val="800" w:hRule="atLeast"/>
        </w:trPr>
        <w:tc>
          <w:tcPr>
            <w:tcW w:type="dxa" w:w="17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e330</w:t>
            </w:r>
          </w:p>
        </w:tc>
        <w:tc>
          <w:tcPr>
            <w:tcW w:type="dxa" w:w="266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667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667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17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d160 / d240</w:t>
            </w:r>
          </w:p>
        </w:tc>
        <w:tc>
          <w:tcPr>
            <w:tcW w:type="dxa" w:w="266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667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667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17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d250 / d570</w:t>
            </w:r>
          </w:p>
        </w:tc>
        <w:tc>
          <w:tcPr>
            <w:tcW w:type="dxa" w:w="266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667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667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17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d310 / d330</w:t>
            </w:r>
          </w:p>
        </w:tc>
        <w:tc>
          <w:tcPr>
            <w:tcW w:type="dxa" w:w="266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667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667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</w:tbl>
    <w:p>
      <w:pPr>
        <w:spacing w:after="12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pBdr>
          <w:top w:val="single" w:color="DDD3F1" w:sz="4"/>
          <w:left w:val="single" w:color="2D1B69" w:sz="18"/>
          <w:bottom w:val="single" w:color="DDD3F1" w:sz="4"/>
          <w:right w:val="single" w:color="DDD3F1" w:sz="4"/>
        </w:pBdr>
        <w:shd w:fill="F6F3FC" w:color="auto" w:val="clear"/>
        <w:spacing w:after="160" w:before="100" w:lin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E8450A"/>
          <w:sz w:val="14"/>
          <w:szCs w:val="14"/>
        </w:rPr>
        <w:t xml:space="preserve">Podstawa prawna: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F6A7D"/>
          <w:sz w:val="14"/>
          <w:szCs w:val="14"/>
        </w:rPr>
        <w:t xml:space="preserve">W programie określa się „w przypadku ucznia, o którym mowa w § 7 ust. 2 i 3 — rodzaj i sposób (…) wsparcia tego ucznia przez dodatkowo zatrudnionych nauczycieli, specjalistów lub pomoc nauczyciela” wraz ze szczegółowym uzasadnieniem ze wskazaniem zakresu, w jakim uczeń nie może realizować zajęć samodzielnie — § 6 ust. 1 pkt 8 rozp. MEN z 9.08.2017 r. (Dz.U. 2017 poz. 1578, z późn. zm.). Decyzję o dodatkowym zatrudnieniu podejmuje dyrektor za zgodą organu prowadzącego — art. 165 ust. 4 ustawy Prawo oświatowe.</w:t>
      </w:r>
    </w:p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200"/>
        <w:gridCol w:w="3546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color="auto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XXI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16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22"/>
                <w:szCs w:val="22"/>
              </w:rPr>
              <w:t xml:space="preserve">Współpraca z rodzicami i działania wspierające rodzinę</w:t>
            </w:r>
          </w:p>
        </w:tc>
        <w:tc>
          <w:tcPr>
            <w:tcW w:type="dxa" w:w="3546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aps w:val="false"/>
                <w:color w:val="E8450A"/>
                <w:sz w:val="14"/>
                <w:szCs w:val="14"/>
              </w:rPr>
              <w:t xml:space="preserve">§ 6 ust. 1 pkt 4 i pkt 6</w:t>
            </w:r>
          </w:p>
        </w:tc>
      </w:tr>
    </w:tbl>
    <w:p>
      <w:pP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6"/>
          <w:szCs w:val="6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Konsultacje i porady ze specjalistami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Instruktaż do pracy i utrwalania w domu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Warsztaty i szkolenia (pedagogizacja rodziców)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Wsparcie w kontakcie z poradnią i instytucjami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Pomoc w rozumieniu orzeczenia i dokumentacji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Wsparcie emocjonalne i informacyjne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Udział w spotkaniach zespołu i współtworzeniu programu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Ujednolicenie strategii i systemu nagród szkoła–dom</w:t>
            </w:r>
          </w:p>
        </w:tc>
      </w:tr>
    </w:tbl>
    <w:p>
      <w:pPr>
        <w:spacing w:after="1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46"/>
        <w:gridCol w:w="3400"/>
        <w:gridCol w:w="1600"/>
        <w:gridCol w:w="1600"/>
      </w:tblGrid>
      <w:tr>
        <w:trPr>
          <w:tblHeader/>
        </w:trPr>
        <w:tc>
          <w:tcPr>
            <w:tcW w:type="dxa" w:w="3146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Obszar współpracy</w:t>
            </w:r>
          </w:p>
        </w:tc>
        <w:tc>
          <w:tcPr>
            <w:tcW w:type="dxa" w:w="3400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Planowane działania</w:t>
            </w:r>
          </w:p>
        </w:tc>
        <w:tc>
          <w:tcPr>
            <w:tcW w:type="dxa" w:w="1600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Częstotliwość</w:t>
            </w:r>
          </w:p>
        </w:tc>
        <w:tc>
          <w:tcPr>
            <w:tcW w:type="dxa" w:w="1600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Odpowiedzialny</w:t>
            </w:r>
          </w:p>
        </w:tc>
      </w:tr>
      <w:tr>
        <w:trPr>
          <w:trHeight w:val="560" w:hRule="atLeast"/>
        </w:trPr>
        <w:tc>
          <w:tcPr>
            <w:tcW w:type="dxa" w:w="31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Działania wspierające rodziców</w:t>
            </w:r>
          </w:p>
        </w:tc>
        <w:tc>
          <w:tcPr>
            <w:tcW w:type="dxa" w:w="3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31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Współpraca z poradnią psychologiczno-pedagogiczną</w:t>
            </w:r>
          </w:p>
        </w:tc>
        <w:tc>
          <w:tcPr>
            <w:tcW w:type="dxa" w:w="3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31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Współpraca z placówką doskonalenia nauczycieli / SCWEW</w:t>
            </w:r>
          </w:p>
        </w:tc>
        <w:tc>
          <w:tcPr>
            <w:tcW w:type="dxa" w:w="3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31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Współpraca z organizacjami pozarządowymi i służbą zdrowia</w:t>
            </w:r>
          </w:p>
        </w:tc>
        <w:tc>
          <w:tcPr>
            <w:tcW w:type="dxa" w:w="3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31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Współpraca z organem prowadzącym (JST)</w:t>
            </w:r>
          </w:p>
        </w:tc>
        <w:tc>
          <w:tcPr>
            <w:tcW w:type="dxa" w:w="3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</w:tbl>
    <w:p>
      <w:pPr>
        <w:spacing w:after="12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pBdr>
          <w:top w:val="single" w:color="DDD3F1" w:sz="4"/>
          <w:left w:val="single" w:color="2D1B69" w:sz="18"/>
          <w:bottom w:val="single" w:color="DDD3F1" w:sz="4"/>
          <w:right w:val="single" w:color="DDD3F1" w:sz="4"/>
        </w:pBdr>
        <w:shd w:fill="F6F3FC" w:color="auto" w:val="clear"/>
        <w:spacing w:after="160" w:before="100" w:lin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E8450A"/>
          <w:sz w:val="14"/>
          <w:szCs w:val="14"/>
        </w:rPr>
        <w:t xml:space="preserve">Podstawa prawna: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F6A7D"/>
          <w:sz w:val="14"/>
          <w:szCs w:val="14"/>
        </w:rPr>
        <w:t xml:space="preserve">IPET określa „działania wspierające rodziców ucznia oraz — w zależności od potrzeb — zakres współdziałania z poradniami psychologiczno-pedagogicznymi, placówkami doskonalenia nauczycieli, organizacjami pozarządowymi oraz innymi instytucjami i podmiotami działającymi na rzecz rodziny, dzieci i młodzieży” (§ 6 ust. 1 pkt 4) oraz „zakres współpracy nauczycieli i specjalistów z rodzicami ucznia w realizacji zadań” (§ 6 ust. 1 pkt 6) — rozp. MEN z 9.08.2017 r. (Dz.U. 2017 poz. 1578, z późn. zm.). Rodzice mają prawo uczestniczyć w opracowaniu i modyfikacji programu oraz w dokonywaniu ocen (§ 6 ust. 11), o terminie każdego spotkania zespołu zawiadamia ich dyrektor (§ 6 ust. 12), a kopię WOPFU i IPET otrzymują na wniosek (§ 6 ust. 13).</w:t>
      </w:r>
    </w:p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200"/>
        <w:gridCol w:w="3546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color="auto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XXII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16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22"/>
                <w:szCs w:val="22"/>
              </w:rPr>
              <w:t xml:space="preserve">Plan współpracy międzysektorowej</w:t>
            </w:r>
          </w:p>
        </w:tc>
        <w:tc>
          <w:tcPr>
            <w:tcW w:type="dxa" w:w="3546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aps w:val="false"/>
                <w:color w:val="E8450A"/>
                <w:sz w:val="14"/>
                <w:szCs w:val="14"/>
              </w:rPr>
              <w:t xml:space="preserve">nowy model 26/27 · kto co realizuje</w:t>
            </w:r>
          </w:p>
        </w:tc>
      </w:tr>
    </w:tbl>
    <w:p>
      <w:pP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6"/>
          <w:szCs w:val="6"/>
        </w:rPr>
        <w:t xml:space="preserve"/>
      </w:r>
    </w:p>
    <w:p>
      <w:pPr>
        <w:spacing w:after="60" w:before="12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7"/>
          <w:szCs w:val="17"/>
        </w:rPr>
        <w:t xml:space="preserve">■  Szkoła / placówka — zaznacz przyjęte zadania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Realizacja programu i dostosowań na wszystkich zajęciach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Zajęcia rewalidacyjne i pomoc psychologiczno-pedagogiczna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Monitorowanie postępów i prowadzenie dokumentacji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Spójne reagowanie na zachowania trudne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Współpraca nauczycieli i specjalistów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Informowanie rodziców o postępach</w:t>
            </w:r>
          </w:p>
        </w:tc>
      </w:tr>
    </w:tbl>
    <w:p>
      <w:pPr>
        <w:spacing w:after="1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spacing w:after="60" w:before="12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7"/>
          <w:szCs w:val="17"/>
        </w:rPr>
        <w:t xml:space="preserve">■  Rodzina — zaznacz przyjęte zadania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Udział w pracach zespołu i współtworzeniu programu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Utrwalanie umiejętności w domu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Stały kontakt z wychowawcą i koordynatorem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Ujednolicenie strategii i systemu nagród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Zgody i wymiana informacji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Udział w konsultacjach ze specjalistami</w:t>
            </w:r>
          </w:p>
        </w:tc>
      </w:tr>
    </w:tbl>
    <w:p>
      <w:pPr>
        <w:spacing w:after="1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spacing w:after="60" w:before="12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7"/>
          <w:szCs w:val="17"/>
        </w:rPr>
        <w:t xml:space="preserve">■  Uczeń — zaznacz przyjęte zadania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Udział w wyznaczaniu celów (wywiad — autorefleksja)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Korzystanie z dostosowań i strategii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Samoocena postępów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Udział w zajęciach specjalistycznych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Rozwijanie mocnych stron i zainteresowań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Informowanie o potrzebie przerwy</w:t>
            </w:r>
          </w:p>
        </w:tc>
      </w:tr>
    </w:tbl>
    <w:p>
      <w:pPr>
        <w:spacing w:after="1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r>
        <w:br w:type="page"/>
      </w:r>
    </w:p>
    <w:p>
      <w:pPr>
        <w:spacing w:after="60" w:before="12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7"/>
          <w:szCs w:val="17"/>
        </w:rPr>
        <w:t xml:space="preserve">■  Podmioty zewnętrzne — zaznacz przyjęte zadania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Konsultacje z poradnią psychologiczno-pedagogiczną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Współpraca ze SCWEW i placówką doskonalenia nauczycieli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Wsparcie organizacji pozarządowych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Współpraca ze służbą zdrowia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Działania organu prowadzącego (JST)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Inne — jakie?</w:t>
            </w:r>
          </w:p>
        </w:tc>
      </w:tr>
    </w:tbl>
    <w:p>
      <w:pPr>
        <w:spacing w:after="1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keepNext/>
        <w:pBdr>
          <w:top w:val="single" w:color="CFC2E8" w:sz="4"/>
          <w:left w:val="single" w:color="CFC2E8" w:sz="4"/>
          <w:right w:val="single" w:color="CFC2E8" w:sz="4"/>
        </w:pBdr>
        <w:shd w:fill="EFEAF9" w:color="auto" w:val="clear"/>
        <w:spacing w:after="40" w:before="8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5"/>
          <w:szCs w:val="15"/>
        </w:rPr>
        <w:t xml:space="preserve">Ustalenia dodatkowe i osoby kontaktowe</w:t>
      </w:r>
    </w:p>
    <w:p>
      <w:pPr>
        <w:pBdr>
          <w:left w:val="single" w:color="CFC2E8" w:sz="4"/>
          <w:right w:val="single" w:color="CFC2E8" w:sz="4"/>
        </w:pBd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4A4360"/>
          <w:sz w:val="16"/>
          <w:szCs w:val="16"/>
        </w:rPr>
        <w:t xml:space="preserve">Podpowiedź: osobą koordynującą kontakty z podmiotami zewnętrznymi jest koordynator zespołu (funkcja wpisana w sekcji I). Wymiana informacji z poradnią i placówką terapeutyczną odbywa się wyłącznie za pisemną zgodą rodziców i w zakresie niezbędnym do realizacji programu. Ustal wspólny termin przeglądu ustaleń. Kontakty zapisujemy funkcją i instytucją, bez danych prywatnych.</w:t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single" w:color="CFC2E8" w:sz="4"/>
          <w:right w:val="single" w:color="CFC2E8" w:sz="4"/>
        </w:pBdr>
        <w:spacing w:after="15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4"/>
          <w:szCs w:val="4"/>
        </w:rPr>
        <w:t xml:space="preserve"/>
      </w:r>
    </w:p>
    <w:p>
      <w:pPr>
        <w:pBdr>
          <w:top w:val="single" w:color="DDD3F1" w:sz="4"/>
          <w:left w:val="single" w:color="E8450A" w:sz="18"/>
          <w:bottom w:val="single" w:color="DDD3F1" w:sz="4"/>
          <w:right w:val="single" w:color="DDD3F1" w:sz="4"/>
        </w:pBdr>
        <w:shd w:fill="FFF7F2" w:color="auto" w:val="clear"/>
        <w:spacing w:after="140" w:before="8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Uzasadnienie sekcji.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3D384C"/>
          <w:sz w:val="16"/>
          <w:szCs w:val="16"/>
        </w:rPr>
        <w:t xml:space="preserve">Plan współpracy międzysektorowej nie jest wymagany rozporządzeniem — porządkuje odpowiedzialność za realizację programu poza szkołą i zapobiega sytuacji, w której zalecenie z orzeczenia nie ma przypisanego wykonawcy.</w:t>
      </w:r>
    </w:p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2D1B69" w:sz="6"/>
              <w:left w:val="single" w:color="E8450A" w:sz="24"/>
              <w:bottom w:val="single" w:color="2D1B69" w:sz="6"/>
              <w:right w:val="single" w:color="2D1B69" w:sz="6"/>
            </w:tcBorders>
            <w:shd w:fill="2D1B69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0B48A"/>
                <w:sz w:val="15"/>
                <w:szCs w:val="15"/>
              </w:rPr>
              <w:t xml:space="preserve">Część III · decyzja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Zespół, zatwierdzenie programu i ocena efektywności</w:t>
            </w:r>
          </w:p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9BCEA"/>
                <w:sz w:val="14"/>
                <w:szCs w:val="14"/>
              </w:rPr>
              <w:t xml:space="preserve">skład zespołu · zgoda rodziców · ewaluacja okresowa · załączniki</w:t>
            </w:r>
          </w:p>
        </w:tc>
      </w:tr>
    </w:tbl>
    <w:p>
      <w:pPr>
        <w:spacing w:after="16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200"/>
        <w:gridCol w:w="3546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color="auto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XXIII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16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22"/>
                <w:szCs w:val="22"/>
              </w:rPr>
              <w:t xml:space="preserve">Skład zespołu opracowującego program</w:t>
            </w:r>
          </w:p>
        </w:tc>
        <w:tc>
          <w:tcPr>
            <w:tcW w:type="dxa" w:w="3546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aps w:val="false"/>
                <w:color w:val="E8450A"/>
                <w:sz w:val="14"/>
                <w:szCs w:val="14"/>
              </w:rPr>
              <w:t xml:space="preserve">§ 6 ust. 3–6</w:t>
            </w:r>
          </w:p>
        </w:tc>
      </w:tr>
    </w:tbl>
    <w:p>
      <w:pP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6"/>
          <w:szCs w:val="6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46"/>
        <w:gridCol w:w="2200"/>
        <w:gridCol w:w="2400"/>
        <w:gridCol w:w="2000"/>
      </w:tblGrid>
      <w:tr>
        <w:trPr>
          <w:tblHeader/>
        </w:trPr>
        <w:tc>
          <w:tcPr>
            <w:tcW w:type="dxa" w:w="600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Lp.</w:t>
            </w:r>
          </w:p>
        </w:tc>
        <w:tc>
          <w:tcPr>
            <w:tcW w:type="dxa" w:w="2546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Funkcja w zespole</w:t>
            </w:r>
          </w:p>
        </w:tc>
        <w:tc>
          <w:tcPr>
            <w:tcW w:type="dxa" w:w="2200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Imię i nazwisko</w:t>
            </w:r>
          </w:p>
        </w:tc>
        <w:tc>
          <w:tcPr>
            <w:tcW w:type="dxa" w:w="2400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Zakres działań</w:t>
            </w:r>
          </w:p>
        </w:tc>
        <w:tc>
          <w:tcPr>
            <w:tcW w:type="dxa" w:w="2000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Podpis</w:t>
            </w:r>
          </w:p>
        </w:tc>
      </w:tr>
      <w:tr>
        <w:trPr>
          <w:trHeight w:val="52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1</w:t>
            </w:r>
          </w:p>
        </w:tc>
        <w:tc>
          <w:tcPr>
            <w:tcW w:type="dxa" w:w="25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Koordynator zespołu</w:t>
            </w:r>
          </w:p>
        </w:tc>
        <w:tc>
          <w:tcPr>
            <w:tcW w:type="dxa" w:w="22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2</w:t>
            </w:r>
          </w:p>
        </w:tc>
        <w:tc>
          <w:tcPr>
            <w:tcW w:type="dxa" w:w="25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Wychowawca oddziału</w:t>
            </w:r>
          </w:p>
        </w:tc>
        <w:tc>
          <w:tcPr>
            <w:tcW w:type="dxa" w:w="22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3</w:t>
            </w:r>
          </w:p>
        </w:tc>
        <w:tc>
          <w:tcPr>
            <w:tcW w:type="dxa" w:w="25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Pedagog specjalny</w:t>
            </w:r>
          </w:p>
        </w:tc>
        <w:tc>
          <w:tcPr>
            <w:tcW w:type="dxa" w:w="22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4</w:t>
            </w:r>
          </w:p>
        </w:tc>
        <w:tc>
          <w:tcPr>
            <w:tcW w:type="dxa" w:w="25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Psycholog</w:t>
            </w:r>
          </w:p>
        </w:tc>
        <w:tc>
          <w:tcPr>
            <w:tcW w:type="dxa" w:w="22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5</w:t>
            </w:r>
          </w:p>
        </w:tc>
        <w:tc>
          <w:tcPr>
            <w:tcW w:type="dxa" w:w="25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Logopeda</w:t>
            </w:r>
          </w:p>
        </w:tc>
        <w:tc>
          <w:tcPr>
            <w:tcW w:type="dxa" w:w="22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6</w:t>
            </w:r>
          </w:p>
        </w:tc>
        <w:tc>
          <w:tcPr>
            <w:tcW w:type="dxa" w:w="25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Nauczyciel przedmiotu</w:t>
            </w:r>
          </w:p>
        </w:tc>
        <w:tc>
          <w:tcPr>
            <w:tcW w:type="dxa" w:w="22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7</w:t>
            </w:r>
          </w:p>
        </w:tc>
        <w:tc>
          <w:tcPr>
            <w:tcW w:type="dxa" w:w="25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Inny specjalista</w:t>
            </w:r>
          </w:p>
        </w:tc>
        <w:tc>
          <w:tcPr>
            <w:tcW w:type="dxa" w:w="22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8</w:t>
            </w:r>
          </w:p>
        </w:tc>
        <w:tc>
          <w:tcPr>
            <w:tcW w:type="dxa" w:w="25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Inna funkcja</w:t>
            </w:r>
          </w:p>
        </w:tc>
        <w:tc>
          <w:tcPr>
            <w:tcW w:type="dxa" w:w="22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</w:tbl>
    <w:p>
      <w:pPr>
        <w:spacing w:after="12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pBdr>
          <w:top w:val="single" w:color="DDD3F1" w:sz="4"/>
          <w:left w:val="single" w:color="E8450A" w:sz="18"/>
          <w:bottom w:val="single" w:color="DDD3F1" w:sz="4"/>
          <w:right w:val="single" w:color="DDD3F1" w:sz="4"/>
        </w:pBdr>
        <w:shd w:fill="FFF7F2" w:color="auto" w:val="clear"/>
        <w:spacing w:after="140" w:before="8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Zmiany w składzie zespołu.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3D384C"/>
          <w:sz w:val="16"/>
          <w:szCs w:val="16"/>
        </w:rPr>
        <w:t xml:space="preserve">Zmiany w składzie zespołu w trakcie roku szkolnego odnotowuje się w odrębnym rejestrze — druk „Zespół 7 — rejestr zmian składu”.</w:t>
      </w:r>
    </w:p>
    <w:p>
      <w:pPr>
        <w:pBdr>
          <w:top w:val="single" w:color="DDD3F1" w:sz="4"/>
          <w:left w:val="single" w:color="2D1B69" w:sz="18"/>
          <w:bottom w:val="single" w:color="DDD3F1" w:sz="4"/>
          <w:right w:val="single" w:color="DDD3F1" w:sz="4"/>
        </w:pBdr>
        <w:shd w:fill="F6F3FC" w:color="auto" w:val="clear"/>
        <w:spacing w:after="160" w:before="100" w:lin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E8450A"/>
          <w:sz w:val="14"/>
          <w:szCs w:val="14"/>
        </w:rPr>
        <w:t xml:space="preserve">Podstawa prawna: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F6A7D"/>
          <w:sz w:val="14"/>
          <w:szCs w:val="14"/>
        </w:rPr>
        <w:t xml:space="preserve">Program opracowuje zespół tworzony przez nauczycieli i specjalistów prowadzących zajęcia z uczniem. Pracę zespołu koordynuje wychowawca oddziału albo inny nauczyciel lub specjalista wyznaczony przez dyrektora. Program opracowuje się w terminie do 30 września roku, w którym uczeń rozpoczyna kształcenie, albo w terminie 30 dni od dnia złożenia w szkole orzeczenia o potrzebie kształcenia specjalnego — § 6 ust. 3–6 rozp. MEN z 9.08.2017 r. (Dz.U. 2017 poz. 1578, z późn. zm.).</w:t>
      </w:r>
    </w:p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200"/>
        <w:gridCol w:w="3546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color="auto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XXIV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16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22"/>
                <w:szCs w:val="22"/>
              </w:rPr>
              <w:t xml:space="preserve">Zatwierdzenie programu i odbiór kopii przez rodziców</w:t>
            </w:r>
          </w:p>
        </w:tc>
        <w:tc>
          <w:tcPr>
            <w:tcW w:type="dxa" w:w="3546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aps w:val="false"/>
                <w:color w:val="E8450A"/>
                <w:sz w:val="14"/>
                <w:szCs w:val="14"/>
              </w:rPr>
              <w:t xml:space="preserve">§ 6 ust. 11–13</w:t>
            </w:r>
          </w:p>
        </w:tc>
      </w:tr>
    </w:tbl>
    <w:p>
      <w:pP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6"/>
          <w:szCs w:val="6"/>
        </w:rPr>
        <w:t xml:space="preserve"/>
      </w:r>
    </w:p>
    <w:p>
      <w:pPr>
        <w:pBdr>
          <w:top w:val="single" w:color="DDD3F1" w:sz="4"/>
          <w:left w:val="single" w:color="2D1B69" w:sz="18"/>
          <w:bottom w:val="single" w:color="DDD3F1" w:sz="4"/>
          <w:right w:val="single" w:color="DDD3F1" w:sz="4"/>
        </w:pBdr>
        <w:shd w:fill="FFF7F2" w:color="auto" w:val="clear"/>
        <w:spacing w:after="140" w:before="8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16"/>
          <w:szCs w:val="16"/>
        </w:rPr>
        <w:t xml:space="preserve">Oświadczenie rodzica / opiekuna prawnego.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3D384C"/>
          <w:sz w:val="16"/>
          <w:szCs w:val="16"/>
        </w:rPr>
        <w:t xml:space="preserve">Potwierdzam udział w spotkaniach zespołu oraz odbiór kopii niniejszego programu wraz z arkuszem wielospecjalistycznej oceny poziomu funkcjonowania. Zostałam / zostałem poinformowana / poinformowany o celach programu, formach wsparcia oraz o prawie wglądu w dokumentację.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dotted" w:color="A294CC" w:sz="8"/>
              </w:pBdr>
              <w:spacing w:after="4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0"/>
                <w:szCs w:val="10"/>
              </w:rPr>
              <w:t xml:space="preserve"/>
            </w:r>
          </w:p>
          <w:p>
            <w:pPr>
              <w:spacing w:after="1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5"/>
                <w:szCs w:val="15"/>
              </w:rPr>
              <w:t xml:space="preserve">Miejscowość i data</w:t>
            </w:r>
          </w:p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F6A7D"/>
                <w:sz w:val="12"/>
                <w:szCs w:val="12"/>
              </w:rPr>
              <w:t xml:space="preserve">podpis i data</w:t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dotted" w:color="A294CC" w:sz="8"/>
              </w:pBdr>
              <w:spacing w:after="4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0"/>
                <w:szCs w:val="10"/>
              </w:rPr>
              <w:t xml:space="preserve"/>
            </w:r>
          </w:p>
          <w:p>
            <w:pPr>
              <w:spacing w:after="1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5"/>
                <w:szCs w:val="15"/>
              </w:rPr>
              <w:t xml:space="preserve">Podpis rodzica / opiekuna prawnego</w:t>
            </w:r>
          </w:p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F6A7D"/>
                <w:sz w:val="12"/>
                <w:szCs w:val="12"/>
              </w:rPr>
              <w:t xml:space="preserve">podpis i data</w:t>
            </w:r>
          </w:p>
        </w:tc>
      </w:tr>
    </w:tbl>
    <w:p>
      <w:pPr>
        <w:spacing w:after="1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dotted" w:color="A294CC" w:sz="8"/>
              </w:pBdr>
              <w:spacing w:after="4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0"/>
                <w:szCs w:val="10"/>
              </w:rPr>
              <w:t xml:space="preserve"/>
            </w:r>
          </w:p>
          <w:p>
            <w:pPr>
              <w:spacing w:after="1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5"/>
                <w:szCs w:val="15"/>
              </w:rPr>
              <w:t xml:space="preserve">Koordynator zespołu — podpis i data</w:t>
            </w:r>
          </w:p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F6A7D"/>
                <w:sz w:val="12"/>
                <w:szCs w:val="12"/>
              </w:rPr>
              <w:t xml:space="preserve">podpis i data</w:t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dotted" w:color="A294CC" w:sz="8"/>
              </w:pBdr>
              <w:spacing w:after="4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0"/>
                <w:szCs w:val="10"/>
              </w:rPr>
              <w:t xml:space="preserve"/>
            </w:r>
          </w:p>
          <w:p>
            <w:pPr>
              <w:spacing w:after="1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5"/>
                <w:szCs w:val="15"/>
              </w:rPr>
              <w:t xml:space="preserve">Dyrektor szkoły — zatwierdzenie programu</w:t>
            </w:r>
          </w:p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F6A7D"/>
                <w:sz w:val="12"/>
                <w:szCs w:val="12"/>
              </w:rPr>
              <w:t xml:space="preserve">podpis i data</w:t>
            </w:r>
          </w:p>
        </w:tc>
      </w:tr>
    </w:tbl>
    <w:p>
      <w:pPr>
        <w:spacing w:after="1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200"/>
        <w:gridCol w:w="3546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color="auto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XXV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16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22"/>
                <w:szCs w:val="22"/>
              </w:rPr>
              <w:t xml:space="preserve">Okresowa wielospecjalistyczna ocena efektywności</w:t>
            </w:r>
          </w:p>
        </w:tc>
        <w:tc>
          <w:tcPr>
            <w:tcW w:type="dxa" w:w="3546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aps w:val="false"/>
                <w:color w:val="E8450A"/>
                <w:sz w:val="14"/>
                <w:szCs w:val="14"/>
              </w:rPr>
              <w:t xml:space="preserve">§ 6 ust. 9 · co najmniej dwa razy w roku szkolnym</w:t>
            </w:r>
          </w:p>
        </w:tc>
      </w:tr>
    </w:tbl>
    <w:p>
      <w:pP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6"/>
          <w:szCs w:val="6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546"/>
        <w:gridCol w:w="3400"/>
      </w:tblGrid>
      <w:tr>
        <w:trPr>
          <w:tblHeader/>
        </w:trPr>
        <w:tc>
          <w:tcPr>
            <w:tcW w:type="dxa" w:w="2200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Termin oceny</w:t>
            </w:r>
          </w:p>
        </w:tc>
        <w:tc>
          <w:tcPr>
            <w:tcW w:type="dxa" w:w="1600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Data</w:t>
            </w:r>
          </w:p>
        </w:tc>
        <w:tc>
          <w:tcPr>
            <w:tcW w:type="dxa" w:w="2546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Efektywność programu</w:t>
            </w:r>
          </w:p>
        </w:tc>
        <w:tc>
          <w:tcPr>
            <w:tcW w:type="dxa" w:w="3400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Wnioski i rekomendacje</w:t>
            </w:r>
          </w:p>
        </w:tc>
      </w:tr>
      <w:tr>
        <w:trPr>
          <w:trHeight w:val="900" w:hRule="atLeast"/>
        </w:trPr>
        <w:tc>
          <w:tcPr>
            <w:tcW w:type="dxa" w:w="22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Ocena śródroczna</w:t>
            </w:r>
          </w:p>
        </w:tc>
        <w:tc>
          <w:tcPr>
            <w:tcW w:type="dxa" w:w="1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5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w pełni / częściowo / brak</w:t>
            </w:r>
          </w:p>
        </w:tc>
        <w:tc>
          <w:tcPr>
            <w:tcW w:type="dxa" w:w="3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2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Ocena końcoworoczna</w:t>
            </w:r>
          </w:p>
        </w:tc>
        <w:tc>
          <w:tcPr>
            <w:tcW w:type="dxa" w:w="1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5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w pełni / częściowo / brak</w:t>
            </w:r>
          </w:p>
        </w:tc>
        <w:tc>
          <w:tcPr>
            <w:tcW w:type="dxa" w:w="3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</w:tbl>
    <w:p>
      <w:pPr>
        <w:spacing w:after="12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keepNext/>
        <w:pBdr>
          <w:top w:val="single" w:color="CFC2E8" w:sz="4"/>
          <w:left w:val="single" w:color="CFC2E8" w:sz="4"/>
          <w:right w:val="single" w:color="CFC2E8" w:sz="4"/>
        </w:pBdr>
        <w:shd w:fill="EFEAF9" w:color="auto" w:val="clear"/>
        <w:spacing w:after="40" w:before="8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5"/>
          <w:szCs w:val="15"/>
        </w:rPr>
        <w:t xml:space="preserve">Zakres modyfikacji programu wynikający z oceny efektywności</w:t>
      </w:r>
    </w:p>
    <w:p>
      <w:pPr>
        <w:pBdr>
          <w:left w:val="single" w:color="CFC2E8" w:sz="4"/>
          <w:right w:val="single" w:color="CFC2E8" w:sz="4"/>
        </w:pBd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4A4360"/>
          <w:sz w:val="16"/>
          <w:szCs w:val="16"/>
        </w:rPr>
        <w:t xml:space="preserve">Podpowiedź: po ocenie śródrocznej zespół utrzymuje cele w sferach, w których uczeń osiągnął kryterium, i modyfikuje te, w których postęp jest mniejszy niż zakładany: obniża próg trudności pierwszego etapu, zwiększa udział wsparcia wizualnego, wydłuża czas realizacji celu. Zmiany dotyczą sposobu pracy, nie zakresu podstawy programowej. Modyfikację odnotowujemy z datą, uzasadnieniem i podpisami zespołu; rodzice otrzymują informację o zmianie i kopię zmodyfikowanego programu.</w:t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single" w:color="CFC2E8" w:sz="4"/>
          <w:right w:val="single" w:color="CFC2E8" w:sz="4"/>
        </w:pBdr>
        <w:spacing w:after="15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4"/>
          <w:szCs w:val="4"/>
        </w:rPr>
        <w:t xml:space="preserve"/>
      </w:r>
    </w:p>
    <w:p>
      <w:pPr>
        <w:pBdr>
          <w:top w:val="single" w:color="DDD3F1" w:sz="4"/>
          <w:left w:val="single" w:color="2D1B69" w:sz="18"/>
          <w:bottom w:val="single" w:color="DDD3F1" w:sz="4"/>
          <w:right w:val="single" w:color="DDD3F1" w:sz="4"/>
        </w:pBdr>
        <w:shd w:fill="F6F3FC" w:color="auto" w:val="clear"/>
        <w:spacing w:after="160" w:before="100" w:lin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E8450A"/>
          <w:sz w:val="14"/>
          <w:szCs w:val="14"/>
        </w:rPr>
        <w:t xml:space="preserve">Podstawa prawna: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F6A7D"/>
          <w:sz w:val="14"/>
          <w:szCs w:val="14"/>
        </w:rPr>
        <w:t xml:space="preserve">„Zespół co najmniej dwa razy w roku szkolnym dokonuje okresowej wielospecjalistycznej oceny poziomu funkcjonowania ucznia, uwzględniając ocenę efektywności programu w zakresie, o którym mowa w ust. 1, oraz, w miarę potrzeb, dokonuje modyfikacji programu” — § 6 ust. 9 rozp. MEN z 9.08.2017 r. (Dz.U. 2017 poz. 1578, z późn. zm.).</w:t>
      </w:r>
    </w:p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200"/>
        <w:gridCol w:w="3546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color="auto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XXVI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16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22"/>
                <w:szCs w:val="22"/>
              </w:rPr>
              <w:t xml:space="preserve">Załączniki do programu</w:t>
            </w:r>
          </w:p>
        </w:tc>
        <w:tc>
          <w:tcPr>
            <w:tcW w:type="dxa" w:w="3546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aps w:val="false"/>
                <w:color w:val="E8450A"/>
                <w:sz w:val="14"/>
                <w:szCs w:val="14"/>
              </w:rPr>
              <w:t xml:space="preserve">dołącza się to, co zaznaczono w sekcjach XVIII i XIX</w:t>
            </w:r>
          </w:p>
        </w:tc>
      </w:tr>
    </w:tbl>
    <w:p>
      <w:pP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6"/>
          <w:szCs w:val="6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46"/>
        <w:gridCol w:w="2000"/>
        <w:gridCol w:w="2000"/>
      </w:tblGrid>
      <w:tr>
        <w:trPr>
          <w:tblHeader/>
        </w:trPr>
        <w:tc>
          <w:tcPr>
            <w:tcW w:type="dxa" w:w="600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Lp.</w:t>
            </w:r>
          </w:p>
        </w:tc>
        <w:tc>
          <w:tcPr>
            <w:tcW w:type="dxa" w:w="5146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Rodzaj załącznika</w:t>
            </w:r>
          </w:p>
        </w:tc>
        <w:tc>
          <w:tcPr>
            <w:tcW w:type="dxa" w:w="2000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Numer / data</w:t>
            </w:r>
          </w:p>
        </w:tc>
        <w:tc>
          <w:tcPr>
            <w:tcW w:type="dxa" w:w="2000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Dołączono</w:t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1</w:t>
            </w:r>
          </w:p>
        </w:tc>
        <w:tc>
          <w:tcPr>
            <w:tcW w:type="dxa" w:w="51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Arkusz oceny funkcjonalnej KSzOF</w:t>
            </w:r>
          </w:p>
        </w:tc>
        <w:tc>
          <w:tcPr>
            <w:tcW w:type="dxa" w:w="20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□  tak    □  nie</w:t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2</w:t>
            </w:r>
          </w:p>
        </w:tc>
        <w:tc>
          <w:tcPr>
            <w:tcW w:type="dxa" w:w="51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Harmonogram i zakres ewaluacji</w:t>
            </w:r>
          </w:p>
        </w:tc>
        <w:tc>
          <w:tcPr>
            <w:tcW w:type="dxa" w:w="20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□  tak    □  nie</w:t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3</w:t>
            </w:r>
          </w:p>
        </w:tc>
        <w:tc>
          <w:tcPr>
            <w:tcW w:type="dxa" w:w="51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Dostosowania z podziałem na przedmioty</w:t>
            </w:r>
          </w:p>
        </w:tc>
        <w:tc>
          <w:tcPr>
            <w:tcW w:type="dxa" w:w="20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□  tak    □  nie</w:t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4</w:t>
            </w:r>
          </w:p>
        </w:tc>
        <w:tc>
          <w:tcPr>
            <w:tcW w:type="dxa" w:w="51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Szczegółowy plan pracy z rodzicami</w:t>
            </w:r>
          </w:p>
        </w:tc>
        <w:tc>
          <w:tcPr>
            <w:tcW w:type="dxa" w:w="20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□  tak    □  nie</w:t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5</w:t>
            </w:r>
          </w:p>
        </w:tc>
        <w:tc>
          <w:tcPr>
            <w:tcW w:type="dxa" w:w="51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Protokół z posiedzenia zespołu (rekomendacja poziomu wsparcia)</w:t>
            </w:r>
          </w:p>
        </w:tc>
        <w:tc>
          <w:tcPr>
            <w:tcW w:type="dxa" w:w="20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□  tak    □  nie</w:t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6</w:t>
            </w:r>
          </w:p>
        </w:tc>
        <w:tc>
          <w:tcPr>
            <w:tcW w:type="dxa" w:w="51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Programy zajęć rewalidacyjnych — wg zaznaczeń w sekcji XVIII</w:t>
            </w:r>
          </w:p>
        </w:tc>
        <w:tc>
          <w:tcPr>
            <w:tcW w:type="dxa" w:w="20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□  tak    □  nie</w:t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7</w:t>
            </w:r>
          </w:p>
        </w:tc>
        <w:tc>
          <w:tcPr>
            <w:tcW w:type="dxa" w:w="51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Programy zajęć pomocy pp — wg zaznaczeń w sekcji XIX</w:t>
            </w:r>
          </w:p>
        </w:tc>
        <w:tc>
          <w:tcPr>
            <w:tcW w:type="dxa" w:w="20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□  tak    □  nie</w:t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8</w:t>
            </w:r>
          </w:p>
        </w:tc>
        <w:tc>
          <w:tcPr>
            <w:tcW w:type="dxa" w:w="51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Karta obserwacji ABC / FBA</w:t>
            </w:r>
          </w:p>
        </w:tc>
        <w:tc>
          <w:tcPr>
            <w:tcW w:type="dxa" w:w="20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□  tak    □  nie</w:t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9</w:t>
            </w:r>
          </w:p>
        </w:tc>
        <w:tc>
          <w:tcPr>
            <w:tcW w:type="dxa" w:w="51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□  tak    □  nie</w:t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10</w:t>
            </w:r>
          </w:p>
        </w:tc>
        <w:tc>
          <w:tcPr>
            <w:tcW w:type="dxa" w:w="51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□  tak    □  nie</w:t>
            </w:r>
          </w:p>
        </w:tc>
      </w:tr>
    </w:tbl>
    <w:p>
      <w:pPr>
        <w:spacing w:after="12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pBdr>
          <w:top w:val="single" w:color="DDD3F1" w:sz="4"/>
          <w:left w:val="single" w:color="E8450A" w:sz="18"/>
          <w:bottom w:val="single" w:color="DDD3F1" w:sz="4"/>
          <w:right w:val="single" w:color="DDD3F1" w:sz="4"/>
        </w:pBdr>
        <w:shd w:fill="FFF7F2" w:color="auto" w:val="clear"/>
        <w:spacing w:after="140" w:before="8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Zasada doboru załączników.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3D384C"/>
          <w:sz w:val="16"/>
          <w:szCs w:val="16"/>
        </w:rPr>
        <w:t xml:space="preserve">Programy zajęć nie są wyliczane po jednym wierszu na każdy możliwy rodzaj terapii — dołącza się wyłącznie programy tych zajęć, które zespół zaznaczył w sekcjach XVIII i XIX. Dwa ostatnie wiersze pozostają puste na załączniki własne.</w:t>
      </w:r>
    </w:p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200"/>
        <w:gridCol w:w="3546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color="auto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XXVII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16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22"/>
                <w:szCs w:val="22"/>
              </w:rPr>
              <w:t xml:space="preserve">Karta kontrolna zgodności programu</w:t>
            </w:r>
          </w:p>
        </w:tc>
        <w:tc>
          <w:tcPr>
            <w:tcW w:type="dxa" w:w="3546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aps w:val="false"/>
                <w:color w:val="E8450A"/>
                <w:sz w:val="14"/>
                <w:szCs w:val="14"/>
              </w:rPr>
              <w:t xml:space="preserve">rozliczenie wymogów § 6 rozporządzenia</w:t>
            </w:r>
          </w:p>
        </w:tc>
      </w:tr>
    </w:tbl>
    <w:p>
      <w:pP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6"/>
          <w:szCs w:val="6"/>
        </w:rPr>
        <w:t xml:space="preserve"/>
      </w:r>
    </w:p>
    <w:p>
      <w:pPr>
        <w:pBdr>
          <w:top w:val="single" w:color="DDD3F1" w:sz="4"/>
          <w:left w:val="single" w:color="DDD3F1" w:sz="4"/>
          <w:right w:val="single" w:color="DDD3F1" w:sz="4"/>
        </w:pBdr>
        <w:shd w:fill="F6F3FC" w:color="auto" w:val="clear"/>
        <w:spacing w:after="20" w:before="6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6C4CC4"/>
          <w:sz w:val="14"/>
          <w:szCs w:val="14"/>
        </w:rPr>
        <w:t xml:space="preserve">✍  Jak wypełnić</w:t>
      </w:r>
    </w:p>
    <w:p>
      <w:pPr>
        <w:pBdr>
          <w:left w:val="single" w:color="DDD3F1" w:sz="4"/>
          <w:bottom w:val="single" w:color="DDD3F1" w:sz="4"/>
          <w:right w:val="single" w:color="DDD3F1" w:sz="4"/>
        </w:pBdr>
        <w:shd w:fill="F6F3FC" w:color="auto" w:val="clear"/>
        <w:spacing w:after="14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3D384C"/>
          <w:sz w:val="17"/>
          <w:szCs w:val="17"/>
        </w:rPr>
        <w:t xml:space="preserve">Przed zatwierdzeniem programu zespół sprawdza i odhacza każdy wymóg § 6 rozporządzenia. Wiersze opisane jako „model” to elementy oceny funkcjonalnej — wykraczają ponad minimum prawne i nie podlegają kontroli organu nadzoru.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646"/>
        <w:gridCol w:w="2200"/>
        <w:gridCol w:w="1100"/>
      </w:tblGrid>
      <w:tr>
        <w:trPr>
          <w:tblHeader/>
        </w:trPr>
        <w:tc>
          <w:tcPr>
            <w:tcW w:type="dxa" w:w="1800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Podstawa</w:t>
            </w:r>
          </w:p>
        </w:tc>
        <w:tc>
          <w:tcPr>
            <w:tcW w:type="dxa" w:w="4646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Wymagany element programu</w:t>
            </w:r>
          </w:p>
        </w:tc>
        <w:tc>
          <w:tcPr>
            <w:tcW w:type="dxa" w:w="2200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Gdzie w dokumencie</w:t>
            </w:r>
          </w:p>
        </w:tc>
        <w:tc>
          <w:tcPr>
            <w:tcW w:type="dxa" w:w="1100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Ujęte</w:t>
            </w:r>
          </w:p>
        </w:tc>
      </w:tr>
      <w:tr>
        <w:trPr>
          <w:trHeight w:val="320" w:hRule="atLeast"/>
        </w:trPr>
        <w:tc>
          <w:tcPr>
            <w:tcW w:type="dxa" w:w="18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§ 6 ust. 1 pkt 1</w:t>
            </w:r>
          </w:p>
        </w:tc>
        <w:tc>
          <w:tcPr>
            <w:tcW w:type="dxa" w:w="46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Zakres i sposób dostosowania wymagań edukacyjnych</w:t>
            </w:r>
          </w:p>
        </w:tc>
        <w:tc>
          <w:tcPr>
            <w:tcW w:type="dxa" w:w="22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sekcja XVI</w:t>
            </w:r>
          </w:p>
        </w:tc>
        <w:tc>
          <w:tcPr>
            <w:tcW w:type="dxa" w:w="11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□</w:t>
            </w:r>
          </w:p>
        </w:tc>
      </w:tr>
      <w:tr>
        <w:trPr>
          <w:trHeight w:val="320" w:hRule="atLeast"/>
        </w:trPr>
        <w:tc>
          <w:tcPr>
            <w:tcW w:type="dxa" w:w="18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§ 6 ust. 1 pkt 2</w:t>
            </w:r>
          </w:p>
        </w:tc>
        <w:tc>
          <w:tcPr>
            <w:tcW w:type="dxa" w:w="46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Zintegrowane działania nauczycieli i specjalistów</w:t>
            </w:r>
          </w:p>
        </w:tc>
        <w:tc>
          <w:tcPr>
            <w:tcW w:type="dxa" w:w="22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sekcje X–XV</w:t>
            </w:r>
          </w:p>
        </w:tc>
        <w:tc>
          <w:tcPr>
            <w:tcW w:type="dxa" w:w="11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□</w:t>
            </w:r>
          </w:p>
        </w:tc>
      </w:tr>
      <w:tr>
        <w:trPr>
          <w:trHeight w:val="320" w:hRule="atLeast"/>
        </w:trPr>
        <w:tc>
          <w:tcPr>
            <w:tcW w:type="dxa" w:w="18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§ 6 ust. 1 pkt 3</w:t>
            </w:r>
          </w:p>
        </w:tc>
        <w:tc>
          <w:tcPr>
            <w:tcW w:type="dxa" w:w="46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Formy i okres pomocy pp oraz wymiar godzin</w:t>
            </w:r>
          </w:p>
        </w:tc>
        <w:tc>
          <w:tcPr>
            <w:tcW w:type="dxa" w:w="22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sekcja XIX</w:t>
            </w:r>
          </w:p>
        </w:tc>
        <w:tc>
          <w:tcPr>
            <w:tcW w:type="dxa" w:w="11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□</w:t>
            </w:r>
          </w:p>
        </w:tc>
      </w:tr>
      <w:tr>
        <w:trPr>
          <w:trHeight w:val="320" w:hRule="atLeast"/>
        </w:trPr>
        <w:tc>
          <w:tcPr>
            <w:tcW w:type="dxa" w:w="18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§ 6 ust. 1 pkt 4</w:t>
            </w:r>
          </w:p>
        </w:tc>
        <w:tc>
          <w:tcPr>
            <w:tcW w:type="dxa" w:w="46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Działania wspierające rodziców i współdziałanie z instytucjami</w:t>
            </w:r>
          </w:p>
        </w:tc>
        <w:tc>
          <w:tcPr>
            <w:tcW w:type="dxa" w:w="22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sekcje XXI–XXII</w:t>
            </w:r>
          </w:p>
        </w:tc>
        <w:tc>
          <w:tcPr>
            <w:tcW w:type="dxa" w:w="11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□</w:t>
            </w:r>
          </w:p>
        </w:tc>
      </w:tr>
      <w:tr>
        <w:trPr>
          <w:trHeight w:val="320" w:hRule="atLeast"/>
        </w:trPr>
        <w:tc>
          <w:tcPr>
            <w:tcW w:type="dxa" w:w="18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§ 6 ust. 1 pkt 5</w:t>
            </w:r>
          </w:p>
        </w:tc>
        <w:tc>
          <w:tcPr>
            <w:tcW w:type="dxa" w:w="46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Zajęcia rewalidacyjne, resocjalizacyjne, socjoterapeutyczne</w:t>
            </w:r>
          </w:p>
        </w:tc>
        <w:tc>
          <w:tcPr>
            <w:tcW w:type="dxa" w:w="22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sekcja XVIII</w:t>
            </w:r>
          </w:p>
        </w:tc>
        <w:tc>
          <w:tcPr>
            <w:tcW w:type="dxa" w:w="11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□</w:t>
            </w:r>
          </w:p>
        </w:tc>
      </w:tr>
      <w:tr>
        <w:trPr>
          <w:trHeight w:val="320" w:hRule="atLeast"/>
        </w:trPr>
        <w:tc>
          <w:tcPr>
            <w:tcW w:type="dxa" w:w="18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§ 6 ust. 1 pkt 6</w:t>
            </w:r>
          </w:p>
        </w:tc>
        <w:tc>
          <w:tcPr>
            <w:tcW w:type="dxa" w:w="46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Zakres współpracy nauczycieli i specjalistów z rodzicami</w:t>
            </w:r>
          </w:p>
        </w:tc>
        <w:tc>
          <w:tcPr>
            <w:tcW w:type="dxa" w:w="22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sekcja XXI</w:t>
            </w:r>
          </w:p>
        </w:tc>
        <w:tc>
          <w:tcPr>
            <w:tcW w:type="dxa" w:w="11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□</w:t>
            </w:r>
          </w:p>
        </w:tc>
      </w:tr>
      <w:tr>
        <w:trPr>
          <w:trHeight w:val="320" w:hRule="atLeast"/>
        </w:trPr>
        <w:tc>
          <w:tcPr>
            <w:tcW w:type="dxa" w:w="18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§ 6 ust. 1 pkt 7</w:t>
            </w:r>
          </w:p>
        </w:tc>
        <w:tc>
          <w:tcPr>
            <w:tcW w:type="dxa" w:w="46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Dostosowanie warunków organizacji i technologie wspomagające</w:t>
            </w:r>
          </w:p>
        </w:tc>
        <w:tc>
          <w:tcPr>
            <w:tcW w:type="dxa" w:w="22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sekcja XVII</w:t>
            </w:r>
          </w:p>
        </w:tc>
        <w:tc>
          <w:tcPr>
            <w:tcW w:type="dxa" w:w="11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□</w:t>
            </w:r>
          </w:p>
        </w:tc>
      </w:tr>
      <w:tr>
        <w:trPr>
          <w:trHeight w:val="320" w:hRule="atLeast"/>
        </w:trPr>
        <w:tc>
          <w:tcPr>
            <w:tcW w:type="dxa" w:w="18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§ 6 ust. 1 pkt 8</w:t>
            </w:r>
          </w:p>
        </w:tc>
        <w:tc>
          <w:tcPr>
            <w:tcW w:type="dxa" w:w="46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Wsparcie kadrowe ze szczegółowym uzasadnieniem</w:t>
            </w:r>
          </w:p>
        </w:tc>
        <w:tc>
          <w:tcPr>
            <w:tcW w:type="dxa" w:w="22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sekcja XX</w:t>
            </w:r>
          </w:p>
        </w:tc>
        <w:tc>
          <w:tcPr>
            <w:tcW w:type="dxa" w:w="11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□</w:t>
            </w:r>
          </w:p>
        </w:tc>
      </w:tr>
      <w:tr>
        <w:trPr>
          <w:trHeight w:val="320" w:hRule="atLeast"/>
        </w:trPr>
        <w:tc>
          <w:tcPr>
            <w:tcW w:type="dxa" w:w="18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§ 6 ust. 2</w:t>
            </w:r>
          </w:p>
        </w:tc>
        <w:tc>
          <w:tcPr>
            <w:tcW w:type="dxa" w:w="46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Autyzm / zespół Aspergera — umiejętności społeczne i komunikacyjne</w:t>
            </w:r>
          </w:p>
        </w:tc>
        <w:tc>
          <w:tcPr>
            <w:tcW w:type="dxa" w:w="22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sekcja XVIII</w:t>
            </w:r>
          </w:p>
        </w:tc>
        <w:tc>
          <w:tcPr>
            <w:tcW w:type="dxa" w:w="11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□</w:t>
            </w:r>
          </w:p>
        </w:tc>
      </w:tr>
      <w:tr>
        <w:trPr>
          <w:trHeight w:val="320" w:hRule="atLeast"/>
        </w:trPr>
        <w:tc>
          <w:tcPr>
            <w:tcW w:type="dxa" w:w="18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§ 6 ust. 5–6</w:t>
            </w:r>
          </w:p>
        </w:tc>
        <w:tc>
          <w:tcPr>
            <w:tcW w:type="dxa" w:w="46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Termin opracowania programu</w:t>
            </w:r>
          </w:p>
        </w:tc>
        <w:tc>
          <w:tcPr>
            <w:tcW w:type="dxa" w:w="22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sekcja XXIII</w:t>
            </w:r>
          </w:p>
        </w:tc>
        <w:tc>
          <w:tcPr>
            <w:tcW w:type="dxa" w:w="11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□</w:t>
            </w:r>
          </w:p>
        </w:tc>
      </w:tr>
      <w:tr>
        <w:trPr>
          <w:trHeight w:val="320" w:hRule="atLeast"/>
        </w:trPr>
        <w:tc>
          <w:tcPr>
            <w:tcW w:type="dxa" w:w="18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§ 6 ust. 9</w:t>
            </w:r>
          </w:p>
        </w:tc>
        <w:tc>
          <w:tcPr>
            <w:tcW w:type="dxa" w:w="46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WOPFU i ocena efektywności co najmniej dwa razy w roku</w:t>
            </w:r>
          </w:p>
        </w:tc>
        <w:tc>
          <w:tcPr>
            <w:tcW w:type="dxa" w:w="22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część I i sekcja XXV</w:t>
            </w:r>
          </w:p>
        </w:tc>
        <w:tc>
          <w:tcPr>
            <w:tcW w:type="dxa" w:w="11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□</w:t>
            </w:r>
          </w:p>
        </w:tc>
      </w:tr>
      <w:tr>
        <w:trPr>
          <w:trHeight w:val="320" w:hRule="atLeast"/>
        </w:trPr>
        <w:tc>
          <w:tcPr>
            <w:tcW w:type="dxa" w:w="18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§ 6 ust. 11–13</w:t>
            </w:r>
          </w:p>
        </w:tc>
        <w:tc>
          <w:tcPr>
            <w:tcW w:type="dxa" w:w="46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Prawa rodziców: udział, zawiadomienie, kopia dokumentów</w:t>
            </w:r>
          </w:p>
        </w:tc>
        <w:tc>
          <w:tcPr>
            <w:tcW w:type="dxa" w:w="22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sekcja XXIV</w:t>
            </w:r>
          </w:p>
        </w:tc>
        <w:tc>
          <w:tcPr>
            <w:tcW w:type="dxa" w:w="11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□</w:t>
            </w:r>
          </w:p>
        </w:tc>
      </w:tr>
      <w:tr>
        <w:trPr>
          <w:trHeight w:val="320" w:hRule="atLeast"/>
        </w:trPr>
        <w:tc>
          <w:tcPr>
            <w:tcW w:type="dxa" w:w="18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model</w:t>
            </w:r>
          </w:p>
        </w:tc>
        <w:tc>
          <w:tcPr>
            <w:tcW w:type="dxa" w:w="46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Wywiad z uczniem — autorefleksja i udział ucznia</w:t>
            </w:r>
          </w:p>
        </w:tc>
        <w:tc>
          <w:tcPr>
            <w:tcW w:type="dxa" w:w="22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sekcja II</w:t>
            </w:r>
          </w:p>
        </w:tc>
        <w:tc>
          <w:tcPr>
            <w:tcW w:type="dxa" w:w="11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□</w:t>
            </w:r>
          </w:p>
        </w:tc>
      </w:tr>
      <w:tr>
        <w:trPr>
          <w:trHeight w:val="320" w:hRule="atLeast"/>
        </w:trPr>
        <w:tc>
          <w:tcPr>
            <w:tcW w:type="dxa" w:w="18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model</w:t>
            </w:r>
          </w:p>
        </w:tc>
        <w:tc>
          <w:tcPr>
            <w:tcW w:type="dxa" w:w="46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Ocena funkcjonalna KSzOF / ICF i poziomy wsparcia I–III</w:t>
            </w:r>
          </w:p>
        </w:tc>
        <w:tc>
          <w:tcPr>
            <w:tcW w:type="dxa" w:w="22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sekcje VII–VIII</w:t>
            </w:r>
          </w:p>
        </w:tc>
        <w:tc>
          <w:tcPr>
            <w:tcW w:type="dxa" w:w="11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□</w:t>
            </w:r>
          </w:p>
        </w:tc>
      </w:tr>
      <w:tr>
        <w:trPr>
          <w:trHeight w:val="320" w:hRule="atLeast"/>
        </w:trPr>
        <w:tc>
          <w:tcPr>
            <w:tcW w:type="dxa" w:w="18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model</w:t>
            </w:r>
          </w:p>
        </w:tc>
        <w:tc>
          <w:tcPr>
            <w:tcW w:type="dxa" w:w="46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Projektowanie uniwersalne (UDL) w dostosowaniach</w:t>
            </w:r>
          </w:p>
        </w:tc>
        <w:tc>
          <w:tcPr>
            <w:tcW w:type="dxa" w:w="22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sekcja XVI</w:t>
            </w:r>
          </w:p>
        </w:tc>
        <w:tc>
          <w:tcPr>
            <w:tcW w:type="dxa" w:w="11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□</w:t>
            </w:r>
          </w:p>
        </w:tc>
      </w:tr>
      <w:tr>
        <w:trPr>
          <w:trHeight w:val="320" w:hRule="atLeast"/>
        </w:trPr>
        <w:tc>
          <w:tcPr>
            <w:tcW w:type="dxa" w:w="18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model</w:t>
            </w:r>
          </w:p>
        </w:tc>
        <w:tc>
          <w:tcPr>
            <w:tcW w:type="dxa" w:w="46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Plan współpracy międzysektorowej</w:t>
            </w:r>
          </w:p>
        </w:tc>
        <w:tc>
          <w:tcPr>
            <w:tcW w:type="dxa" w:w="22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sekcja XXII</w:t>
            </w:r>
          </w:p>
        </w:tc>
        <w:tc>
          <w:tcPr>
            <w:tcW w:type="dxa" w:w="11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□</w:t>
            </w:r>
          </w:p>
        </w:tc>
      </w:tr>
    </w:tbl>
    <w:p>
      <w:pPr>
        <w:spacing w:after="12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200"/>
        <w:gridCol w:w="3546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color="auto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XXVIII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16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22"/>
                <w:szCs w:val="22"/>
              </w:rPr>
              <w:t xml:space="preserve">Podsumowanie weryfikacji — braki i terminy</w:t>
            </w:r>
          </w:p>
        </w:tc>
        <w:tc>
          <w:tcPr>
            <w:tcW w:type="dxa" w:w="3546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aps w:val="false"/>
                <w:color w:val="E8450A"/>
                <w:sz w:val="14"/>
                <w:szCs w:val="14"/>
              </w:rPr>
              <w:t xml:space="preserve">co trzeba uzupełnić i do kiedy</w:t>
            </w:r>
          </w:p>
        </w:tc>
      </w:tr>
    </w:tbl>
    <w:p>
      <w:pP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6"/>
          <w:szCs w:val="6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146"/>
        <w:gridCol w:w="1600"/>
        <w:gridCol w:w="2000"/>
        <w:gridCol w:w="1400"/>
      </w:tblGrid>
      <w:tr>
        <w:trPr>
          <w:tblHeader/>
        </w:trPr>
        <w:tc>
          <w:tcPr>
            <w:tcW w:type="dxa" w:w="600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Lp.</w:t>
            </w:r>
          </w:p>
        </w:tc>
        <w:tc>
          <w:tcPr>
            <w:tcW w:type="dxa" w:w="4146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Stwierdzony brak lub element do uzupełnienia</w:t>
            </w:r>
          </w:p>
        </w:tc>
        <w:tc>
          <w:tcPr>
            <w:tcW w:type="dxa" w:w="1600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Termin</w:t>
            </w:r>
          </w:p>
        </w:tc>
        <w:tc>
          <w:tcPr>
            <w:tcW w:type="dxa" w:w="2000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Odpowiedzialny</w:t>
            </w:r>
          </w:p>
        </w:tc>
        <w:tc>
          <w:tcPr>
            <w:tcW w:type="dxa" w:w="1400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Status</w:t>
            </w:r>
          </w:p>
        </w:tc>
      </w:tr>
      <w:tr>
        <w:trPr>
          <w:trHeight w:val="70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1</w:t>
            </w:r>
          </w:p>
        </w:tc>
        <w:tc>
          <w:tcPr>
            <w:tcW w:type="dxa" w:w="41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2</w:t>
            </w:r>
          </w:p>
        </w:tc>
        <w:tc>
          <w:tcPr>
            <w:tcW w:type="dxa" w:w="41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3</w:t>
            </w:r>
          </w:p>
        </w:tc>
        <w:tc>
          <w:tcPr>
            <w:tcW w:type="dxa" w:w="41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4</w:t>
            </w:r>
          </w:p>
        </w:tc>
        <w:tc>
          <w:tcPr>
            <w:tcW w:type="dxa" w:w="41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</w:tbl>
    <w:p>
      <w:pPr>
        <w:spacing w:after="12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pBdr>
          <w:top w:val="single" w:color="DDD3F1" w:sz="4"/>
          <w:left w:val="single" w:color="2D1B69" w:sz="18"/>
          <w:bottom w:val="single" w:color="DDD3F1" w:sz="4"/>
          <w:right w:val="single" w:color="DDD3F1" w:sz="4"/>
        </w:pBdr>
        <w:shd w:fill="F6F3FC" w:color="auto" w:val="clear"/>
        <w:spacing w:after="160" w:before="100" w:lin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E8450A"/>
          <w:sz w:val="14"/>
          <w:szCs w:val="14"/>
        </w:rPr>
        <w:t xml:space="preserve">Podstawa prawna: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F6A7D"/>
          <w:sz w:val="14"/>
          <w:szCs w:val="14"/>
        </w:rPr>
        <w:t xml:space="preserve">Terminy ustawowe — przypomnienie. Program: do 30 września albo 30 dni od złożenia orzeczenia (§ 6 ust. 5–6). Wielospecjalistyczna ocena i ocena efektywności: co najmniej dwa razy w roku szkolnym (§ 6 ust. 9). Zawiadomienie rodziców o każdym spotkaniu zespołu — przed spotkaniem (§ 6 ust. 12). Kopia WOPFU i IPET dla rodziców na wniosek (§ 6 ust. 13) — rozp. MEN z 9.08.2017 r. (Dz.U. 2017 poz. 1578, z późn. zm.).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dotted" w:color="A294CC" w:sz="8"/>
              </w:pBdr>
              <w:spacing w:after="4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0"/>
                <w:szCs w:val="10"/>
              </w:rPr>
              <w:t xml:space="preserve"/>
            </w:r>
          </w:p>
          <w:p>
            <w:pPr>
              <w:spacing w:after="1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5"/>
                <w:szCs w:val="15"/>
              </w:rPr>
              <w:t xml:space="preserve">Data weryfikacji</w:t>
            </w:r>
          </w:p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F6A7D"/>
                <w:sz w:val="12"/>
                <w:szCs w:val="12"/>
              </w:rPr>
              <w:t xml:space="preserve">podpis i data</w:t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dotted" w:color="A294CC" w:sz="8"/>
              </w:pBdr>
              <w:spacing w:after="4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0"/>
                <w:szCs w:val="10"/>
              </w:rPr>
              <w:t xml:space="preserve"/>
            </w:r>
          </w:p>
          <w:p>
            <w:pPr>
              <w:spacing w:after="1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5"/>
                <w:szCs w:val="15"/>
              </w:rPr>
              <w:t xml:space="preserve">Podpis koordynatora zespołu</w:t>
            </w:r>
          </w:p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F6A7D"/>
                <w:sz w:val="12"/>
                <w:szCs w:val="12"/>
              </w:rPr>
              <w:t xml:space="preserve">podpis i data</w:t>
            </w:r>
          </w:p>
        </w:tc>
      </w:tr>
    </w:tbl>
    <w:p>
      <w:pPr>
        <w:spacing w:after="1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200"/>
        <w:gridCol w:w="3546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color="auto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XXIX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16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22"/>
                <w:szCs w:val="22"/>
              </w:rPr>
              <w:t xml:space="preserve">Klauzula informacyjna RODO</w:t>
            </w:r>
          </w:p>
        </w:tc>
        <w:tc>
          <w:tcPr>
            <w:tcW w:type="dxa" w:w="3546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aps w:val="false"/>
                <w:color w:val="E8450A"/>
                <w:sz w:val="14"/>
                <w:szCs w:val="14"/>
              </w:rPr>
              <w:t xml:space="preserve">dokument zawiera dane szczególnej kategorii</w:t>
            </w:r>
          </w:p>
        </w:tc>
      </w:tr>
    </w:tbl>
    <w:p>
      <w:pP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6"/>
          <w:szCs w:val="6"/>
        </w:rPr>
        <w:t xml:space="preserve"/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15"/>
          <w:szCs w:val="15"/>
        </w:rPr>
        <w:t xml:space="preserve">Administrator danych.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3D384C"/>
          <w:sz w:val="15"/>
          <w:szCs w:val="15"/>
        </w:rPr>
        <w:t xml:space="preserve">Administratorem danych osobowych jest szkoła lub placówka, do której uczęszcza uczeń, reprezentowana przez dyrektora. Kontakt z inspektorem ochrony danych — adres wskazany w klauzuli informacyjnej szkoły.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15"/>
          <w:szCs w:val="15"/>
        </w:rPr>
        <w:t xml:space="preserve">Cel i podstawa prawna.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3D384C"/>
          <w:sz w:val="15"/>
          <w:szCs w:val="15"/>
        </w:rPr>
        <w:t xml:space="preserve">Dane przetwarzane są w celu realizacji zadań dydaktycznych, wychowawczych i opiekuńczych oraz organizacji kształcenia specjalnego i pomocy psychologiczno-pedagogicznej — na podstawie art. 6 ust. 1 lit. c i e oraz art. 9 ust. 2 lit. g RODO w związku z ustawą Prawo oświatowe i ustawą o systemie oświaty (obowiązek prawny administratora).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15"/>
          <w:szCs w:val="15"/>
        </w:rPr>
        <w:t xml:space="preserve">Kategorie danych i odbiorcy.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3D384C"/>
          <w:sz w:val="15"/>
          <w:szCs w:val="15"/>
        </w:rPr>
        <w:t xml:space="preserve">Dokument zawiera dane szczególnej kategorii — dane o zdrowiu oraz treść orzeczenia (art. 9 RODO). Dane udostępnia się wyłącznie podmiotom uprawnionym na podstawie przepisów prawa: poradni psychologiczno-pedagogicznej, organowi prowadzącemu i organowi nadzoru pedagogicznego.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15"/>
          <w:szCs w:val="15"/>
        </w:rPr>
        <w:t xml:space="preserve">Okres przechowywania i prawa osób.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3D384C"/>
          <w:sz w:val="15"/>
          <w:szCs w:val="15"/>
        </w:rPr>
        <w:t xml:space="preserve">Dane przechowuje się przez okres nauki ucznia oraz przez czas wymagany przepisami o archiwizacji dokumentacji przebiegu nauczania. Przysługuje prawo dostępu do danych, ich sprostowania i ograniczenia przetwarzania oraz prawo wniesienia skargi do Prezesa Urzędu Ochrony Danych Osobowych. Prawo do usunięcia danych nie przysługuje w zakresie, w jakim przetwarzanie jest niezbędne do wypełnienia obowiązku prawnego — art. 17 ust. 3 lit. b RODO.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15"/>
          <w:szCs w:val="15"/>
        </w:rPr>
        <w:t xml:space="preserve">Bezpieczeństwo.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3D384C"/>
          <w:sz w:val="15"/>
          <w:szCs w:val="15"/>
        </w:rPr>
        <w:t xml:space="preserve">Dokument zawiera dane wrażliwe i przechowywany jest w sposób uniemożliwiający dostęp osobom nieupoważnionym. Kopie wydaje się wyłącznie rodzicom lub opiekunom prawnym ucznia.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Imię i nazwisko lub nazwa podmiotu pełniącego funkcję IOD</w:t>
            </w:r>
          </w:p>
          <w:p>
            <w:pPr>
              <w:pBdr>
                <w:bottom w:val="dotted" w:color="A294CC" w:sz="6"/>
              </w:pBdr>
              <w:spacing w:after="3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F6A7D"/>
                <w:sz w:val="13"/>
                <w:szCs w:val="13"/>
              </w:rPr>
              <w:t xml:space="preserve">wpisz zgodnie z klauzulą informacyjną szkoły</w:t>
            </w:r>
          </w:p>
        </w:tc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Adres e-mail lub adres korespondencyjny do kontaktu z IOD</w:t>
            </w:r>
          </w:p>
          <w:p>
            <w:pPr>
              <w:pBdr>
                <w:bottom w:val="dotted" w:color="A294CC" w:sz="6"/>
              </w:pBdr>
              <w:spacing w:after="3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F6A7D"/>
                <w:sz w:val="13"/>
                <w:szCs w:val="13"/>
              </w:rPr>
              <w:t xml:space="preserve">np. iod@szkola.edu.pl</w:t>
            </w:r>
          </w:p>
        </w:tc>
      </w:tr>
    </w:tbl>
    <w:p>
      <w:pPr>
        <w:spacing w:after="1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spacing w:after="60" w:before="12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7"/>
          <w:szCs w:val="17"/>
        </w:rPr>
        <w:t xml:space="preserve">■  Potwierdzenie zapoznania się z klauzulą — zaznacz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Zapoznałam / zapoznałem się z klauzulą informacyjną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Otrzymałam / otrzymałem kopię IPET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Znam zakres danych zawartych w dokumencie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Wiem, komu dokument może zostać udostępniony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Znam przysługujące mi prawa wobec administratora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Znam zasady przechowywania dokumentacji ucznia</w:t>
            </w:r>
          </w:p>
        </w:tc>
      </w:tr>
    </w:tbl>
    <w:p>
      <w:pPr>
        <w:spacing w:after="1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r>
        <w:br w:type="page"/>
      </w:r>
    </w:p>
    <w:p>
      <w:pPr>
        <w:pBdr>
          <w:top w:val="single" w:color="DDD3F1" w:sz="4"/>
          <w:left w:val="single" w:color="E8450A" w:sz="18"/>
          <w:bottom w:val="single" w:color="DDD3F1" w:sz="4"/>
          <w:right w:val="single" w:color="DDD3F1" w:sz="4"/>
        </w:pBdr>
        <w:shd w:fill="FFF7F2" w:color="auto" w:val="clear"/>
        <w:spacing w:after="140" w:before="8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Zasada minimalizacji.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3D384C"/>
          <w:sz w:val="16"/>
          <w:szCs w:val="16"/>
        </w:rPr>
        <w:t xml:space="preserve">Metryczka tego druku nie zawiera numeru PESEL, adresu zamieszkania, miejsca urodzenia, obywatelstwa, numeru w ewidencji ani danych zakładu pracy rodziców — dane te pozostają wyłącznie w dokumentacji przebiegu nauczania prowadzonej przez szkołę.</w:t>
      </w:r>
    </w:p>
    <w:p>
      <w:pPr>
        <w:keepNext/>
        <w:pBdr>
          <w:top w:val="single" w:color="CFC2E8" w:sz="4"/>
          <w:left w:val="single" w:color="CFC2E8" w:sz="4"/>
          <w:right w:val="single" w:color="CFC2E8" w:sz="4"/>
        </w:pBdr>
        <w:shd w:fill="EFEAF9" w:color="auto" w:val="clear"/>
        <w:spacing w:after="40" w:before="8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5"/>
          <w:szCs w:val="15"/>
        </w:rPr>
        <w:t xml:space="preserve">Uwagi rodzica / opiekuna prawnego do sposobu przetwarzania danych</w:t>
      </w:r>
    </w:p>
    <w:p>
      <w:pPr>
        <w:pBdr>
          <w:left w:val="single" w:color="CFC2E8" w:sz="4"/>
          <w:right w:val="single" w:color="CFC2E8" w:sz="4"/>
        </w:pBd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4A4360"/>
          <w:sz w:val="16"/>
          <w:szCs w:val="16"/>
        </w:rPr>
        <w:t xml:space="preserve">Przykład: Proszę o przekazywanie kopii dokumentacji wyłącznie do rąk własnych oraz o wcześniejsze informowanie mnie o każdym przekazaniu dokumentu poza szkołę. Proszę też o kontakt drogą elektroniczną w sprawach dotyczących realizacji programu. Jeżeli rodzic nie zgłasza uwag, wpisz: brak uwag.</w:t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single" w:color="CFC2E8" w:sz="4"/>
          <w:right w:val="single" w:color="CFC2E8" w:sz="4"/>
        </w:pBdr>
        <w:spacing w:after="15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4"/>
          <w:szCs w:val="4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dotted" w:color="A294CC" w:sz="8"/>
              </w:pBdr>
              <w:spacing w:after="4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0"/>
                <w:szCs w:val="10"/>
              </w:rPr>
              <w:t xml:space="preserve"/>
            </w:r>
          </w:p>
          <w:p>
            <w:pPr>
              <w:spacing w:after="1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5"/>
                <w:szCs w:val="15"/>
              </w:rPr>
              <w:t xml:space="preserve">Miejscowość i data</w:t>
            </w:r>
          </w:p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F6A7D"/>
                <w:sz w:val="12"/>
                <w:szCs w:val="12"/>
              </w:rPr>
              <w:t xml:space="preserve">podpis i data</w:t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dotted" w:color="A294CC" w:sz="8"/>
              </w:pBdr>
              <w:spacing w:after="4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0"/>
                <w:szCs w:val="10"/>
              </w:rPr>
              <w:t xml:space="preserve"/>
            </w:r>
          </w:p>
          <w:p>
            <w:pPr>
              <w:spacing w:after="1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5"/>
                <w:szCs w:val="15"/>
              </w:rPr>
              <w:t xml:space="preserve">Podpis rodzica / opiekuna prawnego</w:t>
            </w:r>
          </w:p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F6A7D"/>
                <w:sz w:val="12"/>
                <w:szCs w:val="12"/>
              </w:rPr>
              <w:t xml:space="preserve">podpis i data</w:t>
            </w:r>
          </w:p>
        </w:tc>
      </w:tr>
    </w:tbl>
    <w:p>
      <w:pPr>
        <w:spacing w:after="1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pBdr>
          <w:top w:val="single" w:color="DDD3F1" w:sz="4"/>
          <w:left w:val="single" w:color="2D1B69" w:sz="18"/>
          <w:bottom w:val="single" w:color="DDD3F1" w:sz="4"/>
          <w:right w:val="single" w:color="DDD3F1" w:sz="4"/>
        </w:pBdr>
        <w:shd w:fill="F6F3FC" w:color="auto" w:val="clear"/>
        <w:spacing w:after="160" w:before="100" w:lin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E8450A"/>
          <w:sz w:val="14"/>
          <w:szCs w:val="14"/>
        </w:rPr>
        <w:t xml:space="preserve">Podstawa prawna: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F6A7D"/>
          <w:sz w:val="14"/>
          <w:szCs w:val="14"/>
        </w:rPr>
        <w:t xml:space="preserve">Rozporządzenie Parlamentu Europejskiego i Rady (UE) 2016/679 z dnia 27 kwietnia 2016 r. w sprawie ochrony osób fizycznych w związku z przetwarzaniem danych osobowych i w sprawie swobodnego przepływu takich danych oraz uchylenia dyrektywy 95/46/WE (ogólne rozporządzenie o ochronie danych) — art. 5, art. 6, art. 9, art. 13 i art. 17.</w:t>
      </w:r>
    </w:p>
    <w:p>
      <w:pPr>
        <w:spacing w:after="0" w:before="200" w:line="2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F6A7D"/>
          <w:sz w:val="13"/>
          <w:szCs w:val="13"/>
        </w:rPr>
        <w:t xml:space="preserve">EduPlaner 2026 · PCTP · Indywidualny Program Edukacyjno-Terapeutyczny z WOPFU (ICF) — druk szkolny · wersja Word</w:t>
      </w:r>
    </w:p>
    <w:sectPr>
      <w:headerReference w:type="default" r:id="rId7"/>
      <w:footerReference w:type="default" r:id="rId8"/>
      <w:pgSz w:w="11906" w:h="16838" w:orient="portrait"/>
      <w:pgMar w:top="1000" w:right="1080" w:bottom="900" w:left="108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3F1" w:sz="6"/>
      </w:pBdr>
      <w:tabs>
        <w:tab w:val="right" w:pos="9746"/>
      </w:tabs>
      <w:spacing w:after="0" w:before="60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F6A7D"/>
        <w:sz w:val="13"/>
        <w:szCs w:val="13"/>
      </w:rPr>
      <w:t xml:space="preserve">EduPlaner 2026 · PCTP · szkoła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2B2733"/>
        <w:sz w:val="20"/>
        <w:szCs w:val="20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F6A7D"/>
        <w:sz w:val="13"/>
        <w:szCs w:val="13"/>
      </w:rPr>
      <w:t xml:space="preserve">Strona </w:t>
    </w:r>
    <w:r>
      <w:rPr>
        <w:rFonts w:ascii="Arial" w:cs="Arial" w:eastAsia="Arial" w:hAnsi="Arial"/>
        <w:b/>
        <w:bCs/>
        <w:color w:val="E8450A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/>
        <w:bCs/>
        <w:i w:val="false"/>
        <w:iCs w:val="false"/>
        <w:caps w:val="false"/>
        <w:color w:val="2D1B69"/>
        <w:sz w:val="13"/>
        <w:szCs w:val="13"/>
      </w:rPr>
      <w:t xml:space="preserve"> · IPET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1B69" w:sz="8"/>
      </w:pBdr>
      <w:tabs>
        <w:tab w:val="right" w:pos="9746"/>
      </w:tabs>
      <w:spacing w:after="40" w:before="0" w:line="240"/>
    </w:pPr>
    <w:r>
      <w:rPr>
        <w:rFonts w:ascii="Arial" w:cs="Arial" w:eastAsia="Arial" w:hAnsi="Arial"/>
        <w:b/>
        <w:bCs/>
        <w:i w:val="false"/>
        <w:iCs w:val="false"/>
        <w:caps w:val="false"/>
        <w:color w:val="FFFFFF"/>
        <w:sz w:val="15"/>
        <w:szCs w:val="15"/>
      </w:rPr>
      <w:t xml:space="preserve">PCTP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2B2733"/>
        <w:sz w:val="15"/>
        <w:szCs w:val="15"/>
      </w:rPr>
      <w:t xml:space="preserve">  </w:t>
    </w:r>
    <w:r>
      <w:rPr>
        <w:rFonts w:ascii="Arial" w:cs="Arial" w:eastAsia="Arial" w:hAnsi="Arial"/>
        <w:b/>
        <w:bCs/>
        <w:i w:val="false"/>
        <w:iCs w:val="false"/>
        <w:caps w:val="false"/>
        <w:color w:val="2D1B69"/>
        <w:sz w:val="19"/>
        <w:szCs w:val="19"/>
      </w:rPr>
      <w:t xml:space="preserve">EduPlaner 2026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DDD3F1"/>
        <w:sz w:val="15"/>
        <w:szCs w:val="15"/>
      </w:rPr>
      <w:t xml:space="preserve">   ·   </w:t>
    </w:r>
    <w:r>
      <w:rPr>
        <w:rFonts w:ascii="Arial" w:cs="Arial" w:eastAsia="Arial" w:hAnsi="Arial"/>
        <w:b/>
        <w:bCs/>
        <w:i w:val="false"/>
        <w:iCs w:val="false"/>
        <w:caps/>
        <w:color w:val="8A7FB0"/>
        <w:sz w:val="14"/>
        <w:szCs w:val="14"/>
      </w:rPr>
      <w:t xml:space="preserve">IPET · szkoła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2B2733"/>
        <w:sz w:val="20"/>
        <w:szCs w:val="20"/>
      </w:rPr>
      <w:t xml:space="preserve">	</w:t>
    </w:r>
    <w:r>
      <w:rPr>
        <w:rFonts w:ascii="Arial" w:cs="Arial" w:eastAsia="Arial" w:hAnsi="Arial"/>
        <w:b/>
        <w:bCs/>
        <w:i w:val="false"/>
        <w:iCs w:val="false"/>
        <w:caps w:val="false"/>
        <w:color w:val="FFFFFF"/>
        <w:sz w:val="15"/>
        <w:szCs w:val="15"/>
      </w:rPr>
      <w:t xml:space="preserve">  IPET  </w:t>
    </w:r>
    <w:r>
      <w:rPr>
        <w:rFonts w:ascii="Arial" w:cs="Arial" w:eastAsia="Arial" w:hAnsi="Arial"/>
        <w:b/>
        <w:bCs/>
        <w:i w:val="false"/>
        <w:iCs w:val="false"/>
        <w:caps w:val="false"/>
        <w:color w:val="8A7FB0"/>
        <w:sz w:val="13"/>
        <w:szCs w:val="13"/>
      </w:rPr>
      <w:t xml:space="preserve">   z WOPFU (ICF) · szkoła ·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B2733"/>
        <w:sz w:val="20"/>
        <w:szCs w:val="20"/>
      </w:rPr>
    </w:rPrDefault>
    <w:pPrDefault>
      <w:pPr>
        <w:spacing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Indywidualny Program Edukacyjno-Terapeutyczny (IPET) z WOPFU (ICF) — druk szkolny</dc:title>
  <dc:creator>EduPlaner 2026 · PCTP</dc:creator>
  <dc:description>EduPlaner2026-MJ-PCTP · IPET szkolny · druk do wypełnienia przez zespół</dc:description>
  <cp:lastModifiedBy>Un-named</cp:lastModifiedBy>
  <cp:revision>1</cp:revision>
  <dcterms:created xsi:type="dcterms:W3CDTF">2026-09-03T19:41:56.145Z</dcterms:created>
  <dcterms:modified xsi:type="dcterms:W3CDTF">2026-09-03T19:41:56.145Z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