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DW-1 · ZATWIERDZA RADA PEDAGOGICZNA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PLAN PRACY PRZEDSZKOLA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na rok szkolny 2026/2027 — z wariantami dla przedszkola ogólnodostępnego, integracyjnego i specjalnego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DW-1 · ZADANIA · TERMINY · EFEKTY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2026 r. poz. 820, z późn. zm.):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pkt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do kompetencji stanowiących rady pedagogicznej należy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zatwierdzanie planów pracy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przedszkola;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68 ust. 1 pkt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kieruje działalnością przedszkola;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4 pkt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typy przedszkoli;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60 ust. 3 pkt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podstawowe kierunki realizacji polityki oświatowej państwa.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z dnia 11 marca 2026 r. w sprawie podstawy programowej wychowania przedszkolnego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2026 r. poz. 378, zm. Dz.U. z 2026 r. poz. 958)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dziewięć obszarów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rozwoju dziecka, racjonalne usprawnienia i projektowanie uniwersalne, obowiązuje od 1 września 2026 r.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17 marca 2017 r. w sprawie szczegółowej organizacji publicznych szkół i publicznych przedszkoli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2023 r. poz. 2736, z późn. zm.) — liczebność oddziałów, w tym integracyjnych i specjalnych.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9 sierpnia 2017 r. o kształceniu specjalnym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1578, t.j. Dz.U. z 2020 r. poz. 1309, z późn. zm.). Rozporządzenie MEN z dnia 9 sierpnia 2017 r. o pomocy p-p (Dz.U. z 2017 r. poz. 1591, t.j. Dz.U. z 2023 r. poz. 1798).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TYP PRZEDSZKOLA — WYBIERZ WARIANT PLANU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4 pkt 1 i art. 13 Prawa oświatowego · § 5 rozporządzenia o szczegółowej organizacji przedszkoli. Wybrany wariant określa, które sekcje planu są obowiązkowe.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058"/>
        <w:gridCol w:w="1390"/>
        <w:gridCol w:w="2780"/>
        <w:gridCol w:w="2410"/>
      </w:tblGrid>
      <w:tr>
        <w:trPr>
          <w:tblHeader/>
        </w:trPr>
        <w:tc>
          <w:tcPr>
            <w:tcW w:type="dxa" w:w="305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TYP PLACÓWKI</w:t>
            </w:r>
          </w:p>
        </w:tc>
        <w:tc>
          <w:tcPr>
            <w:tcW w:type="dxa" w:w="139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WYBIERAM</w:t>
            </w:r>
          </w:p>
        </w:tc>
        <w:tc>
          <w:tcPr>
            <w:tcW w:type="dxa" w:w="278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LICZEBNOŚĆ ODDZIAŁU</w:t>
            </w:r>
          </w:p>
        </w:tc>
        <w:tc>
          <w:tcPr>
            <w:tcW w:type="dxa" w:w="24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DODATKOWO MUSI BYĆ W PLANIE</w:t>
            </w:r>
          </w:p>
        </w:tc>
      </w:tr>
      <w:tr>
        <w:tc>
          <w:tcPr>
            <w:tcW w:type="dxa" w:w="30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Przedszkole ogólnodostępne</w:t>
            </w:r>
          </w:p>
        </w:tc>
        <w:tc>
          <w:tcPr>
            <w:tcW w:type="dxa" w:w="13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7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25 dzieci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sekcje II–VI planu; pomoc p-p dla dzieci bez orzeczeń</w:t>
            </w:r>
          </w:p>
        </w:tc>
      </w:tr>
      <w:tr>
        <w:tc>
          <w:tcPr>
            <w:tcW w:type="dxa" w:w="30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Przedszkole ogólnodostępne z oddziałami integracyjnymi</w:t>
            </w:r>
          </w:p>
        </w:tc>
        <w:tc>
          <w:tcPr>
            <w:tcW w:type="dxa" w:w="13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7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oddział integracyjny: do 20 dzieci, w tym do 5 z orzeczeniem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sekcje II–VII; plan współdziałania nauczyciela i nauczyciela współorganizującego</w:t>
            </w:r>
          </w:p>
        </w:tc>
      </w:tr>
      <w:tr>
        <w:tc>
          <w:tcPr>
            <w:tcW w:type="dxa" w:w="30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Przedszkole integracyjne</w:t>
            </w:r>
          </w:p>
        </w:tc>
        <w:tc>
          <w:tcPr>
            <w:tcW w:type="dxa" w:w="13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7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każdy oddział integracyjny: do 20 dzieci, w tym do 5 z orzeczeniem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sekcje II–VII; integracja jako cel przekrojowy w każdym zadaniu</w:t>
            </w:r>
          </w:p>
        </w:tc>
      </w:tr>
      <w:tr>
        <w:tc>
          <w:tcPr>
            <w:tcW w:type="dxa" w:w="30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Przedszkole specjalne / z oddziałami specjalnymi</w:t>
            </w:r>
          </w:p>
        </w:tc>
        <w:tc>
          <w:tcPr>
            <w:tcW w:type="dxa" w:w="13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7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liczebność zależna od rodzaju niepełnosprawności (np. do 12 dzieci przy niepełnosprawności ruchowej, w tym afazji)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sekcje II–VIII; plan zajęć rewalidacyjnych i specjalistycznych dla całej placówki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ODDZIAŁÓW OGÓŁEM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 TYM INTEGRACYJNYCH / SPECJALNYCH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DZIECI Z ORZECZENIEM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CELE GŁÓWNE I PRIORYTETY ROKU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60 ust. 3 pkt 1 Prawa oświatowego — kierunki polityki oświatowej państwa; § 23 ust. 2 rozporządzenia o nadzorze — spójność z planem nadzoru (druk DN-1).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CEL GŁÓWNY PRACY PRZEDSZKOLA W ROKU SZKOLNYM 2026/2027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09"/>
        <w:gridCol w:w="5182"/>
        <w:gridCol w:w="1636"/>
        <w:gridCol w:w="2411"/>
      </w:tblGrid>
      <w:tr>
        <w:trPr>
          <w:tblHeader/>
        </w:trPr>
        <w:tc>
          <w:tcPr>
            <w:tcW w:type="dxa" w:w="4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518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PRIORYTET WYNIKAJĄCY Z KIERUNKU POLITYKI OŚWIATOWEJ</w:t>
            </w:r>
          </w:p>
        </w:tc>
        <w:tc>
          <w:tcPr>
            <w:tcW w:type="dxa" w:w="163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PRZYJMUJĘ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W PLANIE</w:t>
            </w:r>
          </w:p>
        </w:tc>
      </w:tr>
      <w:tr>
        <w:tc>
          <w:tcPr>
            <w:tcW w:type="dxa" w:w="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5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przedszkoli i szkół we wdrażaniu zmian wynikających z Reformy26. Kompas Jutra , ukierunkowanych na tworzenie szkoły wymagającej, wspierającej i przyjaznej rozwojowi ucznia</w:t>
            </w:r>
          </w:p>
        </w:tc>
        <w:tc>
          <w:tcPr>
            <w:tcW w:type="dxa" w:w="16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5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Szkoła miejscem budowania odporności społecznej — kształtowanie postaw patriotycznych, obywatelskich i prospołecznych oraz odpowiedzialności za bezpieczeństwo własne i innych</w:t>
            </w:r>
          </w:p>
        </w:tc>
        <w:tc>
          <w:tcPr>
            <w:tcW w:type="dxa" w:w="163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5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Edukacja zdrowotna w szkole — promowanie zdrowego stylu życia, aktywności ruchowej oraz przygotowanie uczniów do odpowiedzialnych zachowań prozdrowotnych i udzielania pierwszej pomocy</w:t>
            </w:r>
          </w:p>
        </w:tc>
        <w:tc>
          <w:tcPr>
            <w:tcW w:type="dxa" w:w="16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5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Promowanie higieny cyfrowej i aktywności off-line. Rozwijanie umiejętności bezpiecznego poruszania się w sieci i krytycznego myślenia, w tym odpowiedzialnego korzystania ze sztucznej inteligencji, a także korzystania z funkcjonalności i zasobów Zintegrowanej Platformy Edukacyjnej</w:t>
            </w:r>
          </w:p>
        </w:tc>
        <w:tc>
          <w:tcPr>
            <w:tcW w:type="dxa" w:w="163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5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Rozpoznawanie potrzeb dzieci i młodzieży z wykorzystaniem oceny funkcjonowania w środowisku przedszkolnym i szkolnym. Wspieranie przedszkoli i szkół w zakresie współpracy z rodzicami w procesie edukacji, pomocy psychologiczno-pedagogicznej i wychowania w celu zapewnienia spójności i skuteczności wsparcia udzielanego każdemu dziecku</w:t>
            </w:r>
          </w:p>
        </w:tc>
        <w:tc>
          <w:tcPr>
            <w:tcW w:type="dxa" w:w="16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5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Profilaktyka uzależnień behawioralnych i przeciwdziałanie przemocy rówieśniczej. Wspieranie zdrowia psychicznego dzieci i młodzieży oraz udzielanie pomocy w kryzysach psychicznych</w:t>
            </w:r>
          </w:p>
        </w:tc>
        <w:tc>
          <w:tcPr>
            <w:tcW w:type="dxa" w:w="163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5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podejmowania świadomych decyzji edukacyjno-zawodowych, ze szczególnym uwzględnieniem doradztwa zawodowego i promocji kształcenia zawodowego. Upowszechnienie nowej oferty kształcenia zawodowego wypracowanej z branżami</w:t>
            </w:r>
          </w:p>
        </w:tc>
        <w:tc>
          <w:tcPr>
            <w:tcW w:type="dxa" w:w="16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5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ciekawości i aktywności poznawczej uczniów poprzez promowanie kształcenia interdyscyplinarnego i pracy projektowej oraz wykorzystywanie oceniania kształtującego i informacji zwrotnej w pracy z uczniem</w:t>
            </w:r>
          </w:p>
        </w:tc>
        <w:tc>
          <w:tcPr>
            <w:tcW w:type="dxa" w:w="163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PRIORYTET WŁASNY WYNIKAJĄCY Z DIAGNOZY POTRZEB PLACÓWKI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ZADANIA W DZIEWIĘCIU OBSZARACH PODSTAWY PROGRAMOWEJ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Ministra Edukacji z dnia 11 marca 2026 r. w sprawie podstawy programowej wychowania przedszkolnego (Dz.U. z 2026 r. poz. 378, zm. poz. 958) — obowiązuje od 1 września 2026 r.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872"/>
        <w:gridCol w:w="3084"/>
        <w:gridCol w:w="1211"/>
        <w:gridCol w:w="1542"/>
        <w:gridCol w:w="1929"/>
      </w:tblGrid>
      <w:tr>
        <w:trPr>
          <w:tblHeader/>
        </w:trPr>
        <w:tc>
          <w:tcPr>
            <w:tcW w:type="dxa" w:w="187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OBSZAR</w:t>
            </w:r>
          </w:p>
        </w:tc>
        <w:tc>
          <w:tcPr>
            <w:tcW w:type="dxa" w:w="308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ZADANIA DO REALIZACJI</w:t>
            </w:r>
          </w:p>
        </w:tc>
        <w:tc>
          <w:tcPr>
            <w:tcW w:type="dxa" w:w="12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5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SPRAWDZENIA</w:t>
            </w:r>
          </w:p>
        </w:tc>
      </w:tr>
      <w:tr>
        <w:tc>
          <w:tcPr>
            <w:tcW w:type="dxa" w:w="18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Społeczny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Osobisty</w:t>
            </w:r>
          </w:p>
        </w:tc>
        <w:tc>
          <w:tcPr>
            <w:tcW w:type="dxa" w:w="3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Językowy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Matematyczny</w:t>
            </w:r>
          </w:p>
        </w:tc>
        <w:tc>
          <w:tcPr>
            <w:tcW w:type="dxa" w:w="3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Przyrodniczy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Techniczny</w:t>
            </w:r>
          </w:p>
        </w:tc>
        <w:tc>
          <w:tcPr>
            <w:tcW w:type="dxa" w:w="3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Cyfrowy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Artystyczny</w:t>
            </w:r>
          </w:p>
        </w:tc>
        <w:tc>
          <w:tcPr>
            <w:tcW w:type="dxa" w:w="3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Ruchowy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Obszar cyfrowy a zakaz urządzeń.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Od 1 września 2026 r. dzieci w przedszkolu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nie korzystają samodzielnie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z telefonów i innych urządzeń elektronicznych (ustawa z 3 lipca 2026 r., Dz.U. 2026 poz. 1036). Zadania w obszarze cyfrowym planuj jako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pracę nauczyciela z narzędziem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oraz jako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higienę cyfrową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; wyjątkiem jest urządzenie będące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racjonalnym usprawnieniem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dla dziecka ze specjalnymi potrzebami (komunikator AAC, powiększalnik).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WYCHOWANIE, PROFILAKTYKA I BEZPIECZEŃSTWO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3"/>
        <w:gridCol w:w="3855"/>
        <w:gridCol w:w="1616"/>
        <w:gridCol w:w="1865"/>
        <w:gridCol w:w="1929"/>
      </w:tblGrid>
      <w:tr>
        <w:trPr>
          <w:tblHeader/>
        </w:trPr>
        <w:tc>
          <w:tcPr>
            <w:tcW w:type="dxa" w:w="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85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</w:t>
            </w:r>
          </w:p>
        </w:tc>
        <w:tc>
          <w:tcPr>
            <w:tcW w:type="dxa" w:w="161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86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EFEKT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WSPÓŁPRACA Z RODZICAMI I ŚRODOWISKIEM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3"/>
        <w:gridCol w:w="3855"/>
        <w:gridCol w:w="1616"/>
        <w:gridCol w:w="1865"/>
        <w:gridCol w:w="1929"/>
      </w:tblGrid>
      <w:tr>
        <w:trPr>
          <w:tblHeader/>
        </w:trPr>
        <w:tc>
          <w:tcPr>
            <w:tcW w:type="dxa" w:w="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85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WSPÓŁPRACY</w:t>
            </w:r>
          </w:p>
        </w:tc>
        <w:tc>
          <w:tcPr>
            <w:tcW w:type="dxa" w:w="161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86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EFEKT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KALENDARZ IMPREZ I UROCZYSTOŚCI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WYKAZ WYDARZEŃ Z TERMINAMI I OSOBAMI ODPOWIEDZIALNYMI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WARIANT: PRZEDSZKOLE INTEGRACYJNE I ODDZIAŁY INTEGRACYJNE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5 rozporządzenia o szczegółowej organizacji przedszkoli — liczba dzieci w oddziale integracyjnym wynosi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 20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w tym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 5 dzieci z orzeczeniem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 potrzebie kształcenia specjalnego. Rozporządzenie o kształceniu specjalnym — w przedszkolu integracyjnym i z oddziałami integracyjnymi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zatrudnia się dodatkowo nauczycieli posiadających kwalifikacje z zakresu pedagogiki specjalnej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celu współorganizowania kształcenia integracyjnego.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98"/>
        <w:gridCol w:w="1592"/>
        <w:gridCol w:w="1837"/>
        <w:gridCol w:w="2411"/>
      </w:tblGrid>
      <w:tr>
        <w:trPr>
          <w:tblHeader/>
        </w:trPr>
        <w:tc>
          <w:tcPr>
            <w:tcW w:type="dxa" w:w="379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SPECYFICZNE DLA INTEGRACJI</w:t>
            </w:r>
          </w:p>
        </w:tc>
        <w:tc>
          <w:tcPr>
            <w:tcW w:type="dxa" w:w="15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83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SPRAWDZENIA</w:t>
            </w:r>
          </w:p>
        </w:tc>
      </w:tr>
      <w:tr>
        <w:tc>
          <w:tcPr>
            <w:tcW w:type="dxa" w:w="37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Ustalenie zasad współdziałania nauczyciela prowadzącego i nauczyciela współorganizującego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Planowanie zajęć tak, aby dziecko z orzeczeniem wykonywało to samo zadanie w dostosowanej formie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Wprowadzenie rozwiązań projektowania uniwersalnego dla całego oddziału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Budowanie relacji rówieśniczych — zajęcia integrujące grupę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Praca z rodzicami dzieci pełnosprawnych nad postawą wobec integracji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Monitorowanie liczebności oddziałów wobec limitów z rozporządzenia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NAUCZYCIELI WSPÓŁORGANIZUJĄCYCH KSZTAŁCENIE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ODDZIAŁÓW INTEGRACYJNYCH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WARIANT: PRZEDSZKOLE SPECJALNE I ODDZIAŁY SPECJALNE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5 rozporządzenia o szczegółowej organizacji przedszkoli — liczebność oddziału specjalnego zależy od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rodzaju niepełnosprawności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dzieci (przykładowo do 12 dzieci przy niepełnosprawności ruchowej, w tym afazji). Rozporządzenie o kształceniu specjalnym — rodzaj i wymiar zajęć rewalidacyjnych określa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IPET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zgodnie z zaleceniami orzeczenia; zajęcia prowadzą nauczyciele z kwalifikacjami odpowiednimi do rodzaju niepełnosprawności.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98"/>
        <w:gridCol w:w="1592"/>
        <w:gridCol w:w="1837"/>
        <w:gridCol w:w="2411"/>
      </w:tblGrid>
      <w:tr>
        <w:trPr>
          <w:tblHeader/>
        </w:trPr>
        <w:tc>
          <w:tcPr>
            <w:tcW w:type="dxa" w:w="379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SPECYFICZNE DLA PLACÓWKI SPECJALNEJ</w:t>
            </w:r>
          </w:p>
        </w:tc>
        <w:tc>
          <w:tcPr>
            <w:tcW w:type="dxa" w:w="15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83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SPRAWDZENIA</w:t>
            </w:r>
          </w:p>
        </w:tc>
      </w:tr>
      <w:tr>
        <w:tc>
          <w:tcPr>
            <w:tcW w:type="dxa" w:w="37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Zbiorczy plan zajęć rewalidacyjnych i specjalistycznych dla całej placówki (druki Z-1, DO-1)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Kwalifikacje kadry odpowiednie do rodzajów niepełnosprawności dzieci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Wyposażenie specjalistyczne i pomoce wynikające z orzeczeń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Komunikacja alternatywna i wspomagająca (AAC) jako standard placówki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Współpraca z poradnią i placówkami medycznymi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Przygotowanie dzieci i rodziców do przejścia do szkoły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EWALUACJA PLANU I ZATWIERDZENIE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SPOSÓB I TERMIN OCENY REALIZACJI PLANU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OSOBA ODPOWIEDZIALNA ZA MONITOROWANIE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EF6F2" w:val="clear"/>
            <w:tcMar>
              <w:top w:type="dxa" w:w="120"/>
              <w:left w:type="dxa" w:w="90"/>
              <w:bottom w:type="dxa" w:w="120"/>
              <w:right w:type="dxa" w:w="90"/>
            </w:tcMar>
          </w:tcPr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00"/>
              <w:gridCol w:w="8938"/>
            </w:tblGrid>
            <w:tr>
              <w:tc>
                <w:tcPr>
                  <w:tcW w:type="dxa" w:w="400"/>
                  <w:shd w:fill="E8450A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3"/>
                      <w:szCs w:val="13"/>
                    </w:rPr>
                    <w:t xml:space="preserve">DW</w:t>
                  </w:r>
                </w:p>
              </w:tc>
              <w:tc>
                <w:tcPr>
                  <w:tcW w:type="dxa" w:w="89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pacing w:val="6"/>
                      <w:sz w:val="17"/>
                      <w:szCs w:val="17"/>
                    </w:rPr>
                    <w:t xml:space="preserve"> ZATWIERDZENIE PLANU PRZEZ RADĘ PEDAGOGICZNĄ</w:t>
                  </w:r>
                </w:p>
              </w:tc>
            </w:tr>
          </w:tbl>
          <w:p>
            <w:pPr>
              <w:keepNext w:val="false"/>
              <w:spacing w:after="6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3212"/>
              <w:gridCol w:w="3212"/>
              <w:gridCol w:w="3214"/>
            </w:tblGrid>
            <w:tr>
              <w:tc>
                <w:tcPr>
                  <w:tcW w:type="dxa" w:w="3212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DATA ZEBRANIA RADY PEDAGOGICZNEJ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3212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NUMER UCHWAŁY ZATWIERDZAJĄCEJ PLAN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3214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WYNIK GŁOSOWANIA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Plan pracy zatwierdza rada pedagogiczna.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kompetencja stanowiąca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rady — art. 70 ust. 1 pkt 1 Prawa oświatowego. Plan wchodzi w życie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uchwałą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a nie zarządzeniem dyrektora. Uchwałę odnotowuje się w protokole zebrania (druk RP-1) i w rejestrze uchwał (druk RP-3).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przewodniczącego rady pedagogicznej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pracy przedszkola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2026-08-31T15:56:18.831Z</dcterms:created>
  <dcterms:modified xsi:type="dcterms:W3CDTF">2026-08-31T15:56:18.831Z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