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RE-1 · POSTĘPOWANIE REKRUTACYJNE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REKRUTACJA DO PRZEDSZKOLA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komisja rekrutacyjna, kryteria, protokół i listy kandydatów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RE-1 · KOMISJA · KRYTERIA · LISTY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zm.), rozdział 6 działu II: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131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do publicznego przedszkola przyjmuje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kandydatów zamieszkałych na obszarze danej gminy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131 ust. 2 i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w pierwszym etapie postępowania brane są pod uwagę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kryteria ustawowe o jednakowej wartości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(wielodzietność rodziny, niepełnosprawność kandydata, niepełnosprawność jednego lub obojga rodziców, niepełnosprawność rodzeństwa, samotne wychowywanie kandydata, objęcie kandydata pieczą zastępczą);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131 ust. 4 i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w drugim etapie stosuje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kryteria określone przez 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(nie więcej niż 6) wraz z dokumentami niezbędnymi do ich potwierdzenia;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154 ust. 1 pkt 1 i ust.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organ prowadzący podaje do publicznej wiadomości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terminy postępowania rekrutacyjnego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kryteria i dokumenty;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157 ust. 1 i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postępowanie rekrutacyjne przeprowadza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komisja rekrutacyjna powoływana przez dyrektora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który wyznacza jej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przewodniczącego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158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komisja ustala wyniki i podaje do publicznej wiadomości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listę kandydatów zakwalifikowanych i niezakwalifikowanych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listę kandydatów przyjętych i nieprzyjętych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przewiduje tryb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odwoławczy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wniosek o uzasadnienie odmowy i odwołanie do dyrektora.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POWOŁANIE KOMISJI REKRUTACYJNEJ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157 ust. 1 i 2 Prawa oświatowego — komisję powołuje dyrektor i wyznacza jej przewodniczącego.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ZARZĄDZENIA O POWOŁANIU KOMISJI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ZARZĄDZENIA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ROK SZKOLNY, KTÓREGO DOTYCZY NABÓR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50"/>
        <w:gridCol w:w="3037"/>
        <w:gridCol w:w="2570"/>
        <w:gridCol w:w="1752"/>
        <w:gridCol w:w="1929"/>
      </w:tblGrid>
      <w:tr>
        <w:trPr>
          <w:tblHeader/>
        </w:trPr>
        <w:tc>
          <w:tcPr>
            <w:tcW w:type="dxa" w:w="35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0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5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STANOWISKO</w:t>
            </w:r>
          </w:p>
        </w:tc>
        <w:tc>
          <w:tcPr>
            <w:tcW w:type="dxa" w:w="175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FUNKCJA W KOMISJI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</w:t>
            </w:r>
          </w:p>
        </w:tc>
      </w:tr>
      <w:tr>
        <w:tc>
          <w:tcPr>
            <w:tcW w:type="dxa" w:w="3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0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0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0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0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PRZEWODNICZĄCY KOMISJI WYZNACZONY PRZEZ DYREKTORA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PIERWSZEGO POSIEDZENIA KOMISJI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TERMINY I KRYTERIA PODANE DO PUBLICZNEJ WIADOMOŚCI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154 ust. 1 pkt 1 i ust. 3 Prawa oświatowego — terminy postępowania rekrutacyjnego oraz kryteria i wymagane dokumenty określa i podaje do publicznej wiadomości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dyrektor je udostępnia w przedszkolu.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147"/>
        <w:gridCol w:w="1540"/>
        <w:gridCol w:w="1540"/>
        <w:gridCol w:w="2411"/>
      </w:tblGrid>
      <w:tr>
        <w:trPr>
          <w:tblHeader/>
        </w:trPr>
        <w:tc>
          <w:tcPr>
            <w:tcW w:type="dxa" w:w="41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CZYNNOŚĆ</w:t>
            </w:r>
          </w:p>
        </w:tc>
        <w:tc>
          <w:tcPr>
            <w:tcW w:type="dxa" w:w="15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OD</w:t>
            </w:r>
          </w:p>
        </w:tc>
        <w:tc>
          <w:tcPr>
            <w:tcW w:type="dxa" w:w="15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DO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PODANIA DO WIADOMOŚCI</w:t>
            </w:r>
          </w:p>
        </w:tc>
      </w:tr>
      <w:tr>
        <w:tc>
          <w:tcPr>
            <w:tcW w:type="dxa" w:w="4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Złożenie deklaracji o kontynuowaniu wychowania przedszkolnego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Złożenie wniosku o przyjęcie wraz z dokumentami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Weryfikacja wniosków przez komisję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Podanie listy kandydatów zakwalifikowanych i niezakwalifikowanych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Potwierdzenie woli przyjęcia przez rodzica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Podanie listy kandydatów przyjętych i nieprzyjętych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KRYTERIA STOSOWANE W POSTĘPOWANIU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011"/>
        <w:gridCol w:w="4770"/>
        <w:gridCol w:w="1445"/>
        <w:gridCol w:w="2412"/>
      </w:tblGrid>
      <w:tr>
        <w:trPr>
          <w:tblHeader/>
        </w:trPr>
        <w:tc>
          <w:tcPr>
            <w:tcW w:type="dxa" w:w="10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ETAP</w:t>
            </w:r>
          </w:p>
        </w:tc>
        <w:tc>
          <w:tcPr>
            <w:tcW w:type="dxa" w:w="47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KRYTERIUM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PUNKTY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DOKUMENT POTWIERDZAJĄCY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Wielodzietność rodziny kandydata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Niepełnosprawność kandydata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Niepełnosprawność jednego z rodziców kandydata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Niepełnosprawność obojga rodziców kandydata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Niepełnosprawność rodzeństwa kandydata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Samotne wychowywanie kandydata w rodzinie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Objęcie kandydata pieczą zastępczą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II — organu prow.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II — organu prow.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II — organu prow.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PROTOKÓŁ POSIEDZENIA KOMISJI REKRUTACYJNEJ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POSIEDZENIA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ZŁOŻONYCH WNIOSKÓW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WOLNYCH MIEJSC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2"/>
        <w:gridCol w:w="2818"/>
        <w:gridCol w:w="1690"/>
        <w:gridCol w:w="1690"/>
        <w:gridCol w:w="1409"/>
        <w:gridCol w:w="1609"/>
      </w:tblGrid>
      <w:tr>
        <w:trPr>
          <w:tblHeader/>
        </w:trPr>
        <w:tc>
          <w:tcPr>
            <w:tcW w:type="dxa" w:w="42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81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KANDYDAT (INICJAŁY LUB NR WNIOSKU)</w:t>
            </w:r>
          </w:p>
        </w:tc>
        <w:tc>
          <w:tcPr>
            <w:tcW w:type="dxa" w:w="16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PUNKTY ETAP I</w:t>
            </w:r>
          </w:p>
        </w:tc>
        <w:tc>
          <w:tcPr>
            <w:tcW w:type="dxa" w:w="16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PUNKTY ETAP II</w:t>
            </w:r>
          </w:p>
        </w:tc>
        <w:tc>
          <w:tcPr>
            <w:tcW w:type="dxa" w:w="14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RAZEM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WYNIK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KOMISJI — WNIOSKI NIEKOMPLETNE, ZŁOŻONE PO TERMINIE, ROZSTRZYGNIĘCIA SPORNE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LISTY PODAWANE DO PUBLICZNEJ WIADOMOŚCI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158 ust. 1 i 3 Prawa oświatowego — komisja podaje do publicznej wiadomości listę kandydatów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zakwalifikowanych i niezakwalifikowanych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a następnie listę kandydatów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przyjętych i nieprzyjętych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listy zawierają imiona i nazwiska uszeregowane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 kolejności alfabetycznej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najniższą liczbę punktów uprawniającą do przyjęcia. Listę opatruje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datą podania do publicznej wiadomości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podpisem przewodniczącego komisji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4"/>
        <w:gridCol w:w="1566"/>
        <w:gridCol w:w="1927"/>
        <w:gridCol w:w="2411"/>
      </w:tblGrid>
      <w:tr>
        <w:trPr>
          <w:tblHeader/>
        </w:trPr>
        <w:tc>
          <w:tcPr>
            <w:tcW w:type="dxa" w:w="373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LISTA</w:t>
            </w:r>
          </w:p>
        </w:tc>
        <w:tc>
          <w:tcPr>
            <w:tcW w:type="dxa" w:w="156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PODANIA</w:t>
            </w:r>
          </w:p>
        </w:tc>
        <w:tc>
          <w:tcPr>
            <w:tcW w:type="dxa" w:w="192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MIEJSCE WYWIESZENIA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 PRZEWODNICZĄCEGO</w:t>
            </w:r>
          </w:p>
        </w:tc>
      </w:tr>
      <w:tr>
        <w:tc>
          <w:tcPr>
            <w:tcW w:type="dxa" w:w="3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Kandydaci zakwalifikowani i niezakwalifikowani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Kandydaci przyjęci i nieprzyjęci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Wyniki postępowania uzupełniającego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NAJNIŻSZA LICZBA PUNKTÓW UPRAWNIAJĄCA DO PRZYJĘCIA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KANDYDATÓW PRZYJĘTYCH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NIEPRZYJĘTYCH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TRYB ODWOŁAWCZY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158 ust. 6–9 Prawa oświatowego —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3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podania listy rodzic może wystąpić do komisji 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uzasadnienie odmowy przyjęcia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komisja sporządza je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3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wystąpienia. Rodzic może wnieść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odwołanie do dyrektora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3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otrzymania uzasadnienia; dyrektor rozpatruje odwołanie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3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Na rozstrzygnięcie dyrektora służy skarga do sądu administracyjnego.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468"/>
        <w:gridCol w:w="2325"/>
        <w:gridCol w:w="2080"/>
        <w:gridCol w:w="1835"/>
        <w:gridCol w:w="1930"/>
      </w:tblGrid>
      <w:tr>
        <w:trPr>
          <w:tblHeader/>
        </w:trPr>
        <w:tc>
          <w:tcPr>
            <w:tcW w:type="dxa" w:w="146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WNIOSKU</w:t>
            </w:r>
          </w:p>
        </w:tc>
        <w:tc>
          <w:tcPr>
            <w:tcW w:type="dxa" w:w="23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RODZIC / KANDYDAT</w:t>
            </w:r>
          </w:p>
        </w:tc>
        <w:tc>
          <w:tcPr>
            <w:tcW w:type="dxa" w:w="20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UZASADNIENIE ODMOWY — DATA</w:t>
            </w:r>
          </w:p>
        </w:tc>
        <w:tc>
          <w:tcPr>
            <w:tcW w:type="dxa" w:w="183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ODWOŁANIE — DATA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ROZSTRZYGNIĘCIE DYREKTORA</w:t>
            </w:r>
          </w:p>
        </w:tc>
      </w:tr>
      <w:tr>
        <w:tc>
          <w:tcPr>
            <w:tcW w:type="dxa" w:w="14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przewodniczącego komisji rekrutacyjnej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pieczęć i podpis dyrektora przedszkola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EW-1 · RAPORT Z EWALUACJI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EWALUACJA WEWNĘTRZNA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raport z ewaluacji wewnętrznej zaplanowanej w planie nadzoru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EW-1 · PRZEDMIOT · WYNIKI · WNIOSKI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55 ust. 1 i 2 oraz art. 68 ust. 1 pkt 2 ustawy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— nadzór pedagogiczny obejmuje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obserwowanie, analizowanie i ocenianie przebiegu procesów kształcenia i wychowania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ocenianie stanu i warunków działalności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rozporządzenia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15, z późn. zm.) — ewaluację wewnętrzną dyrektor planuje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planie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(druk DN-1, sekcja VIII), a jej wyniki wchodzą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sprawozdania z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(druki DN-4 i DN-5).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pedagogiczna ustala sposób wykorzystania wyników nadzoru do doskonalenia pracy przedszkola.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PRZEDMIOT I ORGANIZACJA EWALUACJI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PRZEDMIOT EWALUACJI (Z PLANU NADZORU DN-1)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OKRES PROWADZENIA EWALUACJI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PYTANIA KLUCZOWE — NA CO EWALUACJA MA ODPOWIEDZIEĆ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185"/>
        <w:gridCol w:w="2450"/>
        <w:gridCol w:w="1592"/>
        <w:gridCol w:w="2411"/>
      </w:tblGrid>
      <w:tr>
        <w:trPr>
          <w:tblHeader/>
        </w:trPr>
        <w:tc>
          <w:tcPr>
            <w:tcW w:type="dxa" w:w="318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METODA / NARZĘDZIE</w:t>
            </w:r>
          </w:p>
        </w:tc>
        <w:tc>
          <w:tcPr>
            <w:tcW w:type="dxa" w:w="245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KOGO DOTYCZY</w:t>
            </w:r>
          </w:p>
        </w:tc>
        <w:tc>
          <w:tcPr>
            <w:tcW w:type="dxa" w:w="15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BADANYCH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</w:tr>
      <w:tr>
        <w:tc>
          <w:tcPr>
            <w:tcW w:type="dxa" w:w="31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Ankieta dla rodziców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Ankieta lub wywiad z nauczycielami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Obserwacja zajęć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Analiza dokumentacji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Rozmowa z dziećmi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SKŁAD ZESPOŁU DO SPRAW EWALUACJI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LIDER ZESPOŁU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WYNIKI EWALUACJI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"/>
        <w:gridCol w:w="4819"/>
        <w:gridCol w:w="1927"/>
        <w:gridCol w:w="2411"/>
      </w:tblGrid>
      <w:tr>
        <w:trPr>
          <w:tblHeader/>
        </w:trPr>
        <w:tc>
          <w:tcPr>
            <w:tcW w:type="dxa" w:w="48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81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PYTANIE KLUCZOWE</w:t>
            </w:r>
          </w:p>
        </w:tc>
        <w:tc>
          <w:tcPr>
            <w:tcW w:type="dxa" w:w="192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ŹRÓDŁO DANYCH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USTALENIE OPARTE NA DANYCH</w:t>
            </w:r>
          </w:p>
        </w:tc>
      </w:tr>
      <w:tr>
        <w:tc>
          <w:tcPr>
            <w:tcW w:type="dxa" w:w="4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81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81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MOCNE STRONY UJAWNIONE W EWALUACJI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 WYMAGAJĄCE ZMIANY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I REKOMENDACJE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0"/>
        <w:gridCol w:w="4058"/>
        <w:gridCol w:w="2789"/>
        <w:gridCol w:w="2411"/>
      </w:tblGrid>
      <w:tr>
        <w:trPr>
          <w:tblHeader/>
        </w:trPr>
        <w:tc>
          <w:tcPr>
            <w:tcW w:type="dxa" w:w="3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05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WNIOSEK</w:t>
            </w:r>
          </w:p>
        </w:tc>
        <w:tc>
          <w:tcPr>
            <w:tcW w:type="dxa" w:w="27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REKOMENDOWANE DZIAŁANIE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</w:tr>
      <w:tr>
        <w:tc>
          <w:tcPr>
            <w:tcW w:type="dxa" w:w="3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0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0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0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0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Gdzie trafiają wyniki.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Raport przedstawia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radzie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wnioski przenosi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sprawozdania z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(druk DN-4 albo DN-5, sekcja „realizacja planu”) oraz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planu nadzoru na kolejny rok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(druk DN-1, sekcja I).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ustala sposób wykorzystania wyników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uchwałą — art. 70 ust. 1 pkt 6 Prawa oświatowego.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 O WYKORZYSTANIU WYNIKÓW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lidera zespołu ewaluacyjnego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ZD-1 · WZÓR I REJESTR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ZARZĄDZENIE DYREKTORA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wzór zarządzenia oraz rejestr zarządzeń wydanych w roku szkolnym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ZD-1 · WZÓR · PODSTAWA · REJESTR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1 ustawy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—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kieruje działalnością przedszkola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reprezentuje je na zewnątrz; sprawuje nadzór pedagogiczny, sprawuje opiekę nad dziećmi, odpowiada za bezpieczeństwo oraz wykonuje zadania związane z zapewnieniem bezpieczeństwa.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jest kierownikiem zakładu pracy. Zarządzenie jest formą działania dyrektora w sprawach, które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 należą do kompetencji stanowiących rady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(art. 70 ust. 1) ani nie wymagają uchwały przy statucie (art. 72 ust. 1).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WZÓR ZARZĄDZENIA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/>
            </w:r>
          </w:p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ZARZĄDZENIE NR ......... / 2026-2027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PODANIA DO WIADOMOŚCI ZESPOŁU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ZAPOZNANIA PRACOWNIKÓW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Zarządzenie czy uchwała.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Jeżeli sprawa mieści się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kompetencjach stanowiących rady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70 ust. 1) — plany pracy, doskonalenie zawodowe, sposób wykorzystania wyników nadzoru — albo dotyczy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statutu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72 ust. 1), właściwą formą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uchwała rady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(druk RP-3), a nie zarządzenie dyrektora.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ZARZĄDZEŃ DYREKTORA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067"/>
        <w:gridCol w:w="1186"/>
        <w:gridCol w:w="3558"/>
        <w:gridCol w:w="1897"/>
        <w:gridCol w:w="1930"/>
      </w:tblGrid>
      <w:tr>
        <w:trPr>
          <w:tblHeader/>
        </w:trPr>
        <w:tc>
          <w:tcPr>
            <w:tcW w:type="dxa" w:w="10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118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355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 SPRAWIE</w:t>
            </w:r>
          </w:p>
        </w:tc>
        <w:tc>
          <w:tcPr>
            <w:tcW w:type="dxa" w:w="189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ZAPOZNANIA ZESPOŁU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ZARZĄDZENIA TYPOWE DLA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670"/>
        <w:gridCol w:w="1445"/>
        <w:gridCol w:w="1112"/>
        <w:gridCol w:w="2411"/>
      </w:tblGrid>
      <w:tr>
        <w:trPr>
          <w:tblHeader/>
        </w:trPr>
        <w:tc>
          <w:tcPr>
            <w:tcW w:type="dxa" w:w="46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PRZEDMIOT ZARZĄDZENIA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ZWYCZAJOWY</w:t>
            </w:r>
          </w:p>
        </w:tc>
        <w:tc>
          <w:tcPr>
            <w:tcW w:type="dxa" w:w="11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WYDANE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I DATA</w:t>
            </w:r>
          </w:p>
        </w:tc>
      </w:tr>
      <w:tr>
        <w:tc>
          <w:tcPr>
            <w:tcW w:type="dxa" w:w="46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Powołanie komisji rekrutacyjnej i wyznaczenie przewodniczącego (druk RE-1)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1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Powołanie zespołu do spraw ewaluacji wewnętrznej (druk EW-1)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1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Wprowadzenie procedur bezpieczeństwa i standardów ochrony małoletnich (druk DB-3)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1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Ustalenie dni wolnych i organizacji pracy w okresie przerw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1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Powołanie zespołu powypadkowego (druk DB-2)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 razie wypadku</w:t>
            </w:r>
          </w:p>
        </w:tc>
        <w:tc>
          <w:tcPr>
            <w:tcW w:type="dxa" w:w="1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prowadzącej rejestr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Rekrutacja, ewaluacja i zarządzenia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2026-08-31T15:56:19.145Z</dcterms:created>
  <dcterms:modified xsi:type="dcterms:W3CDTF">2026-08-31T15:56:19.145Z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