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DW-1 · ZATWIERDZA RADA PEDAGOGICZNA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PRACY PRZEDSZKOLA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na rok szkolny 2026/2027 — z wariantami dla przedszkola ogólnodostępnego, integracyjnego i specjalnego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DW-1 · ZADANIA · TERMINY · EFEKTY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do kompetencji stanowiących rady pedagogicznej należy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zatwierdzanie planów pracy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przedszkola;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kieruje działalnością przedszkola;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4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typy przedszkoli;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60 ust. 3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podstawowe kierunki realizacji polityki oświatowej państwa.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 w sprawie podstawy programowej wychowania przedszkolnego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2026 r. poz. 378, zm. Dz.U. z 2026 r. poz. 958)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dziewięć obszarów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rozwoju dziecka, racjonalne usprawnienia i projektowanie uniwersalne, obowiązuje od 1 września 2026 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17 marca 2017 r. w sprawie szczegółowej organizacji publicznych szkół i publicznych przedszkoli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2023 r. poz. 2736, z późn. zm.) — liczebność oddziałów, w tym integracyjnych i specjalnych.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o kształceniu specjalnym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1578, t.j. Dz.U. z 2020 r. poz. 1309, z późn. zm.). Rozporządzenie MEN z dnia 9 sierpnia 2017 r. o pomocy p-p (Dz.U. z 2017 r. poz. 1591, t.j. Dz.U. z 2023 r. poz. 1798).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TYP PRZEDSZKOLA — WYBIERZ WARIANT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4 pkt 1 i art. 13 Prawa oświatowego · § 5 rozporządzenia o szczegółowej organizacji przedszkoli. Wybrany wariant określa, które sekcje planu są obowiązkowe.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058"/>
        <w:gridCol w:w="1390"/>
        <w:gridCol w:w="2780"/>
        <w:gridCol w:w="2410"/>
      </w:tblGrid>
      <w:tr>
        <w:trPr>
          <w:tblHeader/>
        </w:trPr>
        <w:tc>
          <w:tcPr>
            <w:tcW w:type="dxa" w:w="30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TYP PLACÓWKI</w:t>
            </w:r>
          </w:p>
        </w:tc>
        <w:tc>
          <w:tcPr>
            <w:tcW w:type="dxa" w:w="139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WYBIERAM</w:t>
            </w:r>
          </w:p>
        </w:tc>
        <w:tc>
          <w:tcPr>
            <w:tcW w:type="dxa" w:w="27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LICZEBNOŚĆ ODDZIAŁU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DODATKOWO MUSI BYĆ W PLANIE</w:t>
            </w:r>
          </w:p>
        </w:tc>
      </w:tr>
      <w:tr>
        <w:tc>
          <w:tcPr>
            <w:tcW w:type="dxa" w:w="30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Przedszkole ogólnodostępne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25 dzieci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sekcje II–VI planu; pomoc p-p dla dzieci bez orzeczeń</w:t>
            </w:r>
          </w:p>
        </w:tc>
      </w:tr>
      <w:tr>
        <w:tc>
          <w:tcPr>
            <w:tcW w:type="dxa" w:w="30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Przedszkole ogólnodostępne z oddziałami integracyjnymi</w:t>
            </w:r>
          </w:p>
        </w:tc>
        <w:tc>
          <w:tcPr>
            <w:tcW w:type="dxa" w:w="13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7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oddział integracyjny: do 20 dzieci, w tym do 5 z orzeczeniem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sekcje II–VII; plan współdziałania nauczyciela i nauczyciela współorganizującego</w:t>
            </w:r>
          </w:p>
        </w:tc>
      </w:tr>
      <w:tr>
        <w:tc>
          <w:tcPr>
            <w:tcW w:type="dxa" w:w="30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Przedszkole integracyjne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każdy oddział integracyjny: do 20 dzieci, w tym do 5 z orzeczeniem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sekcje II–VII; integracja jako cel przekrojowy w każdym zadaniu</w:t>
            </w:r>
          </w:p>
        </w:tc>
      </w:tr>
      <w:tr>
        <w:tc>
          <w:tcPr>
            <w:tcW w:type="dxa" w:w="30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Przedszkole specjalne / z oddziałami specjalnymi</w:t>
            </w:r>
          </w:p>
        </w:tc>
        <w:tc>
          <w:tcPr>
            <w:tcW w:type="dxa" w:w="13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7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liczebność zależna od rodzaju niepełnosprawności (np. do 12 dzieci przy niepełnosprawności ruchowej, w tym afazji)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sekcje II–VIII; plan zajęć rewalidacyjnych i specjalistycznych dla całej placówki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 OGÓŁEM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 TYM INTEGRACYJNYCH / SPECJALNYCH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DZIECI Z ORZECZENIEM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GŁÓWNE I PRIORYTETY ROKU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60 ust. 3 pkt 1 Prawa oświatowego — kierunki polityki oświatowej państwa; § 23 ust. 2 rozporządzenia o nadzorze — spójność z planem nadzoru (druk DN-1).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 GŁÓWNY PRACY PRZEDSZKOLA W ROKU SZKOLNYM 2026/2027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09"/>
        <w:gridCol w:w="5182"/>
        <w:gridCol w:w="1636"/>
        <w:gridCol w:w="2411"/>
      </w:tblGrid>
      <w:tr>
        <w:trPr>
          <w:tblHeader/>
        </w:trPr>
        <w:tc>
          <w:tcPr>
            <w:tcW w:type="dxa" w:w="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18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PRIORYTET WYNIKAJĄCY Z KIERUNKU POLITYKI OŚWIATOWEJ</w:t>
            </w:r>
          </w:p>
        </w:tc>
        <w:tc>
          <w:tcPr>
            <w:tcW w:type="dxa" w:w="163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PRZYJMUJĘ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W PLANIE</w:t>
            </w:r>
          </w:p>
        </w:tc>
      </w:tr>
      <w:tr>
        <w:tc>
          <w:tcPr>
            <w:tcW w:type="dxa" w:w="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przedszkoli i szkół we wdrażaniu zmian wynikających z Reformy26. Kompas Jutra , ukierunkowanych na tworzenie szkoły wymagającej, wspierającej i przyjaznej rozwojowi ucznia</w:t>
            </w:r>
          </w:p>
        </w:tc>
        <w:tc>
          <w:tcPr>
            <w:tcW w:type="dxa" w:w="16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Szkoła miejscem budowania odporności społecznej — kształtowanie postaw patriotycznych, obywatelskich i prospołecznych oraz odpowiedzialności za bezpieczeństwo własne i innych</w:t>
            </w:r>
          </w:p>
        </w:tc>
        <w:tc>
          <w:tcPr>
            <w:tcW w:type="dxa" w:w="16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Edukacja zdrowotna w szkole — promowanie zdrowego stylu życia, aktywności ruchowej oraz przygotowanie uczniów do odpowiedzialnych zachowań prozdrowotnych i udzielania pierwszej pomocy</w:t>
            </w:r>
          </w:p>
        </w:tc>
        <w:tc>
          <w:tcPr>
            <w:tcW w:type="dxa" w:w="16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Promowanie higieny cyfrowej i aktywności off-line. Rozwijanie umiejętności bezpiecznego poruszania się w sieci i krytycznego myślenia, w tym odpowiedzialnego korzystania ze sztucznej inteligencji, a także korzystania z funkcjonalności i zasobów Zintegrowanej Platformy Edukacyjnej</w:t>
            </w:r>
          </w:p>
        </w:tc>
        <w:tc>
          <w:tcPr>
            <w:tcW w:type="dxa" w:w="16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Rozpoznawanie potrzeb dzieci i młodzieży z wykorzystaniem oceny funkcjonowania w środowisku przedszkolnym i szkolnym. Wspieranie przedszkoli i szkół w zakresie współpracy z rodzicami w procesie edukacji, pomocy psychologiczno-pedagogicznej i wychowania w celu zapewnienia spójności i skuteczności wsparcia udzielanego każdemu dziecku</w:t>
            </w:r>
          </w:p>
        </w:tc>
        <w:tc>
          <w:tcPr>
            <w:tcW w:type="dxa" w:w="16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5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Profilaktyka uzależnień behawioralnych i przeciwdziałanie przemocy rówieśniczej. Wspieranie zdrowia psychicznego dzieci i młodzieży oraz udzielanie pomocy w kryzysach psychicznych</w:t>
            </w:r>
          </w:p>
        </w:tc>
        <w:tc>
          <w:tcPr>
            <w:tcW w:type="dxa" w:w="16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5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podejmowania świadomych decyzji edukacyjno-zawodowych, ze szczególnym uwzględnieniem doradztwa zawodowego i promocji kształcenia zawodowego. Upowszechnienie nowej oferty kształcenia zawodowego wypracowanej z branżami</w:t>
            </w:r>
          </w:p>
        </w:tc>
        <w:tc>
          <w:tcPr>
            <w:tcW w:type="dxa" w:w="16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5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ciekawości i aktywności poznawczej uczniów poprzez promowanie kształcenia interdyscyplinarnego i pracy projektowej oraz wykorzystywanie oceniania kształtującego i informacji zwrotnej w pracy z uczniem</w:t>
            </w:r>
          </w:p>
        </w:tc>
        <w:tc>
          <w:tcPr>
            <w:tcW w:type="dxa" w:w="16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PRIORYTET WŁASNY WYNIKAJĄCY Z DIAGNOZY POTRZEB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W DZIEWIĘCIU OBSZARACH PODSTAWY PROGRAMOWEJ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Ministra Edukacji z dnia 11 marca 2026 r. w sprawie podstawy programowej wychowania przedszkolnego (Dz.U. z 2026 r. poz. 378, zm. poz. 958) — obowiązuje od 1 września 2026 r.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872"/>
        <w:gridCol w:w="3084"/>
        <w:gridCol w:w="1211"/>
        <w:gridCol w:w="1542"/>
        <w:gridCol w:w="1929"/>
      </w:tblGrid>
      <w:tr>
        <w:trPr>
          <w:tblHeader/>
        </w:trPr>
        <w:tc>
          <w:tcPr>
            <w:tcW w:type="dxa" w:w="18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</w:t>
            </w:r>
          </w:p>
        </w:tc>
        <w:tc>
          <w:tcPr>
            <w:tcW w:type="dxa" w:w="308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ZADANIA DO REALIZACJI</w:t>
            </w:r>
          </w:p>
        </w:tc>
        <w:tc>
          <w:tcPr>
            <w:tcW w:type="dxa" w:w="12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5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SPRAWDZENIA</w:t>
            </w:r>
          </w:p>
        </w:tc>
      </w:tr>
      <w:tr>
        <w:tc>
          <w:tcPr>
            <w:tcW w:type="dxa" w:w="18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Społeczny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Osobisty</w:t>
            </w:r>
          </w:p>
        </w:tc>
        <w:tc>
          <w:tcPr>
            <w:tcW w:type="dxa" w:w="3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Językowy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Matematyczny</w:t>
            </w:r>
          </w:p>
        </w:tc>
        <w:tc>
          <w:tcPr>
            <w:tcW w:type="dxa" w:w="3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Przyrodniczy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Techniczny</w:t>
            </w:r>
          </w:p>
        </w:tc>
        <w:tc>
          <w:tcPr>
            <w:tcW w:type="dxa" w:w="3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Cyfrowy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Artystyczny</w:t>
            </w:r>
          </w:p>
        </w:tc>
        <w:tc>
          <w:tcPr>
            <w:tcW w:type="dxa" w:w="3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Ruchowy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Obszar cyfrowy a zakaz urządzeń.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Od 1 września 2026 r. dzieci w przedszkolu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korzystają samodzielnie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 telefonów i innych urządzeń elektronicznych (ustawa z 3 lipca 2026 r., Dz.U. 2026 poz. 1036). Zadania w obszarze cyfrowym planuj jako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pracę nauczyciela z narzędziem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oraz jako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higienę cyfrową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; wyjątkiem jest urządzenie będące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racjonalnym usprawnieniem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dla dziecka ze specjalnymi potrzebami (komunikator AAC, powiększalnik).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WYCHOWANIE, PROFILAKTYKA I BEZPIECZEŃSTWO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3"/>
        <w:gridCol w:w="3855"/>
        <w:gridCol w:w="1616"/>
        <w:gridCol w:w="1865"/>
        <w:gridCol w:w="1929"/>
      </w:tblGrid>
      <w:tr>
        <w:trPr>
          <w:tblHeader/>
        </w:trPr>
        <w:tc>
          <w:tcPr>
            <w:tcW w:type="dxa" w:w="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</w:t>
            </w:r>
          </w:p>
        </w:tc>
        <w:tc>
          <w:tcPr>
            <w:tcW w:type="dxa" w:w="16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8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Z RODZICAMI I ŚRODOWISKIEM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3"/>
        <w:gridCol w:w="3855"/>
        <w:gridCol w:w="1616"/>
        <w:gridCol w:w="1865"/>
        <w:gridCol w:w="1929"/>
      </w:tblGrid>
      <w:tr>
        <w:trPr>
          <w:tblHeader/>
        </w:trPr>
        <w:tc>
          <w:tcPr>
            <w:tcW w:type="dxa" w:w="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WSPÓŁPRACY</w:t>
            </w:r>
          </w:p>
        </w:tc>
        <w:tc>
          <w:tcPr>
            <w:tcW w:type="dxa" w:w="16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8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IMPREZ I UROCZYSTOŚCI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WYKAZ WYDARZEŃ Z TERMINAMI I OSOBAMI ODPOWIEDZIALNYMI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WARIANT: PRZEDSZKOLE INTEGRACYJNE I ODDZIAŁY INTEGRACYJNE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5 rozporządzenia o szczegółowej organizacji przedszkoli — liczba dzieci w oddziale integracyjnym wynosi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tym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5 dzieci z orzeczeniem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 potrzebie kształcenia specjalnego. Rozporządzenie o kształceniu specjalnym — w przedszkolu integracyjnym i z oddziałami integracyjnymi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zatrudnia się dodatkowo nauczycieli posiadających kwalifikacje z zakresu pedagogiki specjalnej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celu współorganizowania kształcenia integracyjnego.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98"/>
        <w:gridCol w:w="1592"/>
        <w:gridCol w:w="1837"/>
        <w:gridCol w:w="2411"/>
      </w:tblGrid>
      <w:tr>
        <w:trPr>
          <w:tblHeader/>
        </w:trPr>
        <w:tc>
          <w:tcPr>
            <w:tcW w:type="dxa" w:w="379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SPECYFICZNE DLA INTEGRACJI</w:t>
            </w:r>
          </w:p>
        </w:tc>
        <w:tc>
          <w:tcPr>
            <w:tcW w:type="dxa" w:w="15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8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SPRAWDZENIA</w:t>
            </w:r>
          </w:p>
        </w:tc>
      </w:tr>
      <w:tr>
        <w:tc>
          <w:tcPr>
            <w:tcW w:type="dxa" w:w="37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Ustalenie zasad współdziałania nauczyciela prowadzącego i nauczyciela współorganizującego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Planowanie zajęć tak, aby dziecko z orzeczeniem wykonywało to samo zadanie w dostosowanej formie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Wprowadzenie rozwiązań projektowania uniwersalnego dla całego oddziału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Budowanie relacji rówieśniczych — zajęcia integrujące grupę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Praca z rodzicami dzieci pełnosprawnych nad postawą wobec integracji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Monitorowanie liczebności oddziałów wobec limitów z rozporządzenia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NAUCZYCIELI WSPÓŁORGANIZUJĄCYCH KSZTAŁCENIE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 INTEGRACYJNYCH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WARIANT: PRZEDSZKOLE SPECJALNE I ODDZIAŁY SPECJALNE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5 rozporządzenia o szczegółowej organizacji przedszkoli — liczebność oddziału specjalnego zależy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rodzaju niepełnosprawności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dzieci (przykładowo do 12 dzieci przy niepełnosprawności ruchowej, w tym afazji). Rozporządzenie o kształceniu specjalnym — rodzaj i wymiar zajęć rewalidacyjnych określa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zgodnie z zaleceniami orzeczenia; zajęcia prowadzą nauczyciele z kwalifikacjami odpowiednimi do rodzaju niepełnosprawności.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98"/>
        <w:gridCol w:w="1592"/>
        <w:gridCol w:w="1837"/>
        <w:gridCol w:w="2411"/>
      </w:tblGrid>
      <w:tr>
        <w:trPr>
          <w:tblHeader/>
        </w:trPr>
        <w:tc>
          <w:tcPr>
            <w:tcW w:type="dxa" w:w="379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SPECYFICZNE DLA PLACÓWKI SPECJALNEJ</w:t>
            </w:r>
          </w:p>
        </w:tc>
        <w:tc>
          <w:tcPr>
            <w:tcW w:type="dxa" w:w="15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8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SPRAWDZENIA</w:t>
            </w:r>
          </w:p>
        </w:tc>
      </w:tr>
      <w:tr>
        <w:tc>
          <w:tcPr>
            <w:tcW w:type="dxa" w:w="37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Zbiorczy plan zajęć rewalidacyjnych i specjalistycznych dla całej placówki (druki Z-1, DO-1)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Kwalifikacje kadry odpowiednie do rodzajów niepełnosprawności dzieci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Wyposażenie specjalistyczne i pomoce wynikające z orzeczeń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Komunikacja alternatywna i wspomagająca (AAC) jako standard placówki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Współpraca z poradnią i placówkami medycznymi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Przygotowanie dzieci i rodziców do przejścia do szkoły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PLANU I ZATWIERDZENIE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I TERMIN OCENY REALIZACJI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OSOBA ODPOWIEDZIALNA ZA MONITOROWANIE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DW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ZATWIERDZENIE PLANU PRZEZ RADĘ PEDAGOGICZNĄ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3212"/>
              <w:gridCol w:w="3212"/>
              <w:gridCol w:w="3214"/>
            </w:tblGrid>
            <w:tr>
              <w:tc>
                <w:tcPr>
                  <w:tcW w:type="dxa" w:w="3212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DATA ZEBRANIA RADY PEDAGOGICZNEJ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3212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NUMER UCHWAŁY ZATWIERDZAJĄCEJ PLAN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3214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WYNIK GŁOSOWANIA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Plan pracy zatwierdza rada pedagogiczna.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kompetencja stanowiąca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rady — art. 70 ust. 1 pkt 1 Prawa oświatowego. Plan wchodzi w życie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nie zarządzeniem dyrektora. Uchwałę odnotowuje się w protokole zebrania (druk RP-1) i w rejestrze uchwał (druk RP-3).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pracy przedszkola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2026-08-31T16:39:24.085Z</dcterms:created>
  <dcterms:modified xsi:type="dcterms:W3CDTF">2026-08-31T16:39:24.085Z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