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EduPlaner2026-MJ-PCTP</w:t>
      </w:r>
    </w:p>
    <w:p>
      <w:pPr>
        <w:spacing w:after="600" w:before="0"/>
      </w:pPr>
      <w:r>
        <w:rPr>
          <w:rFonts w:ascii="Arial" w:cs="Arial" w:eastAsia="Arial" w:hAnsi="Arial"/>
          <w:color w:val="6B6378"/>
          <w:sz w:val="14"/>
          <w:szCs w:val="14"/>
        </w:rPr>
        <w:t xml:space="preserve">Synteza dla rodziców i dyrekcji · źródło: WOPF + IPET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— RAPORT UCZNIA · 2026 —</w:t>
      </w:r>
    </w:p>
    <w:p>
      <w:pPr>
        <w:pStyle w:val="Title"/>
        <w:spacing w:after="80" w:before="0"/>
      </w:pPr>
      <w:r>
        <w:rPr>
          <w:rFonts w:ascii="Arial" w:cs="Arial" w:eastAsia="Arial" w:hAnsi="Arial"/>
          <w:b/>
          <w:bCs/>
          <w:color w:val="2D1B69"/>
          <w:sz w:val="56"/>
          <w:szCs w:val="56"/>
        </w:rPr>
        <w:t xml:space="preserve">Raport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i/>
          <w:iCs/>
          <w:color w:val="E8450A"/>
          <w:sz w:val="56"/>
          <w:szCs w:val="56"/>
        </w:rPr>
        <w:t xml:space="preserve">ucznia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2D1B69"/>
          <w:sz w:val="22"/>
          <w:szCs w:val="22"/>
        </w:rPr>
        <w:t xml:space="preserve">Skrócona synteza zespołu specjalistycznego — mocne strony, kluczowe potrzeby, cele i plan pracy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UCZEŃ  ·  KLASA  ·  ROK SZKOLNY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Jan Kowalski (dane przykładowe)  ·  VI A  ·  2025/2026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DATA SPORZĄDZENIA  ·  KOORDYNATOR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2D1B69"/>
          <w:sz w:val="18"/>
          <w:szCs w:val="18"/>
        </w:rPr>
        <w:t xml:space="preserve">15.05.2026  ·  mgr Mirosława Jurczyszyn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Profil ucznia</w:t>
      </w:r>
    </w:p>
    <w:p>
      <w:pPr>
        <w:pBdr>
          <w:left w:val="single" w:color="0D7D5C" w:sz="24" w:space="8"/>
        </w:pBdr>
        <w:shd w:fill="EEF7F1" w:color="auto" w:val="clear"/>
        <w:spacing w:after="60" w:before="200"/>
      </w:pPr>
      <w:r>
        <w:rPr>
          <w:rFonts w:ascii="Arial" w:cs="Arial" w:eastAsia="Arial" w:hAnsi="Arial"/>
          <w:b/>
          <w:bCs/>
          <w:color w:val="0D7D5C"/>
          <w:sz w:val="14"/>
          <w:szCs w:val="14"/>
        </w:rPr>
        <w:t xml:space="preserve">MOCNE STRONY</w:t>
      </w:r>
    </w:p>
    <w:p>
      <w:pPr>
        <w:pBdr>
          <w:left w:val="single" w:color="0D7D5C" w:sz="24" w:space="8"/>
        </w:pBdr>
        <w:shd w:fill="EEF7F1" w:color="auto" w:val="clear"/>
        <w:spacing w:after="200" w:before="0"/>
      </w:pPr>
      <w:r>
        <w:rPr>
          <w:rFonts w:ascii="Arial" w:cs="Arial" w:eastAsia="Arial" w:hAnsi="Arial"/>
          <w:color w:val="1A1530"/>
          <w:sz w:val="22"/>
          <w:szCs w:val="22"/>
        </w:rPr>
        <w:t xml:space="preserve">Uczeń wykazuje wysoki potencjał intelektualny w zakresie pamięci wzrokowej i myślenia logicznego. Cechuje się dobrą koncentracją w sytuacjach indywidualnych i przy zadaniach dostosowanych do jego zainteresowań. Wykazuje silną motywację wewnętrzną w obszarach jego pasji.</w:t>
      </w:r>
    </w:p>
    <w:p>
      <w:pPr>
        <w:pBdr>
          <w:left w:val="single" w:color="B8350D" w:sz="24" w:space="8"/>
        </w:pBdr>
        <w:shd w:fill="FBEEEA" w:color="auto" w:val="clear"/>
        <w:spacing w:after="60" w:before="160"/>
      </w:pPr>
      <w:r>
        <w:rPr>
          <w:rFonts w:ascii="Arial" w:cs="Arial" w:eastAsia="Arial" w:hAnsi="Arial"/>
          <w:b/>
          <w:bCs/>
          <w:color w:val="B8350D"/>
          <w:sz w:val="14"/>
          <w:szCs w:val="14"/>
        </w:rPr>
        <w:t xml:space="preserve">KLUCZOWE POTRZEBY</w:t>
      </w:r>
    </w:p>
    <w:p>
      <w:pPr>
        <w:pBdr>
          <w:left w:val="single" w:color="B8350D" w:sz="24" w:space="8"/>
        </w:pBdr>
        <w:shd w:fill="FBEEEA" w:color="auto" w:val="clear"/>
        <w:spacing w:after="200" w:before="0"/>
      </w:pPr>
      <w:r>
        <w:rPr>
          <w:rFonts w:ascii="Arial" w:cs="Arial" w:eastAsia="Arial" w:hAnsi="Arial"/>
          <w:color w:val="1A1530"/>
          <w:sz w:val="22"/>
          <w:szCs w:val="22"/>
        </w:rPr>
        <w:t xml:space="preserve">Trudności obserwuje się głównie w obszarze społecznym i emocjonalnym — uczeń ma znaczne trudności z regulacją emocjonalną, niską tolerancję na frustrację, ograniczone umiejętności współpracy w grupie. Występują również trudności sensoryczne (nadwrażliwość słuchowa) wpływające na funkcjonowanie w środowisku szkolnym.</w:t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Funkcjonowanie w obszarach — skrót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11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Obszar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Źródło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Częstotliwość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Intensywność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Liczba pozycji wybranych z banków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A · Funkcjonowanie poznawcze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KSzOF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często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4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4 trudności  ·  ✓ 4 celów  ·  ● 5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KSzOF · ToM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często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5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6 trudności  ·  ✓ 5 celów  ·  ● 4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KSzOF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często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5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6 trudności  ·  ✓ 5 celów  ·  ● 5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D · Komunikacja i mowa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KSzOF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czasem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5 trudności  ·  ✓ 3 celów  ·  ● 3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E · Funkcjonowanie behawioralne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ABC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często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5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4 trudności  ·  ✓ 4 celów  ·  ● 6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F · Teoria umysłu i empatia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ToM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często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4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5 trudności  ·  ✓ 4 celów  ·  ● 4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G · Profil sensoryczno-motoryczny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Sensoryka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zawsze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5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4 trudności  ·  ✓ 4 celów  ·  ● 6 ćwiczeń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H · Samoobsługa i samodzielność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2"/>
                <w:szCs w:val="12"/>
              </w:rPr>
              <w:t xml:space="preserve">KSzOF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czasem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2"/>
                <w:szCs w:val="12"/>
              </w:rPr>
              <w:t xml:space="preserve">▸ 3 trudności  ·  ✓ 3 celów  ·  ● 3 ćwiczeń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Kluczowe cele na bieżący semestr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B6378"/>
          <w:sz w:val="14"/>
          <w:szCs w:val="14"/>
        </w:rPr>
        <w:t xml:space="preserve">Wybór 5 priorytetowych celów spośród zaznaczonych w WOPF (po jednym z najważniejszych obszarów).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B · Funkcjonowanie społeczne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   · intensywność 5/5</w:t>
      </w:r>
    </w:p>
    <w:p>
      <w:pPr>
        <w:pBdr>
          <w:left w:val="single" w:color="0D7D5C" w:sz="16" w:space="8"/>
        </w:pBdr>
        <w:spacing w:after="60" w:before="0"/>
      </w:pPr>
      <w:r>
        <w:rPr>
          <w:rFonts w:ascii="Arial" w:cs="Arial" w:eastAsia="Arial" w:hAnsi="Arial"/>
          <w:color w:val="1A1530"/>
          <w:sz w:val="20"/>
          <w:szCs w:val="20"/>
        </w:rPr>
        <w:t xml:space="preserve">Uczeń nawiąże i utrzyma interakcję z rówieśnikiem przez min. 5 minut w 4/5 sytuacjach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C · Funkcjonowanie emocjonalne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   · intensywność 5/5</w:t>
      </w:r>
    </w:p>
    <w:p>
      <w:pPr>
        <w:pBdr>
          <w:left w:val="single" w:color="0D7D5C" w:sz="16" w:space="8"/>
        </w:pBdr>
        <w:spacing w:after="60" w:before="0"/>
      </w:pPr>
      <w:r>
        <w:rPr>
          <w:rFonts w:ascii="Arial" w:cs="Arial" w:eastAsia="Arial" w:hAnsi="Arial"/>
          <w:color w:val="1A1530"/>
          <w:sz w:val="20"/>
          <w:szCs w:val="20"/>
        </w:rPr>
        <w:t xml:space="preserve">Uczeń nazwie emocję używając min. 6 nazw uczuć w 8/10 sytuacji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E · Funkcjonowanie behawioralne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   · intensywność 5/5</w:t>
      </w:r>
    </w:p>
    <w:p>
      <w:pPr>
        <w:pBdr>
          <w:left w:val="single" w:color="0D7D5C" w:sz="16" w:space="8"/>
        </w:pBdr>
        <w:spacing w:after="60" w:before="0"/>
      </w:pPr>
      <w:r>
        <w:rPr>
          <w:rFonts w:ascii="Arial" w:cs="Arial" w:eastAsia="Arial" w:hAnsi="Arial"/>
          <w:color w:val="1A1530"/>
          <w:sz w:val="20"/>
          <w:szCs w:val="20"/>
        </w:rPr>
        <w:t xml:space="preserve">Uczeń zmniejszy częstość zachowania trudnego z … do … epizodów tygodniowo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G · Profil sensoryczno-motoryczny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   · intensywność 5/5</w:t>
      </w:r>
    </w:p>
    <w:p>
      <w:pPr>
        <w:pBdr>
          <w:left w:val="single" w:color="0D7D5C" w:sz="16" w:space="8"/>
        </w:pBdr>
        <w:spacing w:after="60" w:before="0"/>
      </w:pPr>
      <w:r>
        <w:rPr>
          <w:rFonts w:ascii="Arial" w:cs="Arial" w:eastAsia="Arial" w:hAnsi="Arial"/>
          <w:color w:val="1A1530"/>
          <w:sz w:val="20"/>
          <w:szCs w:val="20"/>
        </w:rPr>
        <w:t xml:space="preserve">Uczeń wytrzyma w środowisku hałaśliwym 10 min w 4/5 prób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A · Funkcjonowanie poznawcze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   · intensywność 4/5</w:t>
      </w:r>
    </w:p>
    <w:p>
      <w:pPr>
        <w:pBdr>
          <w:left w:val="single" w:color="0D7D5C" w:sz="16" w:space="8"/>
        </w:pBdr>
        <w:spacing w:after="60" w:before="0"/>
      </w:pPr>
      <w:r>
        <w:rPr>
          <w:rFonts w:ascii="Arial" w:cs="Arial" w:eastAsia="Arial" w:hAnsi="Arial"/>
          <w:color w:val="1A1530"/>
          <w:sz w:val="20"/>
          <w:szCs w:val="20"/>
        </w:rPr>
        <w:t xml:space="preserve">Uczeń wydłuży czas skupienia uwagi z … do … minut w okresie semestru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Rekomendacje i plan dalszej pracy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REKOMENDACJE Z WOPF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Zaleca się: (1) wprowadzenie diety sensorycznej z aktywnościami proprioceptywnymi 3× dziennie, (2) używanie słuchawek wygłuszających w sytuacjach hałaśliwych, (3) regularny Trening Umiejętności Społecznych w małej grupie, (4) wdrożenie systemu wzmocnień pozytywnych, (5) konsultacje cykliczne z rodzicami co 4 tygodnie.</w:t>
      </w:r>
    </w:p>
    <w:p>
      <w:pPr>
        <w:pBdr>
          <w:left w:val="single" w:color="E8450A" w:sz="24" w:space="8"/>
        </w:pBdr>
        <w:shd w:fill="F3F1FB" w:color="auto" w:val="clear"/>
        <w:spacing w:after="60" w:before="20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PLAN DALSZEJ PRACY</w:t>
      </w:r>
    </w:p>
    <w:p>
      <w:pPr>
        <w:pBdr>
          <w:left w:val="single" w:color="E8450A" w:sz="24" w:space="8"/>
        </w:pBdr>
        <w:shd w:fill="F3F1FB" w:color="auto" w:val="clear"/>
        <w:spacing w:after="20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Plan dalszej pracy: spotkanie zespołu co 4 tygodnie w celu monitorowania postępów. Konsultacje z rodzicami co miesiąc. Konsultacja z neurologiem dziecięcym w trakcie kolejnego okresu obserwacyjnego. Wdrożenie protokołu zachowań trudnych z udziałem nauczyciela wspomagającego. Cele kluczowe do IPET: 3 cele SMART z obszaru społecznego i emocjonalnego jako priorytetowe.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Powiązane dokumenty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WOPF · </w:t>
      </w:r>
      <w:r>
        <w:rPr>
          <w:rFonts w:ascii="Arial" w:cs="Arial" w:eastAsia="Arial" w:hAnsi="Arial"/>
          <w:color w:val="1A1530"/>
          <w:sz w:val="16"/>
          <w:szCs w:val="16"/>
        </w:rPr>
        <w:t xml:space="preserve">Wielospecjalistyczna Ocena Poziomu Funkcjonowania z dn. 15.05.2026 — pełna dokumentacja obserwacyjna i diagnostyczna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IPET · </w:t>
      </w:r>
      <w:r>
        <w:rPr>
          <w:rFonts w:ascii="Arial" w:cs="Arial" w:eastAsia="Arial" w:hAnsi="Arial"/>
          <w:color w:val="1A1530"/>
          <w:sz w:val="16"/>
          <w:szCs w:val="16"/>
        </w:rPr>
        <w:t xml:space="preserve">Indywidualny Program Edukacyjno-Terapeutyczny na rok szkolny 2025/2026 — plan działania z celami priorytetowymi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D1B69"/>
          <w:sz w:val="16"/>
          <w:szCs w:val="16"/>
        </w:rPr>
        <w:t xml:space="preserve">BAZA · </w:t>
      </w:r>
      <w:r>
        <w:rPr>
          <w:rFonts w:ascii="Arial" w:cs="Arial" w:eastAsia="Arial" w:hAnsi="Arial"/>
          <w:color w:val="1A1530"/>
          <w:sz w:val="16"/>
          <w:szCs w:val="16"/>
        </w:rPr>
        <w:t xml:space="preserve">Pozycja w bazie uczniów PCTP — rejestr metryk i historia oddziaływań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Zatwierdzenie raportu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rHeight w:val="1800" w:hRule="atLeast"/>
        </w:trPr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Koordynator zespołu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Dyrektor placówki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Rodzic / opiekun prawny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color w:val="6B6378"/>
        <w:sz w:val="12"/>
        <w:szCs w:val="12"/>
      </w:rPr>
      <w:t xml:space="preserve">Raport Ucznia · synteza · 2025/2026</w:t>
    </w:r>
    <w:r>
      <w:rPr>
        <w:rFonts w:ascii="Arial" w:cs="Arial" w:eastAsia="Arial" w:hAnsi="Arial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color w:val="6B6378"/>
        <w:sz w:val="12"/>
        <w:szCs w:val="12"/>
      </w:rPr>
      <w:t xml:space="preserve">RODO · Dokument poufny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color w:val="E8450A"/>
        <w:sz w:val="16"/>
        <w:szCs w:val="16"/>
      </w:rPr>
      <w:t xml:space="preserve">RAPORT UCZNIA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4"/>
        <w:szCs w:val="14"/>
      </w:rPr>
      <w:t xml:space="preserve">Uczeń: </w:t>
    </w:r>
    <w:r>
      <w:rPr>
        <w:rFonts w:ascii="Arial" w:cs="Arial" w:eastAsia="Arial" w:hAnsi="Arial"/>
        <w:b/>
        <w:bCs/>
        <w:i/>
        <w:iCs/>
        <w:color w:val="2D1B69"/>
        <w:sz w:val="14"/>
        <w:szCs w:val="14"/>
      </w:rPr>
      <w:t xml:space="preserve">Jan Kowalski (dane przykładowe)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  <w:rPr>
        <w:b/>
        <w:bCs/>
        <w:color w:val="0D7D5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2D1B69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b/>
        <w:bCs/>
        <w:color w:val="B8350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1B6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2D1B6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1B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Ucznia</dc:title>
  <dc:creator>EduPlaner2026-MJ-PCTP</dc:creator>
  <dc:description>Synteza dla rodziców i dyrekcji</dc:description>
  <cp:lastModifiedBy>Un-named</cp:lastModifiedBy>
  <cp:revision>1</cp:revision>
  <dcterms:created xsi:type="dcterms:W3CDTF">2026-09-10T16:35:26.704Z</dcterms:created>
  <dcterms:modified xsi:type="dcterms:W3CDTF">2026-09-10T16:35:26.704Z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