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060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Pomorskie Centrum Terapii Pedagogicznej w Koszalinie · Szkoła Podstawowa Specjalna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D1B69"/>
                <w:sz w:val="28"/>
                <w:szCs w:val="28"/>
              </w:rPr>
              <w:t xml:space="preserve">ZAKRES CZYNNOŚCI I OBOWIĄZKÓW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E8450A"/>
                <w:sz w:val="19"/>
                <w:szCs w:val="19"/>
              </w:rPr>
              <w:t xml:space="preserve">nauczyciela edukacji wczesnoszkolnej w szkole specjalnej · rok szkolny 2026/2027</w:t>
            </w:r>
          </w:p>
        </w:tc>
      </w:tr>
    </w:tbl>
    <w:p>
      <w:pPr>
        <w:pBdr>
          <w:bottom w:val="single" w:color="E8450A" w:sz="10" w:space="4"/>
        </w:pBdr>
        <w:spacing w:after="100"/>
      </w:pP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D1B69"/>
          <w:sz w:val="20"/>
          <w:szCs w:val="20"/>
        </w:rPr>
        <w:t xml:space="preserve">1. Dane stanowiska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160"/>
      </w:tblGrid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Imię i nazwisko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Karolina P.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Stanowisko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nauczyciel edukacji wczesnoszkolnej (klasy I–III) w szkole podstawowej specjalnej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Podstawa zatrudnienia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umowa o pracę – Kodeks pracy; z Karty Nauczyciela stosuje się przepisy wskazane w art. 91b ust. 2 (m.in. art. 6, art. 9–9i, art. 75–85z)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Wymiar i rozkład czasu pracy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 godzin tygodniowo (6 godzin dziennie od poniedziałku do piątku) według rozkładu czasu pracy ustalonego przez dyrektora; w tym czasie: zajęcia z uczniami i opieka, dokumentacja, zebrania, konsultacje, przygotowanie do zajęć; 15-minutowa przerwa wliczana do czasu pracy (art. 134 KP)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Bezpośredni przełożony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dyrektor szkoły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Oddział / wychowawstwo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oddział: ………………………………   wychowawstwo:  ☐ TAK   ☐ NIE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Zastępstwo w czasie nieobecności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…………………………………………………………………………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Wymagane kwalifikacje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kwalifikacje do nauczania w klasach I–III oraz z zakresu pedagogiki specjalnej odpowiedniej do niepełnosprawności uczniów (rozporządzenie MEN z 1.08.2017 r.); szkolenie BHP i z pierwszej pomocy; aktualne orzeczenie lekarskie o braku przeciwwskazań; niekaralność sprawdzona w Rejestrze Sprawców Przestępstw na Tle Seksualnym (art. 21 ustawy o ochronie małoletnich) oraz w KRK; kwalifikacje jak dla szkół publicznych (art. 14 ust. 3 pkt 6 Prawa oświatowego)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D1B69"/>
          <w:sz w:val="20"/>
          <w:szCs w:val="20"/>
        </w:rPr>
        <w:t xml:space="preserve">2. Czynności i obowiązki wynikające z przepisów prawa i statutu szkoły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6480"/>
        <w:gridCol w:w="3200"/>
      </w:tblGrid>
      <w:tr>
        <w:trPr>
          <w:tblHeader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Lp.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Czynność / obowiązek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Podstawa prawna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I. Obowiązki ogólne nauczyciela i pracownika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Rzetelna realizacja zadań związanych z powierzonym stanowiskiem oraz podstawowymi funkcjami szkoły: dydaktyczną, wychowawczą i opiekuńczą, w tym zadań związanych z zapewnieniem bezpieczeństwa uczniom w czasie zajęć organizowanych przez szkołę.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6 pkt 1 Karty Nauczyciela (stosowany na podstawie art. 91b ust. 2 KN)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Wspieranie każdego ucznia w jego rozwoju; kształcenie i wychowywanie w poszanowaniu Konstytucji RP, w atmosferze wolności sumienia i szacunku dla każdego człowieka; dbałość o kształtowanie postaw moralnych i obywatelskich.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6 pkt 2, 4 i 5 Karty Nauczyciela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Sumienne i staranne wykonywanie pracy, stosowanie się do poleceń przełożonych dotyczących pracy, przestrzeganie regulaminu pracy, ustalonego porządku i zasad współżycia społecznego, dbałość o dobro zakładu pracy i ochrona jego mienia.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100 § 1 i § 2 pkt 2, 4 i 6 Kodeksu pracy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Przestrzeganie ustalonego czasu pracy: 30 godzin tygodniowo według rozkładu czasu pracy; potwierdzanie obecności; praca poza rozkładem wyłącznie na polecenie pracodawcy.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100 § 2 pkt 1, art. 129 i art. 149 Kodeksu pracy; regulamin pracy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Przestrzeganie przepisów oraz zasad bezpieczeństwa i higieny pracy i przepisów przeciwpożarowych; udział w szkoleniach BHP; poddawanie się wstępnym, okresowym i kontrolnym badaniom lekarskim.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100 § 2 pkt 3, art. 211 i art. 229 Kodeksu pracy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Zachowanie w tajemnicy informacji o uczniach, ich rodzinach i stanie zdrowia; przetwarzanie danych osobowych wyłącznie w zakresie upoważnienia i zgodnie z RODO oraz polityką ochrony danych szkoły.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100 § 2 pkt 4 i 5 Kodeksu pracy; RODO (rozporządzenie UE 2016/679); polityka ochrony danych szkoły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II. Dydaktyka i realizacja podstawy programowej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Prowadzenie zintegrowanych zajęć edukacyjnych w klasach I–III (edukacja polonistyczna, matematyczna, przyrodnicza, społeczna, plastyczna, techniczna, muzyczna, informatyczna, wychowanie fizyczne – o ile nie przydzielono innemu nauczycielowi) zgodnie z planem nauczania i podstawą programową; w oddziałach dla uczniów z niepełnosprawnością intelektualną w stopniu umiarkowanym lub znacznym – zajęć z odrębnej podstawy programowej.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14 ust. 3 i art. 127 Prawa oświatowego; rozporządzenie MEN w sprawie podstawy programowej (14.02.2017 r.)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Samodzielne ustalanie podziału czasu zajęć na poszczególne edukacje oraz przerw według potrzeb i możliwości uczniów, w granicach rozkładu czasu pracy i planu dnia szkoły.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rozporządzenie MEN w sprawie ramowych planów nauczania (3.04.2019 r.)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Wybór lub opracowanie programu nauczania dostosowanego do potrzeb i możliwości uczniów oddziału oraz przedstawienie go dyrektorowi do dopuszczenia.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22a ustawy o systemie oświaty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Dostosowanie metod, form, środków dydaktycznych i tempa pracy do zaleceń orzeczeń i IPET; stosowanie metod pedagogiki specjalnej (m.in. metoda ośrodków pracy, Metoda Dobrego Startu, ruch rozwijający W. Sherborne, elementy integracji sensorycznej, komunikacja alternatywna i wspomagająca AAC).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6 rozporządzenia MEN w sprawie warunków organizowania kształcenia specjalnego (9.08.2017 r.)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Kształtowanie samoobsługi, higieny i umiejętności praktycznych uczniów (ubieranie, toaleta, spożywanie posiłków, porządek, poruszanie się po szkole) oraz orientacji zawodowej dostosowanej do wieku.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podstawa programowa kształcenia specjalnego; rozporządzenie MEN w sprawie doradztwa zawodowego (12.02.2019 r.)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Kierowanie pracą pomocy nauczyciela w czasie zajęć, posiłków i czynności opiekuńczych: podział zadań, instruktaż, wspólna realizacja IPET.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7 rozporządzenia MEN w sprawie organizacji publicznych szkół i przedszkoli (28.02.2019 r.), stosowany odpowiednio; statut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Prowadzenie zajęć rewalidacyjnych i innych zajęć przydzielonych w planie lekcji zgodnie z posiadanymi kwalifikacjami.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5 rozporządzenia w sprawie kształcenia specjalnego; rozporządzenie MEN w sprawie kwalifikacji nauczycieli (1.08.2017 r.)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III. Kształcenie specjalne: IPET, WOPF, zespół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Udział w zespole opracowującym indywidualny program edukacyjno-terapeutyczny (IPET) dla każdego ucznia oddziału; jako wychowawca – koordynowanie pracy zespołu; opracowanie IPET do 30 września lub w ciągu 30 dni od otrzymania orzeczenia.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6 rozporządzenia w sprawie kształcenia specjalnego (zespół, terminy opracowania IPET)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Dokonywanie wielospecjalistycznej oceny poziomu funkcjonowania ucznia (WOPF) co najmniej dwa razy w roku szkolnym, ocena efektywności programu i jego modyfikacja; spotkania zespołu co najmniej dwa razy w roku.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6 rozporządzenia w sprawie kształcenia specjalnego (WOPF, ocena efektywności, spotkania zespołu)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Realizacja zaleceń zawartych w orzeczeniu o potrzebie kształcenia specjalnego oraz w IPET we wszystkich zajęciach i czynnościach opiekuńczych; prowadzenie obserwacji do WOPF.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5 i § 6 rozporządzenia w sprawie kształcenia specjalnego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Zawiadamianie rodziców o spotkaniach zespołu, umożliwienie im udziału, przekazanie kopii IPET i WOPF.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6 rozporządzenia w sprawie kształcenia specjalnego (udział rodziców, kopie IPET i WOPF)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Przygotowanie opinii zespołu w sprawie wydłużenia etapu edukacyjnego ucznia klasy III i wniosku do rady pedagogicznej (decyzja do końca lutego) po uzyskaniu zgody rodziców.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5 rozporządzenia w sprawie ramowych planów nauczania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Rozpoznawanie indywidualnych potrzeb rozwojowych i edukacyjnych oraz możliwości psychofizycznych uczniów; współpraca ze specjalistami szkoły (psycholog, pedagog, pedagog specjalny, logopeda, rehabilitant) i z poradnią psychologiczno-pedagogiczną.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rozporządzenie MEN w sprawie pomocy psychologiczno-pedagogicznej (9.08.2017 r.), stosowane odpowiednio; statut szkoły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IV. Wychowanie, opieka i bezpieczeństwo uczniów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Pełnienie funkcji wychowawcy oddziału: prowadzenie spraw wychowawczych, dokumentacji oddziału, koordynowanie pomocy dla uczniów, realizacja programu wychowawczo-profilaktycznego.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26 Prawa oświatowego; statut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Ciągła opieka nad oddziałem w czasie zajęć, przerw, posiłków, czynności higienicznych i w szatni; niepozostawianie uczniów bez opieki; przekazanie opieki innej osobie na czas własnej przerwy.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2, § 13 i § 14 rozporządzenia MENiS w sprawie bezpieczeństwa i higieny w szkołach (31.12.2002 r.); art. 134 Kodeksu pracy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Odbiór uczniów od rodziców lub opiekunów dowozu przed zajęciami i przekazanie ich po zajęciach wyłącznie osobom upoważnionym.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statut szkoły; procedury wewnętrzne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Sprawdzenie przed zajęciami stanu sali i sprzętu; niezwłoczne zgłaszanie dyrektorowi zagrożeń oraz każdego wypadku ucznia; udzielenie pierwszej pomocy; udział w szkoleniu z pierwszej pomocy.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2, § 13–14 i § 40–41 rozporządzenia w sprawie bezpieczeństwa i higieny w szkołach; § 21 tego rozporządzenia (szkolenie z pierwszej pomocy)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Opieka nad uczniami w czasie wyjść, wycieczek, uroczystości i zawodów jako opiekun lub kierownik wycieczki; realizacja obowiązków kierownika lub opiekuna.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rozporządzenie MEN w sprawie krajoznawstwa i turystyki (25.05.2018 r.)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Znajomość i stosowanie standardów ochrony małoletnich obowiązujących w szkole; reagowanie na przemoc wobec dziecka, uruchamianie procedury „Niebieskie Karty” i zawiadamianie właściwych organów w przypadkach wymaganych prawem.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22b–22c ustawy o przeciwdziałaniu zagrożeniom przestępczością na tle seksualnym i ochronie małoletnich; art. 9d ustawy o przeciwdziałaniu przemocy domowej; art. 304 § 2 KPK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Zapobieganie zachowaniom trudnym i reagowanie na nie zgodnie z procedurami szkoły i strategiami z IPET; dokumentowanie incydentów.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IPET; procedury szkolne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Znajomość stanu zdrowia uczniów (leki, epilepsja, dieta, alergie, zaopatrzenie ortopedyczne) i współpraca z pielęgniarką szkolną; podawanie leków wyłącznie na zasadach uzgodnionych z rodzicami i dyrektorem.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21 ustawy o opiece zdrowotnej nad uczniami (12.04.2019 r.)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Zapoznanie uczniów z zasadami bezpieczeństwa, regulaminami i drogą ewakuacji w formie dostosowanej do ich możliwości; udział w próbnych ewakuacjach.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rozporządzenie w sprawie bezpieczeństwa i higieny w szkołach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V. Ocenianie i klasyfikacja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Opracowanie wymagań edukacyjnych dostosowanych do IPET oraz poinformowanie uczniów i rodziców na początku roku szkolnego o wymaganiach, sposobach sprawdzania osiągnięć i warunkach oceniania zachowania.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44b ust. 8–9 ustawy o systemie oświaty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Ocenianie bieżące w formie opisowej oraz ustalanie śródrocznej i rocznej opisowej oceny klasyfikacyjnej z zajęć edukacyjnych i zachowania; informacja zwrotna dla ucznia i rodziców.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44i ust. 1 i 7 oraz art. 44e ust. 2–3 ustawy o systemie oświaty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Udział w klasyfikacji i w podejmowaniu przez radę pedagogiczną uchwał o promowaniu uczniów, w tym uczniów z niepełnosprawnością intelektualną w stopniu umiarkowanym lub znacznym z uwzględnieniem IPET.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44f–44o ustawy o systemie oświaty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Wypełnianie świadectw opisowych i arkuszy ocen uczniów oddziału.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rozporządzenie MEN w sprawie świadectw, dyplomów państwowych i innych druków; rozporządzenie w sprawie dokumentacji przebiegu nauczania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VI. Współpraca z rodzicami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Prowadzenie konsultacji dla rodziców i uczniów w terminie ustalonym w rozkładzie czasu pracy; organizowanie zebrań oddziału; codzienna komunikacja (zeszyt korespondencji, dziennik elektroniczny, rozmowy przy odbiorze ucznia).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statut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Informowanie rodziców o postępach, trudnościach, zachowaniu i stanie zdrowia dziecka; uzgadnianie form wsparcia; instruktaż do pracy w domu i do używania systemu komunikacji AAC.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44e i 44g ustawy o systemie oświaty; IPET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Zbieranie zgód i oświadczeń rodziców (odbiór ucznia, wycieczki, wizerunek, badania, leki) i ich przechowywanie zgodnie z zasadami ochrony danych.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statut szkoły; RODO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VII. Praca zespołowa i współpraca z instytucjami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36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Udział w zebraniach rady pedagogicznej, realizacja jej uchwał; praca w zespole edukacji wczesnoszkolnej, zespole wychowawczym i zespołach zadaniowych powołanych przez dyrektora.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69–73 Prawa oświatowego (w zakresie przewidzianym statutem szkoły niepublicznej); statut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Współpraca z poradnią psychologiczno-pedagogiczną, ośrodkiem pomocy społecznej, powiatowym centrum pomocy rodzinie, sądem rodzinnym i kuratorem, ochroną zdrowia, przedszkolem i zespołem wczesnego wspomagania rozwoju przy przyjęciu ucznia.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statut szkoły; rozporządzenie w sprawie pomocy psychologiczno-pedagogicznej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38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Dzielenie się wiedzą: zajęcia otwarte, lekcje koleżeńskie, wsparcie nauczyciela początkującego lub praktykanta na przydział dyrektora.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9ca Karty Nauczyciela (stosowany na podstawie art. 91b KN); statut szkoły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VIII. Dokumentacja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Prowadzenie dziennika lekcyjnego oddziału: tematy zajęć, frekwencja, oceny opisowe, kontakty z rodzicami; dzienników zajęć rewalidacyjnych i innych prowadzonych zajęć.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14 ust. 3 pkt 5 Prawa oświatowego; rozporządzenie MEN w sprawie dokumentacji przebiegu nauczania (25.08.2017 r.)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Prowadzenie dokumentacji kształcenia specjalnego uczniów oddziału: IPET, WOPF, arkusze obserwacji, teczki uczniów; przechowywanie zgodnie z instrukcją kancelaryjną i RODO.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rozporządzenie w sprawie kształcenia specjalnego; statut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Opracowanie rocznego planu pracy oddziału (rozkład materiału) i planu pracy wychowawcy; sprawozdania półroczne i roczne z pracy oddziału i realizacji IPET.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statut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Sporządzanie opinii o uczniu na wniosek rodziców, poradni, sądu lub innych uprawnionych instytucji, po akceptacji dyrektora.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statut szkoły; przepisy szczególne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IX. Organizacja życia szkoły i mienie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Organizowanie uroczystości, konkursów, wyjść i imprez oddziału oraz udział w uroczystościach szkolnych zgodnie z planem pracy szkoły; udział w dniach otwartych i rekrutacji na przydział dyrektora.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statut szkoły; plan pracy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Opieka nad salą oddziału, pomocami dydaktycznymi i sprzętem; dbałość o estetykę i bezpieczeństwo pomieszczenia; udział w inwentaryzacji; odpowiedzialność materialna za mienie powierzone na piśmie.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124 Kodeksu pracy; statut szkoły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X. Przygotowanie do zajęć i doskonalenie zawodowe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Przygotowanie zajęć, pomocy dydaktycznych i terapeutycznych, kart pracy i materiałów w symbolach AAC; sprawdzanie i analiza prac uczniów – w czasie przewidzianym na to w rozkładzie czasu pracy.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128 Kodeksu pracy; rozkład czasu pracy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Doskonalenie zawodowe zgodnie z potrzebami szkoły (szkolenia rady pedagogicznej, kursy z zakresu pedagogiki specjalnej, AAC, integracji sensorycznej); udział w szkoleniach zleconych przez pracodawcę w czasie pracy; realizacja ścieżki awansu zawodowego.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6 pkt 3 i 3a oraz art. 9a–9h Karty Nauczyciela (przez art. 91b KN); art. 94¹³ Kodeksu pracy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Wykonywanie innych czynności zleconych przez dyrektora, wynikających ze statutu i organizacji pracy szkoły, zgodnych z kwalifikacjami i rodzajem umówionej pracy.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100 § 1 Kodeksu pracy; statut szkoły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D1B69"/>
          <w:sz w:val="20"/>
          <w:szCs w:val="20"/>
        </w:rPr>
        <w:t xml:space="preserve">3. Czynności przydzielone indywidualnie na rok szkolny 2026/2027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5480"/>
        <w:gridCol w:w="2100"/>
        <w:gridCol w:w="2100"/>
      </w:tblGrid>
      <w:tr>
        <w:trPr>
          <w:tblHeader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Lp.</w:t>
            </w:r>
          </w:p>
        </w:tc>
        <w:tc>
          <w:tcPr>
            <w:tcW w:type="dxa" w:w="5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Czynność przydzielona indywidualnie</w:t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Termin / wymiar</w:t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Uwagi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5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5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5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5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D1B69"/>
          <w:sz w:val="20"/>
          <w:szCs w:val="20"/>
        </w:rPr>
        <w:t xml:space="preserve">4. Zakres odpowiedzialności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3200"/>
      </w:tblGrid>
      <w:tr>
        <w:trPr>
          <w:tblHeader/>
        </w:trPr>
        <w:tc>
          <w:tcPr>
            <w:tcW w:type="dxa" w:w="69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Zakres odpowiedzialności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Podstawa</w:t>
            </w:r>
          </w:p>
        </w:tc>
      </w:tr>
      <w:tr>
        <w:trPr>
          <w:cantSplit/>
        </w:trPr>
        <w:tc>
          <w:tcPr>
            <w:tcW w:type="dxa" w:w="69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 życie, zdrowie i bezpieczeństwo uczniów powierzonych opiece w czasie zajęć i czynności organizowanych przez szkołę.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6 pkt 1 KN; rozporządzenie w sprawie bezpieczeństwa i higieny w szkołach</w:t>
            </w:r>
          </w:p>
        </w:tc>
      </w:tr>
      <w:tr>
        <w:trPr>
          <w:cantSplit/>
        </w:trPr>
        <w:tc>
          <w:tcPr>
            <w:tcW w:type="dxa" w:w="69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 realizację podstawy programowej, IPET i zaleceń orzeczeń oraz za rzetelność oceniania.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przepisy oświatowe wskazane w tabeli obowiązków</w:t>
            </w:r>
          </w:p>
        </w:tc>
      </w:tr>
      <w:tr>
        <w:trPr>
          <w:cantSplit/>
        </w:trPr>
        <w:tc>
          <w:tcPr>
            <w:tcW w:type="dxa" w:w="69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 prawidłowe i terminowe prowadzenie dokumentacji oraz ochronę danych osobowych.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rozporządzenie w sprawie dokumentacji przebiegu nauczania; RODO</w:t>
            </w:r>
          </w:p>
        </w:tc>
      </w:tr>
      <w:tr>
        <w:trPr>
          <w:cantSplit/>
        </w:trPr>
        <w:tc>
          <w:tcPr>
            <w:tcW w:type="dxa" w:w="69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 mienie powierzone na piśmie oraz za przestrzeganie czasu pracy, regulaminu pracy i przepisów BHP.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100, 114, 124 i 211 Kodeksu pracy</w:t>
            </w:r>
          </w:p>
        </w:tc>
      </w:tr>
      <w:tr>
        <w:trPr>
          <w:cantSplit/>
        </w:trPr>
        <w:tc>
          <w:tcPr>
            <w:tcW w:type="dxa" w:w="69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Odpowiedzialność porządkowa i dyscyplinarna za uchybienia obowiązkom.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108 Kodeksu pracy; art. 75–85z Karty Nauczyciela (przez art. 91b KN)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D1B69"/>
          <w:sz w:val="20"/>
          <w:szCs w:val="20"/>
        </w:rPr>
        <w:t xml:space="preserve">5. Oświadczenie</w:t>
      </w:r>
    </w:p>
    <w:p>
      <w:pPr>
        <w:spacing w:after="60" w:line="260"/>
        <w:jc w:val="both"/>
      </w:pPr>
      <w:r>
        <w:rPr>
          <w:rFonts w:ascii="Arial" w:cs="Arial" w:eastAsia="Arial" w:hAnsi="Arial"/>
          <w:sz w:val="18"/>
          <w:szCs w:val="18"/>
        </w:rPr>
        <w:t xml:space="preserve">Oświadczam, że zapoznałam się z zakresem czynności i obowiązków, przyjmuję go do wiadomości i stosowania oraz zobowiązuję się do wykonywania pracy zgodnie z nim, regulaminem pracy, statutem szkoły i obowiązującymi przepisami. Zakres czynności sporządzono w dwóch jednobrzmiących egzemplarzach: jeden dla pracownika, drugi do akt osobowych (część B).</w:t>
      </w:r>
    </w:p>
    <w:p>
      <w:pPr>
        <w:spacing w:after="0" w:line="260"/>
        <w:jc w:val="both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Zakres czynności stanowi uszczegółowienie rodzaju pracy określonego w umowie o pracę (art. 29 § 1 i art. 94 pkt 1 Kodeksu pracy). Zmiana zakresu w granicach umówionego rodzaju pracy nie wymaga wypowiedzenia zmieniającego.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80"/>
        <w:gridCol w:w="5080"/>
      </w:tblGrid>
      <w:tr>
        <w:trPr>
          <w:cantSplit/>
        </w:trPr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………………………………………………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data i podpis dyrektora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………………………………………………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data i podpis nauczyciela: Karolina P.</w:t>
            </w:r>
          </w:p>
        </w:tc>
      </w:tr>
    </w:tbl>
    <w:p>
      <w:pPr>
        <w:pageBreakBefore/>
        <w:spacing w:after="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060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Pomorskie Centrum Terapii Pedagogicznej w Koszalinie · Szkoła Podstawowa Specjalna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D1B69"/>
                <w:sz w:val="28"/>
                <w:szCs w:val="28"/>
              </w:rPr>
              <w:t xml:space="preserve">ZAKRES CZYNNOŚCI I OBOWIĄZKÓW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E8450A"/>
                <w:sz w:val="19"/>
                <w:szCs w:val="19"/>
              </w:rPr>
              <w:t xml:space="preserve">nauczyciela edukacji wczesnoszkolnej w szkole specjalnej · rok szkolny 2026/2027</w:t>
            </w:r>
          </w:p>
        </w:tc>
      </w:tr>
    </w:tbl>
    <w:p>
      <w:pPr>
        <w:pBdr>
          <w:bottom w:val="single" w:color="E8450A" w:sz="10" w:space="4"/>
        </w:pBdr>
        <w:spacing w:after="100"/>
      </w:pP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D1B69"/>
          <w:sz w:val="20"/>
          <w:szCs w:val="20"/>
        </w:rPr>
        <w:t xml:space="preserve">1. Dane stanowiska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160"/>
      </w:tblGrid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Imię i nazwisko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Karolina B.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Stanowisko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nauczyciel edukacji wczesnoszkolnej (klasy I–III) w szkole podstawowej specjalnej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Podstawa zatrudnienia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umowa o pracę – Kodeks pracy; z Karty Nauczyciela stosuje się przepisy wskazane w art. 91b ust. 2 (m.in. art. 6, art. 9–9i, art. 75–85z)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Wymiar i rozkład czasu pracy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 godzin tygodniowo (6 godzin dziennie od poniedziałku do piątku) według rozkładu czasu pracy ustalonego przez dyrektora; w tym czasie: zajęcia z uczniami i opieka, dokumentacja, zebrania, konsultacje, przygotowanie do zajęć; 15-minutowa przerwa wliczana do czasu pracy (art. 134 KP)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Bezpośredni przełożony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dyrektor szkoły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Oddział / wychowawstwo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oddział: ………………………………   wychowawstwo:  ☐ TAK   ☐ NIE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Zastępstwo w czasie nieobecności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…………………………………………………………………………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Wymagane kwalifikacje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kwalifikacje do nauczania w klasach I–III oraz z zakresu pedagogiki specjalnej odpowiedniej do niepełnosprawności uczniów (rozporządzenie MEN z 1.08.2017 r.); szkolenie BHP i z pierwszej pomocy; aktualne orzeczenie lekarskie o braku przeciwwskazań; niekaralność sprawdzona w Rejestrze Sprawców Przestępstw na Tle Seksualnym (art. 21 ustawy o ochronie małoletnich) oraz w KRK; kwalifikacje jak dla szkół publicznych (art. 14 ust. 3 pkt 6 Prawa oświatowego)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D1B69"/>
          <w:sz w:val="20"/>
          <w:szCs w:val="20"/>
        </w:rPr>
        <w:t xml:space="preserve">2. Czynności i obowiązki wynikające z przepisów prawa i statutu szkoły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6480"/>
        <w:gridCol w:w="3200"/>
      </w:tblGrid>
      <w:tr>
        <w:trPr>
          <w:tblHeader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Lp.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Czynność / obowiązek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Podstawa prawna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I. Obowiązki ogólne nauczyciela i pracownika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Rzetelna realizacja zadań związanych z powierzonym stanowiskiem oraz podstawowymi funkcjami szkoły: dydaktyczną, wychowawczą i opiekuńczą, w tym zadań związanych z zapewnieniem bezpieczeństwa uczniom w czasie zajęć organizowanych przez szkołę.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6 pkt 1 Karty Nauczyciela (stosowany na podstawie art. 91b ust. 2 KN)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Wspieranie każdego ucznia w jego rozwoju; kształcenie i wychowywanie w poszanowaniu Konstytucji RP, w atmosferze wolności sumienia i szacunku dla każdego człowieka; dbałość o kształtowanie postaw moralnych i obywatelskich.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6 pkt 2, 4 i 5 Karty Nauczyciela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Sumienne i staranne wykonywanie pracy, stosowanie się do poleceń przełożonych dotyczących pracy, przestrzeganie regulaminu pracy, ustalonego porządku i zasad współżycia społecznego, dbałość o dobro zakładu pracy i ochrona jego mienia.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100 § 1 i § 2 pkt 2, 4 i 6 Kodeksu pracy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Przestrzeganie ustalonego czasu pracy: 30 godzin tygodniowo według rozkładu czasu pracy; potwierdzanie obecności; praca poza rozkładem wyłącznie na polecenie pracodawcy.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100 § 2 pkt 1, art. 129 i art. 149 Kodeksu pracy; regulamin pracy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Przestrzeganie przepisów oraz zasad bezpieczeństwa i higieny pracy i przepisów przeciwpożarowych; udział w szkoleniach BHP; poddawanie się wstępnym, okresowym i kontrolnym badaniom lekarskim.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100 § 2 pkt 3, art. 211 i art. 229 Kodeksu pracy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Zachowanie w tajemnicy informacji o uczniach, ich rodzinach i stanie zdrowia; przetwarzanie danych osobowych wyłącznie w zakresie upoważnienia i zgodnie z RODO oraz polityką ochrony danych szkoły.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100 § 2 pkt 4 i 5 Kodeksu pracy; RODO (rozporządzenie UE 2016/679); polityka ochrony danych szkoły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II. Dydaktyka i realizacja podstawy programowej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Prowadzenie zintegrowanych zajęć edukacyjnych w klasach I–III (edukacja polonistyczna, matematyczna, przyrodnicza, społeczna, plastyczna, techniczna, muzyczna, informatyczna, wychowanie fizyczne – o ile nie przydzielono innemu nauczycielowi) zgodnie z planem nauczania i podstawą programową; w oddziałach dla uczniów z niepełnosprawnością intelektualną w stopniu umiarkowanym lub znacznym – zajęć z odrębnej podstawy programowej.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14 ust. 3 i art. 127 Prawa oświatowego; rozporządzenie MEN w sprawie podstawy programowej (14.02.2017 r.)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Samodzielne ustalanie podziału czasu zajęć na poszczególne edukacje oraz przerw według potrzeb i możliwości uczniów, w granicach rozkładu czasu pracy i planu dnia szkoły.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rozporządzenie MEN w sprawie ramowych planów nauczania (3.04.2019 r.)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Wybór lub opracowanie programu nauczania dostosowanego do potrzeb i możliwości uczniów oddziału oraz przedstawienie go dyrektorowi do dopuszczenia.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22a ustawy o systemie oświaty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Dostosowanie metod, form, środków dydaktycznych i tempa pracy do zaleceń orzeczeń i IPET; stosowanie metod pedagogiki specjalnej (m.in. metoda ośrodków pracy, Metoda Dobrego Startu, ruch rozwijający W. Sherborne, elementy integracji sensorycznej, komunikacja alternatywna i wspomagająca AAC).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6 rozporządzenia MEN w sprawie warunków organizowania kształcenia specjalnego (9.08.2017 r.)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Kształtowanie samoobsługi, higieny i umiejętności praktycznych uczniów (ubieranie, toaleta, spożywanie posiłków, porządek, poruszanie się po szkole) oraz orientacji zawodowej dostosowanej do wieku.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podstawa programowa kształcenia specjalnego; rozporządzenie MEN w sprawie doradztwa zawodowego (12.02.2019 r.)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Kierowanie pracą pomocy nauczyciela w czasie zajęć, posiłków i czynności opiekuńczych: podział zadań, instruktaż, wspólna realizacja IPET.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7 rozporządzenia MEN w sprawie organizacji publicznych szkół i przedszkoli (28.02.2019 r.), stosowany odpowiednio; statut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Prowadzenie zajęć rewalidacyjnych i innych zajęć przydzielonych w planie lekcji zgodnie z posiadanymi kwalifikacjami.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5 rozporządzenia w sprawie kształcenia specjalnego; rozporządzenie MEN w sprawie kwalifikacji nauczycieli (1.08.2017 r.)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III. Kształcenie specjalne: IPET, WOPF, zespół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Udział w zespole opracowującym indywidualny program edukacyjno-terapeutyczny (IPET) dla każdego ucznia oddziału; jako wychowawca – koordynowanie pracy zespołu; opracowanie IPET do 30 września lub w ciągu 30 dni od otrzymania orzeczenia.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6 rozporządzenia w sprawie kształcenia specjalnego (zespół, terminy opracowania IPET)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Dokonywanie wielospecjalistycznej oceny poziomu funkcjonowania ucznia (WOPF) co najmniej dwa razy w roku szkolnym, ocena efektywności programu i jego modyfikacja; spotkania zespołu co najmniej dwa razy w roku.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6 rozporządzenia w sprawie kształcenia specjalnego (WOPF, ocena efektywności, spotkania zespołu)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Realizacja zaleceń zawartych w orzeczeniu o potrzebie kształcenia specjalnego oraz w IPET we wszystkich zajęciach i czynnościach opiekuńczych; prowadzenie obserwacji do WOPF.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5 i § 6 rozporządzenia w sprawie kształcenia specjalnego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Zawiadamianie rodziców o spotkaniach zespołu, umożliwienie im udziału, przekazanie kopii IPET i WOPF.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6 rozporządzenia w sprawie kształcenia specjalnego (udział rodziców, kopie IPET i WOPF)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Przygotowanie opinii zespołu w sprawie wydłużenia etapu edukacyjnego ucznia klasy III i wniosku do rady pedagogicznej (decyzja do końca lutego) po uzyskaniu zgody rodziców.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5 rozporządzenia w sprawie ramowych planów nauczania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Rozpoznawanie indywidualnych potrzeb rozwojowych i edukacyjnych oraz możliwości psychofizycznych uczniów; współpraca ze specjalistami szkoły (psycholog, pedagog, pedagog specjalny, logopeda, rehabilitant) i z poradnią psychologiczno-pedagogiczną.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rozporządzenie MEN w sprawie pomocy psychologiczno-pedagogicznej (9.08.2017 r.), stosowane odpowiednio; statut szkoły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IV. Wychowanie, opieka i bezpieczeństwo uczniów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Pełnienie funkcji wychowawcy oddziału: prowadzenie spraw wychowawczych, dokumentacji oddziału, koordynowanie pomocy dla uczniów, realizacja programu wychowawczo-profilaktycznego.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26 Prawa oświatowego; statut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Ciągła opieka nad oddziałem w czasie zajęć, przerw, posiłków, czynności higienicznych i w szatni; niepozostawianie uczniów bez opieki; przekazanie opieki innej osobie na czas własnej przerwy.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2, § 13 i § 14 rozporządzenia MENiS w sprawie bezpieczeństwa i higieny w szkołach (31.12.2002 r.); art. 134 Kodeksu pracy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Odbiór uczniów od rodziców lub opiekunów dowozu przed zajęciami i przekazanie ich po zajęciach wyłącznie osobom upoważnionym.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statut szkoły; procedury wewnętrzne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Sprawdzenie przed zajęciami stanu sali i sprzętu; niezwłoczne zgłaszanie dyrektorowi zagrożeń oraz każdego wypadku ucznia; udzielenie pierwszej pomocy; udział w szkoleniu z pierwszej pomocy.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2, § 13–14 i § 40–41 rozporządzenia w sprawie bezpieczeństwa i higieny w szkołach; § 21 tego rozporządzenia (szkolenie z pierwszej pomocy)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Opieka nad uczniami w czasie wyjść, wycieczek, uroczystości i zawodów jako opiekun lub kierownik wycieczki; realizacja obowiązków kierownika lub opiekuna.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rozporządzenie MEN w sprawie krajoznawstwa i turystyki (25.05.2018 r.)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Znajomość i stosowanie standardów ochrony małoletnich obowiązujących w szkole; reagowanie na przemoc wobec dziecka, uruchamianie procedury „Niebieskie Karty” i zawiadamianie właściwych organów w przypadkach wymaganych prawem.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22b–22c ustawy o przeciwdziałaniu zagrożeniom przestępczością na tle seksualnym i ochronie małoletnich; art. 9d ustawy o przeciwdziałaniu przemocy domowej; art. 304 § 2 KPK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Zapobieganie zachowaniom trudnym i reagowanie na nie zgodnie z procedurami szkoły i strategiami z IPET; dokumentowanie incydentów.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IPET; procedury szkolne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Znajomość stanu zdrowia uczniów (leki, epilepsja, dieta, alergie, zaopatrzenie ortopedyczne) i współpraca z pielęgniarką szkolną; podawanie leków wyłącznie na zasadach uzgodnionych z rodzicami i dyrektorem.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21 ustawy o opiece zdrowotnej nad uczniami (12.04.2019 r.)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Zapoznanie uczniów z zasadami bezpieczeństwa, regulaminami i drogą ewakuacji w formie dostosowanej do ich możliwości; udział w próbnych ewakuacjach.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rozporządzenie w sprawie bezpieczeństwa i higieny w szkołach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V. Ocenianie i klasyfikacja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Opracowanie wymagań edukacyjnych dostosowanych do IPET oraz poinformowanie uczniów i rodziców na początku roku szkolnego o wymaganiach, sposobach sprawdzania osiągnięć i warunkach oceniania zachowania.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44b ust. 8–9 ustawy o systemie oświaty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Ocenianie bieżące w formie opisowej oraz ustalanie śródrocznej i rocznej opisowej oceny klasyfikacyjnej z zajęć edukacyjnych i zachowania; informacja zwrotna dla ucznia i rodziców.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44i ust. 1 i 7 oraz art. 44e ust. 2–3 ustawy o systemie oświaty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Udział w klasyfikacji i w podejmowaniu przez radę pedagogiczną uchwał o promowaniu uczniów, w tym uczniów z niepełnosprawnością intelektualną w stopniu umiarkowanym lub znacznym z uwzględnieniem IPET.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44f–44o ustawy o systemie oświaty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Wypełnianie świadectw opisowych i arkuszy ocen uczniów oddziału.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rozporządzenie MEN w sprawie świadectw, dyplomów państwowych i innych druków; rozporządzenie w sprawie dokumentacji przebiegu nauczania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VI. Współpraca z rodzicami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Prowadzenie konsultacji dla rodziców i uczniów w terminie ustalonym w rozkładzie czasu pracy; organizowanie zebrań oddziału; codzienna komunikacja (zeszyt korespondencji, dziennik elektroniczny, rozmowy przy odbiorze ucznia).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statut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Informowanie rodziców o postępach, trudnościach, zachowaniu i stanie zdrowia dziecka; uzgadnianie form wsparcia; instruktaż do pracy w domu i do używania systemu komunikacji AAC.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44e i 44g ustawy o systemie oświaty; IPET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Zbieranie zgód i oświadczeń rodziców (odbiór ucznia, wycieczki, wizerunek, badania, leki) i ich przechowywanie zgodnie z zasadami ochrony danych.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statut szkoły; RODO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VII. Praca zespołowa i współpraca z instytucjami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36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Udział w zebraniach rady pedagogicznej, realizacja jej uchwał; praca w zespole edukacji wczesnoszkolnej, zespole wychowawczym i zespołach zadaniowych powołanych przez dyrektora.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69–73 Prawa oświatowego (w zakresie przewidzianym statutem szkoły niepublicznej); statut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Współpraca z poradnią psychologiczno-pedagogiczną, ośrodkiem pomocy społecznej, powiatowym centrum pomocy rodzinie, sądem rodzinnym i kuratorem, ochroną zdrowia, przedszkolem i zespołem wczesnego wspomagania rozwoju przy przyjęciu ucznia.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statut szkoły; rozporządzenie w sprawie pomocy psychologiczno-pedagogicznej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38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Dzielenie się wiedzą: zajęcia otwarte, lekcje koleżeńskie, wsparcie nauczyciela początkującego lub praktykanta na przydział dyrektora.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9ca Karty Nauczyciela (stosowany na podstawie art. 91b KN); statut szkoły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VIII. Dokumentacja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Prowadzenie dziennika lekcyjnego oddziału: tematy zajęć, frekwencja, oceny opisowe, kontakty z rodzicami; dzienników zajęć rewalidacyjnych i innych prowadzonych zajęć.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14 ust. 3 pkt 5 Prawa oświatowego; rozporządzenie MEN w sprawie dokumentacji przebiegu nauczania (25.08.2017 r.)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Prowadzenie dokumentacji kształcenia specjalnego uczniów oddziału: IPET, WOPF, arkusze obserwacji, teczki uczniów; przechowywanie zgodnie z instrukcją kancelaryjną i RODO.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rozporządzenie w sprawie kształcenia specjalnego; statut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Opracowanie rocznego planu pracy oddziału (rozkład materiału) i planu pracy wychowawcy; sprawozdania półroczne i roczne z pracy oddziału i realizacji IPET.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statut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Sporządzanie opinii o uczniu na wniosek rodziców, poradni, sądu lub innych uprawnionych instytucji, po akceptacji dyrektora.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statut szkoły; przepisy szczególne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IX. Organizacja życia szkoły i mienie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Organizowanie uroczystości, konkursów, wyjść i imprez oddziału oraz udział w uroczystościach szkolnych zgodnie z planem pracy szkoły; udział w dniach otwartych i rekrutacji na przydział dyrektora.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statut szkoły; plan pracy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Opieka nad salą oddziału, pomocami dydaktycznymi i sprzętem; dbałość o estetykę i bezpieczeństwo pomieszczenia; udział w inwentaryzacji; odpowiedzialność materialna za mienie powierzone na piśmie.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124 Kodeksu pracy; statut szkoły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X. Przygotowanie do zajęć i doskonalenie zawodowe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Przygotowanie zajęć, pomocy dydaktycznych i terapeutycznych, kart pracy i materiałów w symbolach AAC; sprawdzanie i analiza prac uczniów – w czasie przewidzianym na to w rozkładzie czasu pracy.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128 Kodeksu pracy; rozkład czasu pracy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Doskonalenie zawodowe zgodnie z potrzebami szkoły (szkolenia rady pedagogicznej, kursy z zakresu pedagogiki specjalnej, AAC, integracji sensorycznej); udział w szkoleniach zleconych przez pracodawcę w czasie pracy; realizacja ścieżki awansu zawodowego.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6 pkt 3 i 3a oraz art. 9a–9h Karty Nauczyciela (przez art. 91b KN); art. 94¹³ Kodeksu pracy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Wykonywanie innych czynności zleconych przez dyrektora, wynikających ze statutu i organizacji pracy szkoły, zgodnych z kwalifikacjami i rodzajem umówionej pracy.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100 § 1 Kodeksu pracy; statut szkoły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D1B69"/>
          <w:sz w:val="20"/>
          <w:szCs w:val="20"/>
        </w:rPr>
        <w:t xml:space="preserve">3. Czynności przydzielone indywidualnie na rok szkolny 2026/2027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5480"/>
        <w:gridCol w:w="2100"/>
        <w:gridCol w:w="2100"/>
      </w:tblGrid>
      <w:tr>
        <w:trPr>
          <w:tblHeader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Lp.</w:t>
            </w:r>
          </w:p>
        </w:tc>
        <w:tc>
          <w:tcPr>
            <w:tcW w:type="dxa" w:w="5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Czynność przydzielona indywidualnie</w:t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Termin / wymiar</w:t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Uwagi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5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5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5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5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D1B69"/>
          <w:sz w:val="20"/>
          <w:szCs w:val="20"/>
        </w:rPr>
        <w:t xml:space="preserve">4. Zakres odpowiedzialności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3200"/>
      </w:tblGrid>
      <w:tr>
        <w:trPr>
          <w:tblHeader/>
        </w:trPr>
        <w:tc>
          <w:tcPr>
            <w:tcW w:type="dxa" w:w="69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Zakres odpowiedzialności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Podstawa</w:t>
            </w:r>
          </w:p>
        </w:tc>
      </w:tr>
      <w:tr>
        <w:trPr>
          <w:cantSplit/>
        </w:trPr>
        <w:tc>
          <w:tcPr>
            <w:tcW w:type="dxa" w:w="69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 życie, zdrowie i bezpieczeństwo uczniów powierzonych opiece w czasie zajęć i czynności organizowanych przez szkołę.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6 pkt 1 KN; rozporządzenie w sprawie bezpieczeństwa i higieny w szkołach</w:t>
            </w:r>
          </w:p>
        </w:tc>
      </w:tr>
      <w:tr>
        <w:trPr>
          <w:cantSplit/>
        </w:trPr>
        <w:tc>
          <w:tcPr>
            <w:tcW w:type="dxa" w:w="69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 realizację podstawy programowej, IPET i zaleceń orzeczeń oraz za rzetelność oceniania.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przepisy oświatowe wskazane w tabeli obowiązków</w:t>
            </w:r>
          </w:p>
        </w:tc>
      </w:tr>
      <w:tr>
        <w:trPr>
          <w:cantSplit/>
        </w:trPr>
        <w:tc>
          <w:tcPr>
            <w:tcW w:type="dxa" w:w="69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 prawidłowe i terminowe prowadzenie dokumentacji oraz ochronę danych osobowych.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rozporządzenie w sprawie dokumentacji przebiegu nauczania; RODO</w:t>
            </w:r>
          </w:p>
        </w:tc>
      </w:tr>
      <w:tr>
        <w:trPr>
          <w:cantSplit/>
        </w:trPr>
        <w:tc>
          <w:tcPr>
            <w:tcW w:type="dxa" w:w="69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 mienie powierzone na piśmie oraz za przestrzeganie czasu pracy, regulaminu pracy i przepisów BHP.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100, 114, 124 i 211 Kodeksu pracy</w:t>
            </w:r>
          </w:p>
        </w:tc>
      </w:tr>
      <w:tr>
        <w:trPr>
          <w:cantSplit/>
        </w:trPr>
        <w:tc>
          <w:tcPr>
            <w:tcW w:type="dxa" w:w="69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Odpowiedzialność porządkowa i dyscyplinarna za uchybienia obowiązkom.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108 Kodeksu pracy; art. 75–85z Karty Nauczyciela (przez art. 91b KN)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D1B69"/>
          <w:sz w:val="20"/>
          <w:szCs w:val="20"/>
        </w:rPr>
        <w:t xml:space="preserve">5. Oświadczenie</w:t>
      </w:r>
    </w:p>
    <w:p>
      <w:pPr>
        <w:spacing w:after="60" w:line="260"/>
        <w:jc w:val="both"/>
      </w:pPr>
      <w:r>
        <w:rPr>
          <w:rFonts w:ascii="Arial" w:cs="Arial" w:eastAsia="Arial" w:hAnsi="Arial"/>
          <w:sz w:val="18"/>
          <w:szCs w:val="18"/>
        </w:rPr>
        <w:t xml:space="preserve">Oświadczam, że zapoznałam się z zakresem czynności i obowiązków, przyjmuję go do wiadomości i stosowania oraz zobowiązuję się do wykonywania pracy zgodnie z nim, regulaminem pracy, statutem szkoły i obowiązującymi przepisami. Zakres czynności sporządzono w dwóch jednobrzmiących egzemplarzach: jeden dla pracownika, drugi do akt osobowych (część B).</w:t>
      </w:r>
    </w:p>
    <w:p>
      <w:pPr>
        <w:spacing w:after="0" w:line="260"/>
        <w:jc w:val="both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Zakres czynności stanowi uszczegółowienie rodzaju pracy określonego w umowie o pracę (art. 29 § 1 i art. 94 pkt 1 Kodeksu pracy). Zmiana zakresu w granicach umówionego rodzaju pracy nie wymaga wypowiedzenia zmieniającego.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80"/>
        <w:gridCol w:w="5080"/>
      </w:tblGrid>
      <w:tr>
        <w:trPr>
          <w:cantSplit/>
        </w:trPr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………………………………………………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data i podpis dyrektora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………………………………………………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data i podpis nauczyciela: Karolina B.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1000" w:bottom="8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450A" w:sz="6" w:space="4"/>
      </w:pBdr>
      <w:spacing w:before="80"/>
      <w:jc w:val="center"/>
    </w:pPr>
    <w:r>
      <w:rPr>
        <w:rFonts w:ascii="Arial" w:cs="Arial" w:eastAsia="Arial" w:hAnsi="Arial"/>
        <w:color w:val="555555"/>
        <w:sz w:val="15"/>
        <w:szCs w:val="15"/>
      </w:rPr>
      <w:t xml:space="preserve">Strona </w:t>
    </w:r>
    <w:r>
      <w:rPr>
        <w:rFonts w:ascii="Arial" w:cs="Arial" w:eastAsia="Arial" w:hAnsi="Arial"/>
        <w:color w:val="55555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5"/>
        <w:szCs w:val="15"/>
      </w:rPr>
      <w:t xml:space="preserve">   •   zatrudnienie na podstawie Kodeksu pracy, 30 godzin tygodniowo   •   stan prawny: wrzesień 2026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D1B69" w:sz="6" w:space="4"/>
      </w:pBdr>
      <w:tabs>
        <w:tab w:val="right" w:pos="10160"/>
      </w:tabs>
      <w:spacing w:after="160"/>
    </w:pPr>
    <w:r>
      <w:drawing>
        <wp:inline distT="0" distB="0" distL="0" distR="0">
          <wp:extent cx="209550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55555"/>
        <w:sz w:val="15"/>
        <w:szCs w:val="15"/>
      </w:rPr>
      <w:t xml:space="preserve">   Pomorskie Centrum Terapii Pedagogicznej w Koszalinie</w:t>
    </w:r>
    <w:r>
      <w:rPr>
        <w:rFonts w:ascii="Arial" w:cs="Arial" w:eastAsia="Arial" w:hAnsi="Arial"/>
        <w:color w:val="2D1B69"/>
        <w:sz w:val="15"/>
        <w:szCs w:val="15"/>
      </w:rPr>
      <w:t xml:space="preserve">	Zakres czynności – nauczyciel edukacji wczesnoszkolnej – 2026/2027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9780d08e011687d6aa10f9c13a37c5cca76e2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59780d08e011687d6aa10f9c13a37c5cca76e2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Zakres czynności nauczyciela edukacji wczesnoszkolnej 2026/2027</dc:title>
  <dc:creator>Pomorskie Centrum Terapii Pedagogicznej w Koszalinie</dc:creator>
  <cp:lastModifiedBy>Un-named</cp:lastModifiedBy>
  <cp:revision>1</cp:revision>
  <dcterms:created xsi:type="dcterms:W3CDTF">2026-09-08T08:01:43.168Z</dcterms:created>
  <dcterms:modified xsi:type="dcterms:W3CDTF">2026-09-08T08:01:43.169Z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