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14"/>
          <w:szCs w:val="14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15"/>
          <w:szCs w:val="15"/>
        </w:rPr>
        <w:t xml:space="preserve">OCENA FUNKCJONALNA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Raport Oceny Funkcjonalnej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15"/>
          <w:szCs w:val="15"/>
        </w:rPr>
        <w:t xml:space="preserve">OBSERWACJA WSTĘPNA I POGŁĘBIONA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………………………………………………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713"/>
              <w:gridCol w:w="4713"/>
            </w:tblGrid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87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87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1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Metryczka bazowa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dane dziecka, wariant wsparcia, podstawa formalna, zdrowie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2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wstępna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procedura wrześniowej obserwacji w obszarach ICF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3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pogłębiona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wskazania i narzędzia: ABC, biopsychospołeczny, sensoryczny, mowa, ToM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 · WYNIKI OCENY FUNKCJONALNEJ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5"/>
        <w:gridCol w:w="1415"/>
        <w:gridCol w:w="1415"/>
        <w:gridCol w:w="1415"/>
        <w:gridCol w:w="1415"/>
        <w:gridCol w:w="1415"/>
        <w:gridCol w:w="1416"/>
      </w:tblGrid>
      <w:tr>
        <w:trPr>
          <w:cantSplit/>
        </w:trPr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Funkcjonowanie w placówce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Wyniki liczbowe KPOF / KSzOF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Wyniki arkuszy specjalistycznych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7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Mój głos – perspektywa dziecka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8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Działania dotychczas podjęte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9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Analiza jakościowa 9 domen ICF</w:t>
            </w:r>
          </w:p>
        </w:tc>
        <w:tc>
          <w:tcPr>
            <w:tcW w:type="dxa" w:w="141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10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Decyzja Zespołu: poziom wsparcia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III · PROGRAM WSPARCIA I ORGANIZACJA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1651"/>
        <w:gridCol w:w="1651"/>
        <w:gridCol w:w="1651"/>
        <w:gridCol w:w="1651"/>
        <w:gridCol w:w="1651"/>
      </w:tblGrid>
      <w:tr>
        <w:trPr>
          <w:cantSplit/>
        </w:trPr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11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Dostosowanie programu, organizacji i technologii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12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Zintegrowane działania nauczycieli i specjalistów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13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Zajęcia: rewalidacja, PPP, zalecenia poradni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Uzasadnienie wsparcia dodatkowej osoby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Współpraca z rodzicami i poradnią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Terminy oceny efektywności · podpisy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Metryczka i obserwacja wstępna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METRYCZKA BAZOWA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Data urodzenia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Placówka / Oddział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wsparcia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Jednostka / Podstawa formalna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Schorzenia przewlekłe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Farmakoterapia i wskazania lekarza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PODSTAWA I PROCEDURA OBSERWACJI WSTĘPNEJ</w:t>
      </w: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zgłaszane trudności w funkcjonowaniu oraz wniosek rodzica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posiadana opinia / orzeczenie poradni psychologiczno-pedagogicznej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Kwestionariusz Przedszkolnej / Szkolnej Oceny Funkcjonalnej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Kwestionariusza Przedszkolnej / Szkolnej Oceny Funkcjonalnej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—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– przeprowadzono obserwację pogłębioną z wykorzystaniem następujących narzędzi specjalistycznych: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13"/>
                <w:szCs w:val="13"/>
              </w:rPr>
              <w:t xml:space="preserve">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13"/>
                <w:szCs w:val="13"/>
              </w:rPr>
              <w:t xml:space="preserve">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Ujęcie funkcjonowania dziecka w wymiarze biologicznym, psychologicznym i społecznym – zgodnie z modelem ICF.</w:t>
            </w:r>
          </w:p>
        </w:tc>
        <w:tc>
          <w:tcPr>
            <w:tcW w:type="dxa" w:w="495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13"/>
                <w:szCs w:val="13"/>
              </w:rPr>
              <w:t xml:space="preserve">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13"/>
                <w:szCs w:val="13"/>
              </w:rPr>
              <w:t xml:space="preserve">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w związku ze specyficznymi trudnościami w nadawaniu i rozumieniu mowy, echolaliami lub potrzebą wdrożenia / rozwijania AAC.</w:t>
            </w:r>
          </w:p>
        </w:tc>
        <w:tc>
          <w:tcPr>
            <w:tcW w:type="dxa" w:w="4953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13"/>
                <w:szCs w:val="13"/>
              </w:rPr>
              <w:t xml:space="preserve">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Funkcjonowanie w placówce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E74509" w:color="auto" w:val="clear"/>
        </w:rPr>
        <w:t xml:space="preserve">  RAPORT OCENY FUNKCJONALNEJ DZIECKA / UCZNIA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Wyniki oceny funkcjonalnej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2"/>
          <w:szCs w:val="12"/>
        </w:rPr>
        <w:t xml:space="preserve">OBSERWACJA · WYNIKI LICZBOWE · ARKUSZE · GŁOS DZIECKA · ANALIZA · DECYZJA ZESPOŁU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FUNKCJONOWANIU W PLACÓWCE – TRUDNOŚCI, MOCNE STRONY I UZDOLNIENIA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Syntetyczne zestawienie potencjału rozwojowego oraz barier zidentyfikowanych w toku codziennej aktywności przez nauczycieli, wychowawców i specjalistów prowadzących zajęcia z dzieckiem/uczniem: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obserwacji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Aktywność poznawcza i uczenie się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z przerzutnością i podzielnością uwagi; szybka męczliwość przy instrukcjach wieloetapowych; problem z uogólnianiem (generalizacją) wiedzy; wymagane stałe tempo i pomoce wizualne.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społeczne i emocje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odczytywaniu emocji i intencji innych (słaba teoria umysłu); niska tolerancja frustracji w sytuacjach przegranej lub nagłej zmiany; tendencja do wycofywania się lub zachowań trudnych.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Motoryka i sprawność fizyczna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Samoobsługa i autonomia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Samodzielność w zakresie podstawowych nawyków higienicznych i toaletowych; znajomość własnej szafki i osobistych przyborów.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Opór sensoryczny przy myciu rąk (wrażliwość na fakturę mydła/wodę); wybiórczość pokarmowa; problem z ubieraniem odzieży wierzchniej ze skomplikowanymi zapięciami; potrzeba nadzoru dorosłego.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Wyniki liczbowe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AKTUALNA WIELOSPECJALISTYCZNA OCENA POZIOMU FUNKCJONOWANIA – WYNIKI LICZBOWE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Przedszkole · 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(bez stenów)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    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Szkoła ·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(ze stenami)</w:t>
            </w:r>
          </w:p>
        </w:tc>
      </w:tr>
    </w:tbl>
    <w:p>
      <w:pPr>
        <w:spacing w:after="6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KPOF /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/ 180 pkt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ŚREDNIA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w skali 0–5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(Umiarkowany)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Sten (KSzOF)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3"/>
          <w:szCs w:val="13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13"/>
          <w:szCs w:val="13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13"/>
          <w:szCs w:val="13"/>
          <w:shd w:fill="FBE6E3" w:color="auto" w:val="clear"/>
        </w:rPr>
        <w:t xml:space="preserve">Poziom 3 · Wysoki</w:t>
      </w:r>
    </w:p>
    <w:p>
      <w:pPr>
        <w:spacing w:after="0" w:before="80" w:line="25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KPOF (przedszkole) nie posiada norm stenowych – kolumnę „Sten” pozostawia się pustą; interpretacja na podstawie punktów, średniej i poziomu wsparcia. KSzOF (szkoła) – steny wyłącznie w kolumnie „Sten” dla domen. Średniej nigdy nie opisuje się stenem.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Wyniki arkuszy specjalistycznych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WYNIKI OBSERWACJI POGŁĘBIONEJ (NARZĘDZIA SPECJALISTYCZNE)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Mój głos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MÓJ GŁOS – PERSPEKTYWA DZIECKA / UCZNIA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Głos dziecka pozyskano w sposób dostosowany do jego możliwości komunikacyjnych: w naturalnych sytuacjach, przez proste pytania, obrazki, piktogramy i informacje od rodziców. Zapisano autentyczną perspektywę dziecka – jego słowami lub przez wskazanie.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Sposób pozyskania głosu dziecka – zaznaczono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Rozmowa dostosowana do możliwości dziecka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Obserwacja w naturalnych sytuacjach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Wybór z obrazków / piktogramów / kart wyboru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Komunikacja wspomagająca i alternatywna (AAC)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Odczytanie z gestu, mimiki, zabawy, rysunku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Informacje od rodziców / opiekunów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Skala buziek / termometr emocji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Wskazanie „tak / nie” na symbolach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E7D45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mocne strony i supermoce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„Umiem układać klocki i znam wszystkie planety. Pamiętam, gdzie co leży.”</w:t>
            </w:r>
          </w:p>
        </w:tc>
        <w:tc>
          <w:tcPr>
            <w:tcW w:type="dxa" w:w="4953"/>
            <w:tcBorders>
              <w:top w:val="single" w:color="D9D0F0" w:sz="4"/>
              <w:left w:val="single" w:color="BF382A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Z czym mam największą trudność w przedszkolu / szkole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„Jak jest głośno i jak pani zmienia plan. Nie lubię mokrych rąk i kleju.”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ulubione zabawy i czynności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klocki konstrukcyjne, tablet z aplikacją o kosmosie, huśtanie się, oglądanie map</w:t>
            </w:r>
          </w:p>
        </w:tc>
        <w:tc>
          <w:tcPr>
            <w:tcW w:type="dxa" w:w="4953"/>
            <w:tcBorders>
              <w:top w:val="single" w:color="D9D0F0" w:sz="4"/>
              <w:left w:val="single" w:color="2D1B69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marzenie / czego bym chciał(a)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„Żeby kolega bawił się ze mną w rakiety i żeby nie było apeli.”</w:t>
            </w:r>
          </w:p>
        </w:tc>
      </w:tr>
    </w:tbl>
    <w:p>
      <w:pPr>
        <w:spacing w:after="8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Co mi najbardziej pomaga – zaznaczono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cisza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czas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ruch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piktogramy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praca na komputerze / tablecie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przerwy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przewidywalny plan dnia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słuchawki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moje własne miejsce</w:t>
            </w:r>
          </w:p>
        </w:tc>
      </w:tr>
    </w:tbl>
    <w:p>
      <w:pPr>
        <w:spacing w:after="6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Jak się dziś czuję – wskazanie dziecka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2E9D52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Super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7EB800" w:color="auto" w:val="clear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5"/>
          <w:szCs w:val="15"/>
        </w:rPr>
        <w:t xml:space="preserve"> ☑ Dobrze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DFA22E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Tak sobie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E77309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Słabo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BF382A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Źle     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Preferowany sposób komunikacji dziecka i wskazówki do rozmowy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Mowa proste zdania + tablica wyboru (piktogramy); rozumie polecenia wsparte gestem; potrzebuje chwili na odpowiedź; nie lubi pytań „dlaczego”. Wskazówki do rozmowy: jedno pytanie na raz, obrazek lub wybór z dwóch, bez metafor i żartów.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Podstawa.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Uwzględnienie perspektywy dziecka wspiera indywidualizację i podmiotowe traktowanie zgodnie z modelem ICF. „Mój głos” to element nowego modelu 2026/27.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Działania dotychczas podjęte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DZIAŁANIACH DOTYCHCZAS PODJĘTYCH W CELU POPRAWY FUNKCJONOWANIA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Działania wdrożone w placówce przed sporządzeniem raportu oraz ich obserwowana efektywność (podstawa do zaplanowania programu wsparcia w Części III):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Wyniki z sekcji 4–8 są podstawą analizy (sekcja 9) i decyzji Zespołu o poziomie wsparcia (sekcja 10). Część III opisuje, jak placówka zorganizuje wsparcie w tym roku szkolnym.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Analiza jakościowa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9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ANALIZA JAKOŚCIOWA OBSZARÓW OBSERWACJI ORAZ KIERUNKI PRACY W IPE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Szczegółowa diagnoza funkcjonalna we wszystkich 9 domenach ICF. Kolumna „Kierunki pracy” wskazuje cele i metody; ich organizację (kto, kiedy, ile) opisuje Część III.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Kierunki pracy w IPE (metody / dostosowania)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 i stosowanie wiedzy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d1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Dziecko/uczeń przyswaja wiedzę głównie kanałem wzrokowym. Występuje trudność w rozumieniu poleceń złożonych oraz w transferze (uogólnianiu)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Plany aktywności w formie piktogramów / checklist.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Dzielenie instrukcji na pojedyncze, sekwencyjne kroki.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Wydłużenie czasu na realizację zadań pisemnych i wykonawczych.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Ogólne zadania i wymagania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samodzielnej organizacji pracy i realizacji zadań wieloetapowych. Brak elastyczności – silny stres przy nagłych zmianach planu i przejściach między aktywnościami.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Stały, wizualny plan dnia i zapowiadanie zmian z wyprzedzeniem.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Pomoce sensoryczne do orientacji w czasie (stoper, zegar time-timer).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Protokół wyprzedzający przed trudnymi przejściami.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Tablice wyboru i skrypty dialogowe AAC.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Unikanie metafor, sarkazmu i dwuznaczności w komunikatach personelu.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Trening komunikacji funkcjonalnej (FCT: „chcę przerwę”, „nie rozumiem”).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Terapia logopedyczna/neurologopedyczna.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Poruszanie się i motoryka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d4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Motoryka duża prawidłowa (bieganie, wspinanie). Obniżona precyzja motoryki małej, koordynacji wzrokowo-ruchowej i planowania motorycznego (dyspraksja); nieprawidłowy chwyt pisarski i narzędzi.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Dostosowanie przyborów (nakładki ergonomiczne na ołówki, nożyczki sprężynowe).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Ćwiczenia rewalidacyjne ukierunkowane na motorykę małą i dużą.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Ćwiczenia integracji sensorycznej (SI).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Dbanie o siebie i samoobsługa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d5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Samoobsługa zaburzona przez silne reakcje nadwrażliwości na bodźce dotykowe (ubrania, mokre ręce) i zapachowe; wybiórczość pokarmowa; trudność z odzieżą o skomplikowanych zapięciach.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Stała kolejność czynności toaletowych wsparta paskiem wizualnym.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oswajanie faktur i zapachów w bezpiecznych warunkach.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Odzież bez trudnych zapięć; nadzór dorosłego przy posiłkach.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domowe / Obowiązki placówki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obowiązki grupowe (sprzątanie kącika zabaw, dyżury) po bezpośrednim przypomnieniu. Trudność w samodzielnym inicjowaniu czynności i doprowadzaniu ich do końca.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Lista zadań na rzepy z odhaczaniem wykonanych czynności.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Stałe dyżury z modelowaniem przez dorosłego.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Wzmocnienia pozytywne (pochwała opisowa, system żetonowy).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i kontakty międzyludzkie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d7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Trening Umiejętności Społecznych (TUS) w małej grupie.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Historyjki Społeczne (Social Stories) modelujące zachowania prospołeczne.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Rówieśnik-mentor w zabawach grupowych.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Jasne, wizualne zasady panujące w klasie/grupie.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Główne dziedziny życia (Edukacja)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d8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Uczestnictwo w zajęciach edukacyjnych wymaga dostosowania metod, tempa i form pracy oraz stałego nadzoru nauczyciela. Szybka męczliwość przy zadaniach pisemnych i instrukcjach wieloetapowych.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Dostosowane karty pracy (mniej bodźców, większa czcionka, jedno polecenie na raz).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Wsparcie nauczyciela współorganizującego w zadaniach kierowanych.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Przerwy sensoryczne wpisane w plan zajęć.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społecznościowe i obywatelskie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apelach, uroczystościach i wyjściach zbiorowych z powodu przeciążenia sensorycznego i tłumu – wycofanie lub zachowania trudne.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Wcześniejsze przygotowanie (historyjka społeczna, zdjęcia miejsca, plan wydarzenia).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Słuchawki wygłuszające i miejsce z możliwością wyjścia.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wydłużanie czasu udziału w wydarzeniach grupowych.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Decyzja Zespołu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10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USTALENIE DECYZJĄ ZESPOŁU POZIOMU WSPARCIA DLA DZIECKA / UCZNIA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Na podstawie wyników KPOF/KSzOF (sekcja 5), arkuszy specjalistycznych (sekcja 6), głosu dziecka (sekcja 7), dotychczasowych działań (sekcja 8) oraz zaleceń poradni Zespół ustala poziom wsparcia: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10"/>
              <w:left w:type="dxa" w:w="160"/>
              <w:bottom w:type="dxa" w:w="11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 – niski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wsparcie w ramach bieżącej pracy nauczyciela i dostosowań; monitorowanie</w:t>
            </w:r>
          </w:p>
        </w:tc>
        <w:tc>
          <w:tcPr>
            <w:tcW w:type="dxa" w:w="3302"/>
            <w:tcBorders>
              <w:top w:val="single" w:color="E74509" w:sz="4"/>
              <w:left w:val="single" w:color="E74509" w:sz="4"/>
              <w:bottom w:val="single" w:color="E74509" w:sz="4"/>
              <w:right w:val="single" w:color="E74509" w:sz="4"/>
            </w:tcBorders>
            <w:shd w:fill="FDECE3" w:color="auto" w:val="clear"/>
            <w:tcMar>
              <w:top w:type="dxa" w:w="110"/>
              <w:left w:type="dxa" w:w="160"/>
              <w:bottom w:type="dxa" w:w="11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II – umiarkowany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dostosowania + zajęcia specjalistyczne i rewalidacja; wsparcie dodatkowej osoby w wybranych sytuacjach</w:t>
            </w:r>
          </w:p>
        </w:tc>
        <w:tc>
          <w:tcPr>
            <w:tcW w:type="dxa" w:w="33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10"/>
              <w:left w:type="dxa" w:w="160"/>
              <w:bottom w:type="dxa" w:w="11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III – wysoki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intensywne, codzienne wsparcie specjalistyczne i stała obecność dodatkowej osoby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Uzasadnienie decyzji Zespołu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Średnia funkcjonowania 2,1 (68/180 pkt) z trzema domenami na poziomie wysokim (d2, d7, d9) i czterema na poziomie średnim. Zachowania trudne (14 epizodów wg ABC) mają funkcję ucieczkową i są kontrolowalne przy dostosowaniu środowiska – po wdrożonych działaniach spadły o ok. 40%. Dziecko dobrze reaguje na strukturę i stałą kadrę, co uzasadnia poziom II z wsparciem dodatkowej osoby w zajęciach kierowanych i przejściach (sekcja 14), a nie stałą obecnością.</w:t>
            </w:r>
          </w:p>
        </w:tc>
      </w:tr>
    </w:tbl>
    <w:p>
      <w:pPr>
        <w:spacing w:after="10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REWALIDACJA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godz. / tydz.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POMOC PSYCHOLOGICZNO-PEDAGOGICZNA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3 godz. 30 min / tydz.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DODATKOWA OSOBA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nauczyciel współorganizujący – zajęcia kierowane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OCENA EFEKTYWNOŚCI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styczeń i czerwiec (sekcja 16)</w:t>
            </w:r>
          </w:p>
        </w:tc>
      </w:tr>
    </w:tbl>
    <w:p>
      <w:pPr>
        <w:spacing w:after="100" w:before="0"/>
      </w:pPr>
    </w:p>
    <w:p>
      <w:pPr>
        <w:spacing w:after="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Data posiedzenia Zespołu: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 posiedzenia Zespołu]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 ·   Rodzic uczestniczył w posiedzeniu Zespołu i otrzymał kopię raportu.   ·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Podpisy Zespołu i rodzica: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na końcu dokumentu (sekcja 16).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Dostosowanie programu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2D1B69" w:color="auto" w:val="clear"/>
        </w:rPr>
        <w:t xml:space="preserve">  RAPORT OCENY FUNKCJONALNEJ DZIECKA / UCZNIA · CZĘŚĆ III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Program wsparcia i organizacja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2"/>
          <w:szCs w:val="12"/>
        </w:rPr>
        <w:t xml:space="preserve">DOSTOSOWANIA · ZINTEGROWANE DZIAŁANIA · ZAJĘCIA · DODATKOWA OSOBA · RODZICE I PORADNIA · OCENA EFEKTYWNOŚCI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ZAKRES I SPOSÓB DOSTOSOWANIA PROGRAMU, ORGANIZACJI KSZTAŁCENIA I TECHNOLOGII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Dostosowania wynikają z analizy jakościowej (sekcja 9) i decyzji o poziomie wsparcia (sekcja 10). Dotyczą: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programu wychowania przedszkolnego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podstawy programowej kształcenia ogólnego (szkoła)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Zakres i sposób dostosowania programu wychowania przedszkolnego / podstawy programowej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Cele i treści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Cele realizowane w pełnym zakresie podstawy; treści dzielone na mniejsze kroki, priorytet dla umiejętności funkcjonalnych (komunikacja, samodzielność, uczestnictwo); w szkole – modyfikacja w obszarach d1, d8 bez obniżania wymagań.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Metody i formy pracy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Metody wizualne i strukturalne (TEACCH, plany aktywności, piktogramy); nauczanie sytuacyjne; praca indywidualna i w parze przed pracą w grupie; modelowanie i wzmocnienia pozytywne.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Środki dydaktyczne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Karty pracy z jednym poleceniem i większą czcionką; pomoce manipulacyjne; tablet z aplikacją AAC; time-timer; nakładki ergonomiczne, nożyczki sprężynowe.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Sprawdzanie i ocenianie osiągnięć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Ocena wysiłku i postępu względem samego siebie; forma odpowiedzi do wyboru (wskazanie, obrazek, tablet); wydłużony czas; brak sprawdzianów bez zapowiedzi; w przedszkolu – obserwacja w naturalnych sytuacjach.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Tempo i czas pracy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Zadania krótsze, z przerwą sensoryczną po 8–10 min pracy; wydłużony czas na zadania pisemne i wykonawcze; brak przymusu dokończenia w tempie grupy.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Wymagania wobec zachowania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Jasne, wizualne zasady; ostrzeżenie przed zmianą; nauka komunikatu zastępczego zamiast karania; brak wymogu udziału w apelach w pełnym wymiarze (stopniowe wydłużanie).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Organizacja i technologie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Dostosowania organizacyjne kształcenia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organizacji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Miejsce w sali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Ławka/stolik blisko nauczyciela, z dala od drzwi i okna; stały, oznaczony piktogramem; dostęp do strefy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Organizacja dnia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Wizualny plan dnia; stałe rytuały rozpoczęcia i zakończenia; zapowiadane przejścia; przerwy sensoryczne 2–3 × dziennie.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Liczebność i skład grupy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Praca w małej grupie (3–5 osób) na zajęciach specjalistycznych; stały skład kadry; w miarę możliwości ta sama osoba wspierająca.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Wydarzenia i wyjścia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Udział w apelach i wyjściach po przygotowaniu (historyjka społeczna, zdjęcia); możliwość wcześniejszego wyjścia; opieka dodatkowej osoby.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Posiłki i samoobsługa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Stałe miejsce przy stole; akceptacja wybiórczości pokarmowej z powolnym poszerzaniem; pasek wizualny czynności toaletowych.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Nowe technologie wspierające dziecko / ucznia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Narzędzia i sposób wykorzystania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(AAC)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Tablet z aplikacją komunikacyjną (symbole, syntezator mowy) dostępny w sali i w domu; ta sama baza symboli w placówce i u rodziców.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Struktura i czas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Time-timer / aplikacja z wizualnym odliczaniem; cyfrowy plan dnia z odhaczaniem; przypomnienia dźwiękowe zamiast poleceń słownych.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Materiały z obrazem i dźwiękiem; nagrane instrukcje do odtworzenia; aplikacje do ćwiczeń grafomotorycznych i emocji (rozpoznawanie mimiki).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Regulacja sensoryczna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Słuchawki wygłuszające; aplikacje z muzyką relaksacyjną / białym szumem w strefie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i monitoring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EduPlaner 2026 – wspólny zapis obserwacji i postępów; dziennik elektroniczny / aplikacja do kontaktu z rodzicami; rejestr ABC w formie cyfrowej.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Zintegrowane działania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ZINTEGROWANE DZIAŁANIA NAUCZYCIELI I SPECJALISTÓW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Wszystkie osoby pracujące z dzieckiem realizują te same cele w spójny sposób. Tabela pokazuje, kto co robi wobec wspólnego celu i jak działania są koordynowane: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3000"/>
        <w:gridCol w:w="2106"/>
      </w:tblGrid>
      <w:tr>
        <w:trPr>
          <w:cantSplit/>
        </w:trPr>
        <w:tc>
          <w:tcPr>
            <w:tcW w:type="dxa" w:w="1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Wspólny cel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Nauczyciel / wychowawca (codziennie w grupie)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Specjaliści (zajęcia)</w:t>
            </w:r>
          </w:p>
        </w:tc>
        <w:tc>
          <w:tcPr>
            <w:tcW w:type="dxa" w:w="2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koordynacji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funkcjonalna i AAC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Używa tablicy wyboru w każdej sytuacji; modeluje komunikaty; nie wymaga mowy tam, gdzie wystarczy wskazanie.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Logopeda: trening symboli i skryptów; pedagog specjalny: FCT w rewalidacji; psycholog: komunikacja emocji.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Wspólna baza symboli; miesięczny przegląd słownika AAC.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Regulacja emocji i zachowania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Stosuje protokół wyprzedzający; zapowiada zmiany; rejestruje ABC; nagradza komunikat zastępczy.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Psycholog: analiza ABC i plan wsparcia zachowania; terapeuta SI: dieta sensoryczna; pedagog: historyjki społeczne.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Jeden plan wsparcia zachowania dla wszystkich; przegląd rejestru ABC co miesiąc.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Uczestnictwo społeczne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Organizuje zabawy z rówieśnikiem-mentorem; wprowadza wizualne zasady grupy.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Psycholog: TUS w małej grupie; pedagog: ToM w rewalidacji.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Umiejętności z TUS ćwiczone w grupie w tym samym tygodniu.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Samodzielność i motoryka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Pasek wizualny czynności; dostosowane przybory; czas na samoobsługę.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Terapeuta pedagogiczny: motoryka mała; terapeuta SI: obronność dotykowa.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Ten sam pasek czynności w sali, na zajęciach i w domu.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Koordynacja.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Koordynator Zespołu zwołuje spotkanie zespołu raz w miesiącu (30 min): przegląd celów, rejestru ABC, postępów w AAC; ustalenia zapisywane w EduPlaner 2026 i przekazywane rodzicom.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Zajęcia: rewalidacja i PPP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ZAJĘCIA PRZYDZIELONE DZIECKU / UCZNIOWI I REALIZACJA ZALECEŃ PORADNI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Zajęcia zestawiono w podziale na rewalidację (kształcenie specjalne) i pomoc psychologiczno-pedagogiczną z dokładnym określeniem formy, czasu, okresu i miejsca udzielania. Blok C pokazuje, gdzie w programie realizowane jest każde zalecenie poradni.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A · ZAJĘCIA REWALIDACYJNE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= 120 min / tydz. · 3 rodzaje zajęć</w:t>
            </w:r>
          </w:p>
        </w:tc>
        <w:tc>
          <w:tcPr>
            <w:tcW w:type="dxa" w:w="4953"/>
            <w:tcBorders>
              <w:top w:val="single" w:color="2D6BB3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B · POMOC PSYCHOLOGICZNO-PEDAGOGICZNA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godz. 30 min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= 210 min / tydz. · 5 form pomocy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rewalidacyjne przydzielone dziecku / uczniowi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kształcenie specjalne · na podstawie orzeczenia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1500"/>
        <w:gridCol w:w="1300"/>
        <w:gridCol w:w="13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2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Wymiar tyg.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rozwijanie kompetencji komunikacyjnych i wdrażanie AAC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tablice wyboru, skrypty dialogowe, trening komunikacji funkcjonalnej (FCT)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 / neurologopeda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60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60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trening umiejętności społecznych i teorii umysłu (ToM)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rozpoznawanie emocji i intencji, historyjki społeczne, naprzemienność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 / w parze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usprawnianie motoryki małej i grafomotoryki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chwyt pisarski, koordynacja wzrokowo-ruchowa, planowanie ruchu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Terapeuta pedagogiczny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8600"/>
            <w:gridSpan w:val="4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zajęcia rewalidacyjne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godz.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120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Pomoc psychologiczno-pedagogiczna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z zakresu pomocy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forma · czas · termin · okres udzielania · miejsce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1250"/>
        <w:gridCol w:w="1550"/>
        <w:gridCol w:w="1450"/>
        <w:gridCol w:w="1256"/>
      </w:tblGrid>
      <w:tr>
        <w:trPr>
          <w:cantSplit/>
        </w:trPr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Cel</w:t>
            </w:r>
          </w:p>
        </w:tc>
        <w:tc>
          <w:tcPr>
            <w:tcW w:type="dxa" w:w="12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5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i miejsce</w:t>
            </w:r>
          </w:p>
        </w:tc>
        <w:tc>
          <w:tcPr>
            <w:tcW w:type="dxa" w:w="14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Czas i termin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Okres udzielania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logopedyczne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artykulacja, pragmatyka wypowiedzi, redukcja echolalii, dialog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Logopeda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indywidualnie · gabinet logopedyczny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wtorek 9:00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rozwijające kompetencje emocjonalno-społeczne (TUS)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naprzemienność, radzenie sobie z przegraną, odczytywanie sygnałów rówieśników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grupa 3–5 osób · sala terapii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czwartek 11:00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korekcyjno-kompensacyjne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uwaga, pamięć, uogólnianie wiedzy, organizacja pracy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Terapeuta pedagogiczny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grupa do 5 osób · sala nr 4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poniedziałek 12:00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specjalistyczne: integracja sensoryczna (SI)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modulacja sensoryczna, dieta sensoryczna, przerwy sensoryczne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Terapeuta SI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indywidualnie · sala SI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środa 10:00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I 2027, po ocenie: kontynuacja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Porady i konsultacje dla rodziców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ujednolicenie oddziaływań dom–placówka, instruktaż AAC i ABC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 / koordynator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rodzice · gabinet lub online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30 min · piątek 15:00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cały rok szkolny</w:t>
            </w:r>
          </w:p>
        </w:tc>
      </w:tr>
      <w:tr>
        <w:trPr>
          <w:cantSplit/>
        </w:trPr>
        <w:tc>
          <w:tcPr>
            <w:tcW w:type="dxa" w:w="8650"/>
            <w:gridSpan w:val="5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pomoc psychologiczno-pedagogiczna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3 godz.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210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Realizacja zaleceń poradni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6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Uwaga: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godzina rewalidacji = 60 min; godzina zajęć PPP = 45 min (w przedszkolu czas dostosowany do możliwości dziecka).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Zalecenia poradni i miejsce ich realizacji w programie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każde zalecenie wskazuje sekcję, w której jest realizowane</w:t>
      </w:r>
    </w:p>
    <w:p>
      <w:pPr>
        <w:spacing w:after="10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Orzeczenie / opinia nr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[Numer]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 z dnia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3300"/>
        <w:gridCol w:w="1500"/>
        <w:gridCol w:w="1406"/>
      </w:tblGrid>
      <w:tr>
        <w:trPr>
          <w:cantSplit/>
        </w:trPr>
        <w:tc>
          <w:tcPr>
            <w:tcW w:type="dxa" w:w="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Lp.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Zalecenie poradni (z orzeczenia / opinii)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Sposób realizacji w placówce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Gdzie w raporcie</w:t>
            </w:r>
          </w:p>
        </w:tc>
        <w:tc>
          <w:tcPr>
            <w:tcW w:type="dxa" w:w="14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1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rewalidacyjne 2 godz. tyg. (komunikacja, ToM, motoryka)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A – rewalidacja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2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logopedyczna z elementami AAC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zajęcia logopedyczne; AAC także w sali i w domu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11 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3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integracji sensorycznej i dieta sensoryczna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SI; przerwy sensoryczne w organizacji 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11 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4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Trening umiejętności społecznych w małej grupie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TUS; ToM w rewalidacji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5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 współorganizującego kształcenie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Uzasadnienie i zadania dodatkowej osoby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14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6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wymagań, metod i form pracy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programu / podstawy i organizacji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11 A–B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7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Stałość i przewidywalność otoczenia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Organizacja dnia, technologie (time-timer, plan cyfrowy)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11 B–C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8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Współpraca z rodzicami i ujednolicenie oddziaływań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Zakres współpracy, działania wspierające rodziców, poradnia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15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Dodatkowa osoba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UZASADNIENIE WSPARCIA DODATKOWEJ OSOBY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0"/>
          <w:szCs w:val="20"/>
        </w:rPr>
        <w:t xml:space="preserve">☑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Nauczyciel współorganizujący kształcenie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Pomoc nauczyciela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Asystent / osoba wspierająca (za zgodą organu prowadzącego)     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6604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WYMIAR I SYTUACJE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zajęcia kierowane, przejścia między aktywnościami, wydarzenia grupowe – ok. 20 godz. tygodniowo (zgodnie z arkuszem organizacji)</w:t>
            </w:r>
          </w:p>
        </w:tc>
        <w:tc>
          <w:tcPr>
            <w:tcW w:type="dxa" w:w="6604"/>
            <w:tcBorders>
              <w:top w:val="nil"/>
              <w:left w:val="single" w:color="FFFFFF" w:sz="12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PODSTAWA PRAWNA I FORMALNA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§ 7 rozporządzenia MEN z 9 sierpnia 2017 r. w sprawie warunków organizowania kształcenia, wychowania i opieki dla dzieci i młodzieży niepełnosprawnych (Dz. U. z 2020 r. poz. 1309); orzeczenie o potrzebie kształcenia specjalnego z uwagi na autyzm.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Uzasadnienie wynikające z oceny funkcjonalnej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Wyniki oceny funkcjonalnej wskazują poziom wysoki potrzeby wsparcia w domenach d2 (zadania i wymagania), d7 (relacje) i d9 (uczestnictwo społeczne). Rejestr ABC wykazał 14 epizodów zachowań trudnych o funkcji ucieczkowej, wyzwalanych głównie w przejściach między aktywnościami i przy poleceniach wieloetapowych – czyli w sytuacjach, w których nauczyciel prowadzący grupę nie może udzielić natychmiastowego, indywidualnego wsparcia. Dziecko reaguje pozytywnie na stałego, przewidywalnego dorosłego (sekcja 4), a po wprowadzeniu wsparcia liczba epizodów spadła o ok. 40% (sekcja 8). Obecność dodatkowej osoby jest więc warunkiem bezpiecznego uczestnictwa w zajęciach grupowych, a nie zastąpieniem aktywności dziecka.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Zadania dodatkowej osoby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Modelowanie użycia tablicy AAC i komunikatu zastępczego w sytuacjach trudnych.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Uprzedzanie o zmianach i prowadzenie protokołu wyprzedzającego przed przejściami.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Dekodowanie poleceń nauczyciela na pojedyncze kroki i piktogramy.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Wsparcie w wydarzeniach grupowych (apele, wyjścia) z możliwością wycofania do strefy wyciszenia.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Prowadzenie rejestru ABC i przekazywanie obserwacji Zespołowi.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wycofywanie się z pomocy w czynnościach opanowanych (budowanie samodzielności).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Ocena zasadności.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Zasadność wsparcia dodatkowej osoby oceniana w terminach z sekcji 16; kryterium zmniejszenia wymiaru: spadek epizodów ABC poniżej 3 miesięcznie i samodzielne przejścia między aktywnościami w 80% sytuacji.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Współpraca z rodzicami i poradnią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WSPÓŁPRACA Z RODZICAMI I PORADNIĄ PSYCHOLOGICZNO-PEDAGOGICZNĄ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Zakres współpracy nauczycieli i specjalistów z rodzicami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Częstotliwość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Konsultacje indywidualne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omówienie postępów, rejestru ABC, planu tygodnia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 / psycholog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tydz. (piątek 15:00, 30 min)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Zeszyt korespondencji / aplikacja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codzienna informacja: co się udało, co było trudne, co ćwiczyć w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Wychowawca, dodatkowa osoba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codziennie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Udział w posiedzeniach Zespołu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opiniowanie programu, decyzje o poziomie wsparcia, ewaluacja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Dyrektor / 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wrzesień, styczeń, czerwiec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Wgląd w dokumentację i wyniki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raport, IPET, arkusze obserwacji – kopia dla rodzica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na każde życzenie, po każdej ocenie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zajęć przez rodzica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udział w zajęciach rewalidacji / logopedii w celu przeniesienia metod do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Specjaliści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miesiąc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E7D45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Konkretne działania nauczycieli i specjalistów wspierające rodziców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Instruktaż użycia tablicy AAC w domu i przekazanie tej samej bazy symboli (logopeda).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Pakiet piktogramów i wzór planu dnia na weekend oraz paska czynności toaletowych (wychowawca).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Wskazówki postępowania w zachowaniach trudnych na podstawie analizy ABC – „co robić przed, w trakcie i po” (psycholog).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Warsztat dla rodziców: regulacja sensoryczna w domu, dieta sensoryczna, przygotowanie do wyjść (terapeuta SI).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Pomoc w przygotowaniu wniosków: aktualizacja orzeczenia, zajęcia rewalidacyjno-wychowawcze, świadczenia (koordynator).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Informacja o grupach wsparcia dla rodziców i ofercie PCTP; kontakt do specjalistów zewnętrznych za zgodą rodziców.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Współdziałanie z poradnią psychologiczno-pedagogiczną i innymi instytucjami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Działanie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Kto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Termin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Przekazanie raportu oceny funkcjonalnej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orzekający poradni – do wniosku o orzeczenie / aktualizację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po sporządzeniu raportu (wrzesień) i po ocenie końcoworocznej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Konsultacje specjalistyczne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wspólna analiza wyników, dobór metod AAC i wsparcia zachowania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Psycholog placówki ↔ psycholog poradni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semestr lub na wniosek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dziecka w placówce przez pracownika poradni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weryfikacja funkcjonowania w naturalnym środowisku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Poradnia, dyrektor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na wniosek rodzica lub Zespołu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Współpraca z lekarzem / terapeutami zewnętrznymi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ujednolicenie zaleceń (sen, farmakoterapia, terapia SI poza placówką)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 razie potrzeby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Instytucje wspierające rodzinę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PCPR, OPS, organizacje pozarządowe – informacja i pośrednictwo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 razie potrzeby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Ocena efektywności · podpisy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TERMINY OKRESOWEJ OCENY EFEKTYWNOŚCI PROGRAMU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Ocena efektywności obejmuje cele z sekcji 9, wymiar zajęć (sekcja 13) i zasadność wsparcia dodatkowej osoby (sekcja 14). Rodzic uczestniczy w każdej ocenie i otrzymuje jej kopię.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2300"/>
        <w:gridCol w:w="1400"/>
        <w:gridCol w:w="1106"/>
      </w:tblGrid>
      <w:tr>
        <w:trPr>
          <w:cantSplit/>
        </w:trPr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Termin</w:t>
            </w:r>
          </w:p>
        </w:tc>
        <w:tc>
          <w:tcPr>
            <w:tcW w:type="dxa" w:w="3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oceny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Narzędzia</w:t>
            </w:r>
          </w:p>
        </w:tc>
        <w:tc>
          <w:tcPr>
            <w:tcW w:type="dxa" w:w="1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Wrzesień 2026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wstępna i pogłębiona – niniejszy raport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KPOF/KSzOF, ABC, profil sensoryczny, mowa, ToM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Zespół, koordynator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  <w:shd w:fill="E6F4EC" w:color="auto" w:val="clear"/>
              </w:rPr>
              <w:t xml:space="preserve"> wykonano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 bieżąco (co miesiąc)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Monitoring: rejestr ABC, słownik AAC, postępy w celach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Rejestr ABC, karta postępów w EduPlaner 2026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Koordynator, dodatkowa osoba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3"/>
                <w:szCs w:val="13"/>
                <w:shd w:fill="FBF1DC" w:color="auto" w:val="clear"/>
              </w:rPr>
              <w:t xml:space="preserve"> w trakcie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Styczeń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śródroczna (WOPF) – modyfikacja celów i wymiaru zajęć, decyzja o kontynuacji SI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 (wybrane domeny), ABC, obserwacja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Czerwiec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końcoworoczna – efektywność programu, wnioski do IPET na kolejny rok, ocena zasadności dodatkowej osoby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Pełny KPOF/KSzOF, arkusze, opinia rodzica i dziecka („Mój głos”)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Wrzesień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Aktualizacja raportu oceny funkcjonalnej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zgodnie z § 7 ust. 6 i 7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pPr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99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18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</w:tbl>
    <w:sectPr>
      <w:footerReference w:type="default" r:id="rId7"/>
      <w:pgSz w:w="11906" w:h="16838" w:orient="portrait"/>
      <w:pgMar w:top="1100" w:right="1000" w:bottom="12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4" w:space="4"/>
      </w:pBdr>
      <w:tabs>
        <w:tab w:val="right" w:pos="99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EduPlaner 2026 · PCTP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  ·   RODO · Dokument poufny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Strona </w:t>
    </w:r>
    <w:r>
      <w:rPr>
        <w:rFonts w:ascii="Arial" w:cs="Arial" w:eastAsia="Arial" w:hAnsi="Arial"/>
        <w:b/>
        <w:bCs/>
        <w:color w:val="E74509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z </w:t>
    </w:r>
    <w:r>
      <w:rPr>
        <w:rFonts w:ascii="Arial" w:cs="Arial" w:eastAsia="Arial" w:hAnsi="Arial"/>
        <w:b/>
        <w:bCs/>
        <w:color w:val="2D1B69"/>
        <w:sz w:val="12"/>
        <w:szCs w:val="12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· Raport Oceny Funkcjonalnej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Oceny Funkcjonalnej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2026-09-11T08:10:48.365Z</dcterms:created>
  <dcterms:modified xsi:type="dcterms:W3CDTF">2026-09-11T08:10:48.365Z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