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DZ-1 · ROK SZKOLNY 2026/2027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ZMIANY W STATUCIE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co musi wejść do statutu przedszkola w tym roku szkolnym i do kiedy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DZ-1 · ZMIANA · TERMIN · PODSTAWA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Ustawa z dnia 14 grudnia 2016 r. — Prawo oświatowe (t.j. Dz.U. z 2026 r. poz. 820, z późn. zm.):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72 ust. 1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rada pedagogiczna przygotowuje projekt statutu albo jego zmian i uchwala statut albo jego zmiany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102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— obligatoryjna treść statutu przedszkola.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Ustawa z dnia 3 lipca 2026 r. o zmianie ustawy — Prawo oświatowe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Dz.U. z 2026 r. poz. 1036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) —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1 września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zakaz korzystania przez dzieci w przedszkolach i uczniów szkół podstawowych z telefonów komórkowych i innych urządzeń elektronicznych umożliwiających porozumiewanie się na odległość lub rejestrowanie obrazu albo dźwięku;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statuty dostosowuje się do 31 grudnia 2026 r.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sprawie podstawy programowej wychowania przedszkolnego (Dz.U. z 2026 r. poz. 378, zm. Dz.U. z 2026 r. poz. 958) — od 1 września 2026 r.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Ustawa z dnia 13 maja 2016 r. o przeciwdziałaniu zagrożeniom przestępczością na tle seksualnym i ochronie małoletnich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2026 r. poz. 110), zmieniona —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22c ust. 6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: standardy ocenia się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co najmniej raz na dwa lata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sporządza pisemne wnioski i aktualizuje tylko wtedy, gdy wynika to z oceny.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2 marca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w sprawie orzeczeń i opinii poradni (Dz.U. z 2026 r. poz. 428) — ocena funkcjonalna od 1 września 2026 r.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ZMIANY OBOWIĄZKOWE Z TERMINEM USTAWOWYM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54"/>
        <w:gridCol w:w="3425"/>
        <w:gridCol w:w="2007"/>
        <w:gridCol w:w="1299"/>
        <w:gridCol w:w="944"/>
        <w:gridCol w:w="1609"/>
      </w:tblGrid>
      <w:tr>
        <w:trPr>
          <w:tblHeader/>
        </w:trPr>
        <w:tc>
          <w:tcPr>
            <w:tcW w:type="dxa" w:w="35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42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ZMIANA, KTÓRA MUSI WEJŚĆ DO STATUTU</w:t>
            </w:r>
          </w:p>
        </w:tc>
        <w:tc>
          <w:tcPr>
            <w:tcW w:type="dxa" w:w="200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129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94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60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 UCHWAŁY</w:t>
            </w:r>
          </w:p>
        </w:tc>
      </w:tr>
      <w:tr>
        <w:tc>
          <w:tcPr>
            <w:tcW w:type="dxa" w:w="3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4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Zasady korzystania z telefonów i innych urządzeń elektronicznych — zakaz oraz wyjątki związane ze zdrowiem, niepełnosprawnością lub szczególnymi potrzebami dziecka, za zgodą dyrektora</w:t>
            </w:r>
          </w:p>
        </w:tc>
        <w:tc>
          <w:tcPr>
            <w:tcW w:type="dxa" w:w="20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ustawa z 3.07.2026, Dz.U. 2026 poz. 1036</w:t>
            </w:r>
          </w:p>
        </w:tc>
        <w:tc>
          <w:tcPr>
            <w:tcW w:type="dxa" w:w="12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31.12.2026</w:t>
            </w:r>
          </w:p>
        </w:tc>
        <w:tc>
          <w:tcPr>
            <w:tcW w:type="dxa" w:w="9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4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Sposób postępowania z urządzeniem wniesionym na teren przedszkola i tryb udzielania zgody przez dyrektora</w:t>
            </w:r>
          </w:p>
        </w:tc>
        <w:tc>
          <w:tcPr>
            <w:tcW w:type="dxa" w:w="20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ustawa z 3.07.2026, Dz.U. 2026 poz. 1036</w:t>
            </w:r>
          </w:p>
        </w:tc>
        <w:tc>
          <w:tcPr>
            <w:tcW w:type="dxa" w:w="12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 31.12.2026</w:t>
            </w:r>
          </w:p>
        </w:tc>
        <w:tc>
          <w:tcPr>
            <w:tcW w:type="dxa" w:w="9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4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Odesłanie do aktualnych standardów ochrony małoletnich</w:t>
            </w:r>
          </w:p>
        </w:tc>
        <w:tc>
          <w:tcPr>
            <w:tcW w:type="dxa" w:w="20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22c ust. 6 ustawy z 13.05.2016</w:t>
            </w:r>
          </w:p>
        </w:tc>
        <w:tc>
          <w:tcPr>
            <w:tcW w:type="dxa" w:w="12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ocena — cykl 2-letni</w:t>
            </w:r>
          </w:p>
        </w:tc>
        <w:tc>
          <w:tcPr>
            <w:tcW w:type="dxa" w:w="9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4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Cele i zadania przedszkola dostosowane do nowej podstawy programowej — dziewięć obszarów</w:t>
            </w:r>
          </w:p>
        </w:tc>
        <w:tc>
          <w:tcPr>
            <w:tcW w:type="dxa" w:w="20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ME z 11.03.2026, Dz.U. 2026 poz. 378</w:t>
            </w:r>
          </w:p>
        </w:tc>
        <w:tc>
          <w:tcPr>
            <w:tcW w:type="dxa" w:w="12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od 1.09.2026</w:t>
            </w:r>
          </w:p>
        </w:tc>
        <w:tc>
          <w:tcPr>
            <w:tcW w:type="dxa" w:w="9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4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Zapisy o racjonalnych usprawnieniach i projektowaniu uniwersalnym</w:t>
            </w:r>
          </w:p>
        </w:tc>
        <w:tc>
          <w:tcPr>
            <w:tcW w:type="dxa" w:w="20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ME z 11.03.2026, Dz.U. 2026 poz. 378</w:t>
            </w:r>
          </w:p>
        </w:tc>
        <w:tc>
          <w:tcPr>
            <w:tcW w:type="dxa" w:w="12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od 1.09.2026</w:t>
            </w:r>
          </w:p>
        </w:tc>
        <w:tc>
          <w:tcPr>
            <w:tcW w:type="dxa" w:w="9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42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Higiena cyfrowa — zasady korzystania z urządzeń ekranowych przez dzieci</w:t>
            </w:r>
          </w:p>
        </w:tc>
        <w:tc>
          <w:tcPr>
            <w:tcW w:type="dxa" w:w="20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ME z 11.03.2026 · ustawa z 3.07.2026</w:t>
            </w:r>
          </w:p>
        </w:tc>
        <w:tc>
          <w:tcPr>
            <w:tcW w:type="dxa" w:w="129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od 1.09.2026</w:t>
            </w:r>
          </w:p>
        </w:tc>
        <w:tc>
          <w:tcPr>
            <w:tcW w:type="dxa" w:w="94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5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42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Zadania przedszkola w zakresie oceny funkcjonowania dziecka i wydawania opinii dla poradni</w:t>
            </w:r>
          </w:p>
        </w:tc>
        <w:tc>
          <w:tcPr>
            <w:tcW w:type="dxa" w:w="20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ME z 2.03.2026, Dz.U. 2026 poz. 428</w:t>
            </w:r>
          </w:p>
        </w:tc>
        <w:tc>
          <w:tcPr>
            <w:tcW w:type="dxa" w:w="129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od 1.09.2026</w:t>
            </w:r>
          </w:p>
        </w:tc>
        <w:tc>
          <w:tcPr>
            <w:tcW w:type="dxa" w:w="94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60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Statut zmienia rada pedagogiczna, nie dyrektor.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Rada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przygotowuje projekt zmian i je uchwala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(art. 72 ust. 1 Prawa oświatowego). Dyrektor przygotowuje materiał i prowadzi zebranie jako przewodniczący rady, ale zmiana wchodzi w życie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uchwałą rady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, odnotowaną w protokole (druk RP-1) i w rejestrze uchwał (druk RP-3).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PRZEGLĄD POZOSTAŁYCH ZAPISÓW STATUTU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art. 102 Prawa oświatowego — statut przedszkola określa w szczególności cele i zadania przedszkola, sposób ich realizacji, organy przedszkola i ich kompetencje, organizację pracy, czas pracy, zasady odpłatności, zakres zadań nauczycieli i innych pracowników, prawa i obowiązki dzieci oraz przypadki, w których dyrektor może skreślić dziecko z listy.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043"/>
        <w:gridCol w:w="1592"/>
        <w:gridCol w:w="1592"/>
        <w:gridCol w:w="2411"/>
      </w:tblGrid>
      <w:tr>
        <w:trPr>
          <w:tblHeader/>
        </w:trPr>
        <w:tc>
          <w:tcPr>
            <w:tcW w:type="dxa" w:w="404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ZAPIS STATUTOWY DO SPRAWDZENIA</w:t>
            </w:r>
          </w:p>
        </w:tc>
        <w:tc>
          <w:tcPr>
            <w:tcW w:type="dxa" w:w="15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AKTUALNY</w:t>
            </w:r>
          </w:p>
        </w:tc>
        <w:tc>
          <w:tcPr>
            <w:tcW w:type="dxa" w:w="159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WYMAGA ZMIANY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UWAGI</w:t>
            </w:r>
          </w:p>
        </w:tc>
      </w:tr>
      <w:tr>
        <w:tc>
          <w:tcPr>
            <w:tcW w:type="dxa" w:w="40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Cele i zadania przedszkola oraz sposób ich realizacji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Organy przedszkola i zasady współdziałania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Organizacja pracy i czas pracy przedszkola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Zasady odpłatności za pobyt i wyżywienie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Zakres zadań nauczycieli i specjalistów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Organizacja pomocy psychologiczno-pedagogicznej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Zasady przyprowadzania i odbierania dziecka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Prawa i obowiązki dzieci; przypadki skreślenia z listy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Zasady współdziałania z rodzicami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404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Formy opieki nad dziećmi z niepełnosprawnością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159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TRYB WPROWADZENIA ZMIAN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212"/>
        <w:gridCol w:w="3212"/>
        <w:gridCol w:w="3214"/>
      </w:tblGrid>
      <w:tr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PRZYGOTOWANIA PROJEKTU ZMIAN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2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ZEBRANIA RADY PEDAGOGICZNEJ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3214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NUMER UCHWAŁY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PRZEKAZANIA STATUTU ORGANOWI PROWADZĄCEMU I NADZOROWI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4819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DATA UDOSTĘPNIENIA RODZICOM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 rady pedagogicznej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DZ-2 · OD 1 WRZEŚNIA 2026 R.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WDROŻENIE NOWEJ PODSTAWY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co zmienia podstawa programowa 2026 i jak to sprawdzić w przedszkolu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DZ-2 · ZMIANA · WDROŻENIE · KONTROLA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PRAWNA.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Rozporządzenie Ministra Edukacji z dnia 11 marca 2026 r. w sprawie podstawy programowej wychowania przedszkolnego oraz podstawy programowej kształcenia ogólnego dla szkoły podstawowej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Dz.U. z 2026 r. poz. 378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zm.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Dz.U. z 2026 r. poz. 958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) — obowiązuje od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1 września 2026 r.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Rozporządzenie Ministra Edukacji z dnia 2 marca 2026 r. w sprawie orzeczeń i opinii poradni (Dz.U. z 2026 r. poz. 428). Ustawa z dnia 3 lipca 2026 r. o zmianie ustawy — Prawo oświatowe (Dz.U. z 2026 r. poz. 1036). Ustawa — Prawo oświatowe (t.j. Dz.U. z 2026 r. poz. 820, z późn. zm.) — art. 68 ust. 1 pkt 2 i art. 55.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CO SIĘ ZMIENIŁO — PIĘĆ RZECZY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373"/>
        <w:gridCol w:w="3560"/>
        <w:gridCol w:w="1294"/>
        <w:gridCol w:w="2411"/>
      </w:tblGrid>
      <w:tr>
        <w:trPr>
          <w:tblHeader/>
        </w:trPr>
        <w:tc>
          <w:tcPr>
            <w:tcW w:type="dxa" w:w="2373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ZMIANA</w:t>
            </w:r>
          </w:p>
        </w:tc>
        <w:tc>
          <w:tcPr>
            <w:tcW w:type="dxa" w:w="356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NA CZYM POLEGA</w:t>
            </w:r>
          </w:p>
        </w:tc>
        <w:tc>
          <w:tcPr>
            <w:tcW w:type="dxa" w:w="12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WDROŻONE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GDZIE TO WIDAĆ</w:t>
            </w:r>
          </w:p>
        </w:tc>
      </w:tr>
      <w:tr>
        <w:tc>
          <w:tcPr>
            <w:tcW w:type="dxa" w:w="2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Dziewięć obszarów zamiast czterech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Osiągnięcia dziecka opisuje się w obszarach: społecznym, osobistym, językowym, matematycznym, przyrodniczym, technicznym, cyfrowym, artystycznym i ruchowym</w:t>
            </w:r>
          </w:p>
        </w:tc>
        <w:tc>
          <w:tcPr>
            <w:tcW w:type="dxa" w:w="12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Racjonalne usprawnienia</w:t>
            </w:r>
          </w:p>
        </w:tc>
        <w:tc>
          <w:tcPr>
            <w:tcW w:type="dxa" w:w="3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Placówka ma obowiązek stosować racjonalne usprawnienia, w tym dostosowanie przestrzeni, sprzętu i sposobu przekazywania treści</w:t>
            </w:r>
          </w:p>
        </w:tc>
        <w:tc>
          <w:tcPr>
            <w:tcW w:type="dxa" w:w="12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Projektowanie uniwersalne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Rozwiązanie wprowadzone dla jednego dziecka warto wprowadzić dla całej grupy — zamiast osobnego zadania obok grupy</w:t>
            </w:r>
          </w:p>
        </w:tc>
        <w:tc>
          <w:tcPr>
            <w:tcW w:type="dxa" w:w="12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To samo zadanie w dostosowanej formie</w:t>
            </w:r>
          </w:p>
        </w:tc>
        <w:tc>
          <w:tcPr>
            <w:tcW w:type="dxa" w:w="3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Dziecko z niepełnosprawnością wykonuje to samo zadanie co grupa, w formie do niego dostosowanej — nie inne zadanie osobno</w:t>
            </w:r>
          </w:p>
        </w:tc>
        <w:tc>
          <w:tcPr>
            <w:tcW w:type="dxa" w:w="12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73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Autonomia jako cel nadrzędny</w:t>
            </w:r>
          </w:p>
        </w:tc>
        <w:tc>
          <w:tcPr>
            <w:tcW w:type="dxa" w:w="35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Dla dziecka z orzeczeniem celem nadrzędnym jest maksymalna możliwa autonomia; IPET koreluje się z dziewięcioma obszarami</w:t>
            </w:r>
          </w:p>
        </w:tc>
        <w:tc>
          <w:tcPr>
            <w:tcW w:type="dxa" w:w="12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373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Higiena cyfrowa z wyjątkiem</w:t>
            </w:r>
          </w:p>
        </w:tc>
        <w:tc>
          <w:tcPr>
            <w:tcW w:type="dxa" w:w="356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Dzieci nie korzystają samodzielnie z urządzeń ekranowych — chyba że urządzenie jest racjonalnym usprawnieniem (AAC, powiększalnik)</w:t>
            </w:r>
          </w:p>
        </w:tc>
        <w:tc>
          <w:tcPr>
            <w:tcW w:type="dxa" w:w="12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4A3E7A"/>
                <w:spacing w:val="10"/>
                <w:sz w:val="14"/>
                <w:szCs w:val="14"/>
              </w:rPr>
              <w:t xml:space="preserve">TAK NIE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PLAN WDROŻENIA W PRZEDSZKOLU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61"/>
        <w:gridCol w:w="3975"/>
        <w:gridCol w:w="1566"/>
        <w:gridCol w:w="1807"/>
        <w:gridCol w:w="1929"/>
      </w:tblGrid>
      <w:tr>
        <w:trPr>
          <w:tblHeader/>
        </w:trPr>
        <w:tc>
          <w:tcPr>
            <w:tcW w:type="dxa" w:w="36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LP</w:t>
            </w:r>
          </w:p>
        </w:tc>
        <w:tc>
          <w:tcPr>
            <w:tcW w:type="dxa" w:w="3975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DZIAŁANIE WDROŻENIOWE</w:t>
            </w:r>
          </w:p>
        </w:tc>
        <w:tc>
          <w:tcPr>
            <w:tcW w:type="dxa" w:w="156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180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ODPOWIEDZIALNY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WYKONANE</w:t>
            </w:r>
          </w:p>
        </w:tc>
      </w:tr>
      <w:tr>
        <w:tc>
          <w:tcPr>
            <w:tcW w:type="dxa" w:w="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39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Szkolenie rady pedagogicznej z nowej podstawy programowej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39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Przestawienie planów pracy grup na dziewięć obszarów (druk R-1)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39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Aktualizacja arkuszy obserwacji i diagnozy przedszkolnej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39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Dostosowanie IPET i WOPFU do układu dziewięciu obszarów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39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Wprowadzenie karty dostosowań i racjonalnych usprawnień (druk DS-1)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39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Przegląd wyposażenia sal pod kątem projektowania uniwersalnego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3975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Aktualizacja statutu w zakresie celów i zadań przedszkola (druk DZ-1)</w:t>
            </w:r>
          </w:p>
        </w:tc>
        <w:tc>
          <w:tcPr>
            <w:tcW w:type="dxa" w:w="156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  <w:tr>
        <w:tc>
          <w:tcPr>
            <w:tcW w:type="dxa" w:w="36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3975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Poinformowanie rodziców o zmianach w podstawie programowej</w:t>
            </w:r>
          </w:p>
        </w:tc>
        <w:tc>
          <w:tcPr>
            <w:tcW w:type="dxa" w:w="156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80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KONTROLA WDROŻENIA — NA CO PATRZEĆ NA OBSERWACJI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60" w:before="10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E8450A"/>
          <w:sz w:val="12"/>
          <w:szCs w:val="12"/>
        </w:rPr>
        <w:t xml:space="preserve">■  </w:t>
      </w: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8"/>
          <w:sz w:val="13"/>
          <w:szCs w:val="13"/>
        </w:rPr>
        <w:t xml:space="preserve">POWIĄŻ Z DRUKIEM DN-2</w:t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819"/>
        <w:gridCol w:w="4819"/>
      </w:tblGrid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dziecko z orzeczeniem wykonuje to samo zadanie w dostosowanej formie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zadania nauczyciela odnoszą się do konkretnych obszarów podstawy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 sali widać rozwiązania projektowania uniwersalnego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zastosowane racjonalne usprawnienia są opisane w dokumentacji</w:t>
            </w:r>
          </w:p>
        </w:tc>
      </w:tr>
      <w:tr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dzieci nie korzystają samodzielnie z urządzeń ekranowych</w:t>
            </w:r>
          </w:p>
        </w:tc>
        <w:tc>
          <w:tcPr>
            <w:tcW w:type="dxa" w:w="4819"/>
            <w:shd w:fill="F6F3FB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E8450A"/>
                <w:sz w:val="20"/>
                <w:szCs w:val="20"/>
              </w:rPr>
              <w:t xml:space="preserve">☐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✓ wyjątek dla urządzenia jako racjonalnego usprawnienia jest zapisany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9638"/>
      </w:tblGrid>
      <w:tr>
        <w:tc>
          <w:tcPr>
            <w:tcW w:type="dxa" w:w="9638"/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4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8"/>
                <w:sz w:val="13"/>
                <w:szCs w:val="13"/>
              </w:rPr>
              <w:t xml:space="preserve">WNIOSKI Z KONTROLI WDROŻENIA I DZIAŁANIA NAPRAWCZE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lidera zespołu wdrożeniowego</w:t>
            </w:r>
          </w:p>
        </w:tc>
      </w:tr>
    </w:tbl>
    <w:p>
      <w:r>
        <w:br w:type="pag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75"/>
        <w:gridCol w:w="3663"/>
      </w:tblGrid>
      <w:tr>
        <w:tc>
          <w:tcPr>
            <w:tcW w:type="dxa" w:w="597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2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26"/>
                <w:szCs w:val="26"/>
              </w:rPr>
              <w:t xml:space="preserve">EduPlaner 2026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2"/>
                <w:szCs w:val="12"/>
              </w:rPr>
              <w:t xml:space="preserve">KĄCIK DYREKTORA · PRZEDSZKOLE</w:t>
            </w:r>
          </w:p>
        </w:tc>
        <w:tc>
          <w:tcPr>
            <w:tcW w:type="dxa" w:w="366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6B6B7B"/>
                <w:spacing w:val="12"/>
                <w:sz w:val="11"/>
                <w:szCs w:val="11"/>
              </w:rPr>
              <w:t xml:space="preserve">  DOKUMENT WSPARCIA · 2026</w:t>
            </w:r>
          </w:p>
        </w:tc>
      </w:tr>
    </w:tbl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00"/>
        <w:gridCol w:w="4338"/>
      </w:tblGrid>
      <w:tr>
        <w:tc>
          <w:tcPr>
            <w:tcW w:type="dxa" w:w="5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  <w:tc>
          <w:tcPr>
            <w:tcW w:type="dxa" w:w="43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50A" w:val="clear"/>
            <w:tcMar>
              <w:top w:type="dxa" w:w="0"/>
              <w:left w:type="dxa" w:w="90"/>
              <w:bottom w:type="dxa" w:w="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6"/>
                <w:szCs w:val="6"/>
              </w:rPr>
              <w:t xml:space="preserve"> </w:t>
            </w:r>
          </w:p>
        </w:tc>
      </w:tr>
    </w:tbl>
    <w:p>
      <w:pPr>
        <w:keepNext w:val="false"/>
        <w:spacing w:after="12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4240"/>
        <w:gridCol w:w="2891"/>
        <w:gridCol w:w="2507"/>
      </w:tblGrid>
      <w:tr>
        <w:tc>
          <w:tcPr>
            <w:tcW w:type="dxa" w:w="4240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PRZEDSZKOLE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891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DYREKTOR</w:t>
            </w:r>
          </w:p>
          <w:p>
            <w:pPr>
              <w:pBdr>
                <w:bottom w:val="dotted" w:color="B3A1D8" w:sz="6"/>
              </w:pBdr>
              <w:spacing w:after="20" w:before="2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5"/>
                <w:szCs w:val="15"/>
              </w:rPr>
              <w:t xml:space="preserve"> </w:t>
            </w:r>
          </w:p>
        </w:tc>
        <w:tc>
          <w:tcPr>
            <w:tcW w:type="dxa" w:w="2507"/>
            <w:shd w:fill="F6F3FB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keepNext w:val="false"/>
              <w:spacing w:after="3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10"/>
                <w:sz w:val="12"/>
                <w:szCs w:val="12"/>
              </w:rPr>
              <w:t xml:space="preserve">ROK SZKOLNY</w:t>
            </w:r>
          </w:p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7"/>
                <w:szCs w:val="17"/>
              </w:rPr>
              <w:t xml:space="preserve">2026 / 2027</w:t>
            </w:r>
          </w:p>
        </w:tc>
      </w:tr>
    </w:tbl>
    <w:p>
      <w:pPr>
        <w:keepNext w:val="false"/>
        <w:spacing w:after="1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shd w:fill="E8450A" w:val="clear"/>
            <w:tcMar>
              <w:top w:type="dxa" w:w="80"/>
              <w:left w:type="dxa" w:w="90"/>
              <w:bottom w:type="dxa" w:w="80"/>
              <w:right w:type="dxa" w:w="90"/>
            </w:tcMar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10"/>
                <w:sz w:val="13"/>
                <w:szCs w:val="13"/>
              </w:rPr>
              <w:t xml:space="preserve">KĄCIK DYREKTORA · PRZEDSZKOLE · DRUK DZ-3 · ROK SZKOLNY 2026/2027</w:t>
            </w:r>
          </w:p>
        </w:tc>
      </w:tr>
    </w:tbl>
    <w:p>
      <w:pPr>
        <w:keepNext w:val="false"/>
        <w:spacing w:after="60" w:before="20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"/>
          <w:sz w:val="40"/>
          <w:szCs w:val="40"/>
        </w:rPr>
        <w:t xml:space="preserve">KIERUNKI POLITYKI OŚWIATOWEJ</w:t>
      </w:r>
    </w:p>
    <w:p>
      <w:pPr>
        <w:keepNext w:val="false"/>
        <w:spacing w:after="8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E8450A"/>
          <w:sz w:val="21"/>
          <w:szCs w:val="21"/>
        </w:rPr>
        <w:t xml:space="preserve">przełożenie ośmiu kierunków na dokumenty i działania przedszkola</w:t>
      </w:r>
    </w:p>
    <w:p>
      <w:pPr>
        <w:keepNext w:val="false"/>
        <w:pBdr>
          <w:top w:val="single" w:color="E8450A" w:sz="4"/>
          <w:bottom w:val="single" w:color="E8450A" w:sz="4"/>
        </w:pBdr>
        <w:spacing w:after="220" w:before="0" w:line="2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2D1B69"/>
          <w:spacing w:val="40"/>
          <w:sz w:val="15"/>
          <w:szCs w:val="15"/>
        </w:rPr>
        <w:t xml:space="preserve">DRUK DZ-3 · KIERUNEK · DZIAŁANIE · DOKUMENT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A1D8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FB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Podstawa prawna: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art. 60 ust. 3 pkt 1 ustawy z dnia 14 grudnia 2016 r. — Prawo oświatowe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2026 r. poz. 820, z późn. zm.) — Minister właściwy do spraw oświaty i wychowania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ustala podstawowe kierunki realizacji polityki oświatowej państwa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, w tym zadania z zakresu nadzoru pedagogicznego.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§ 23 ust. 2 rozporządzenia MEN z dnia 25 sierpnia 2017 r. w sprawie nadzoru pedagogicznego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(t.j. Dz.U. z 2024 r. poz. 15, z późn. zm.) — plan nadzoru opracowuje się z uwzględnieniem kierunków polityki oświatowej państwa.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387"/>
        <w:gridCol w:w="4646"/>
        <w:gridCol w:w="2194"/>
        <w:gridCol w:w="2411"/>
      </w:tblGrid>
      <w:tr>
        <w:trPr>
          <w:tblHeader/>
        </w:trPr>
        <w:tc>
          <w:tcPr>
            <w:tcW w:type="dxa" w:w="38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NR</w:t>
            </w:r>
          </w:p>
        </w:tc>
        <w:tc>
          <w:tcPr>
            <w:tcW w:type="dxa" w:w="464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KIERUNEK 2026/2027</w:t>
            </w:r>
          </w:p>
        </w:tc>
        <w:tc>
          <w:tcPr>
            <w:tcW w:type="dxa" w:w="2194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GDZIE GO UMIESZCZAM</w:t>
            </w:r>
          </w:p>
        </w:tc>
        <w:tc>
          <w:tcPr>
            <w:tcW w:type="dxa" w:w="2411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DZIAŁANIE W PRZEDSZKOLU</w:t>
            </w:r>
          </w:p>
        </w:tc>
      </w:tr>
      <w:tr>
        <w:tc>
          <w:tcPr>
            <w:tcW w:type="dxa" w:w="3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1</w:t>
            </w:r>
          </w:p>
        </w:tc>
        <w:tc>
          <w:tcPr>
            <w:tcW w:type="dxa" w:w="46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przedszkoli i szkół we wdrażaniu zmian wynikających z Reformy26. Kompas Jutra , ukierunkowanych na tworzenie szkoły wymagającej, wspierającej i przyjaznej rozwojowi ucznia</w:t>
            </w:r>
          </w:p>
        </w:tc>
        <w:tc>
          <w:tcPr>
            <w:tcW w:type="dxa" w:w="21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DN-1 · DW-1 · DZ-2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2</w:t>
            </w:r>
          </w:p>
        </w:tc>
        <w:tc>
          <w:tcPr>
            <w:tcW w:type="dxa" w:w="46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Szkoła miejscem budowania odporności społecznej — kształtowanie postaw patriotycznych, obywatelskich i prospołecznych oraz odpowiedzialności za bezpieczeństwo własne i innych</w:t>
            </w:r>
          </w:p>
        </w:tc>
        <w:tc>
          <w:tcPr>
            <w:tcW w:type="dxa" w:w="21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DW-1 · DB-3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3</w:t>
            </w:r>
          </w:p>
        </w:tc>
        <w:tc>
          <w:tcPr>
            <w:tcW w:type="dxa" w:w="46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Edukacja zdrowotna w szkole — promowanie zdrowego stylu życia, aktywności ruchowej oraz przygotowanie uczniów do odpowiedzialnych zachowań prozdrowotnych i udzielania pierwszej pomocy</w:t>
            </w:r>
          </w:p>
        </w:tc>
        <w:tc>
          <w:tcPr>
            <w:tcW w:type="dxa" w:w="21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DW-1 · DB-3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4</w:t>
            </w:r>
          </w:p>
        </w:tc>
        <w:tc>
          <w:tcPr>
            <w:tcW w:type="dxa" w:w="46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Promowanie higieny cyfrowej i aktywności off-line. Rozwijanie umiejętności bezpiecznego poruszania się w sieci i krytycznego myślenia, w tym odpowiedzialnego korzystania ze sztucznej inteligencji, a także korzystania z funkcjonalności i zasobów Zintegrowanej Platformy Edukacyjnej</w:t>
            </w:r>
          </w:p>
        </w:tc>
        <w:tc>
          <w:tcPr>
            <w:tcW w:type="dxa" w:w="21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DZ-1 · DW-1 · DN-2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5</w:t>
            </w:r>
          </w:p>
        </w:tc>
        <w:tc>
          <w:tcPr>
            <w:tcW w:type="dxa" w:w="46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Rozpoznawanie potrzeb dzieci i młodzieży z wykorzystaniem oceny funkcjonowania w środowisku przedszkolnym i szkolnym. Wspieranie przedszkoli i szkół w zakresie współpracy z rodzicami w procesie edukacji, pomocy psychologiczno-pedagogicznej i wychowania w celu zapewnienia spójności i skuteczności wsparcia udzielanego każdemu dziecku</w:t>
            </w:r>
          </w:p>
        </w:tc>
        <w:tc>
          <w:tcPr>
            <w:tcW w:type="dxa" w:w="21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DR-1 · DR-2 · DP-1 · DN-1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6</w:t>
            </w:r>
          </w:p>
        </w:tc>
        <w:tc>
          <w:tcPr>
            <w:tcW w:type="dxa" w:w="46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Profilaktyka uzależnień behawioralnych i przeciwdziałanie przemocy rówieśniczej. Wspieranie zdrowia psychicznego dzieci i młodzieży oraz udzielanie pomocy w kryzysach psychicznych</w:t>
            </w:r>
          </w:p>
        </w:tc>
        <w:tc>
          <w:tcPr>
            <w:tcW w:type="dxa" w:w="21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DB-3 · DW-1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7</w:t>
            </w:r>
          </w:p>
        </w:tc>
        <w:tc>
          <w:tcPr>
            <w:tcW w:type="dxa" w:w="464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podejmowania świadomych decyzji edukacyjno-zawodowych, ze szczególnym uwzględnieniem doradztwa zawodowego i promocji kształcenia zawodowego. Upowszechnienie nowej oferty kształcenia zawodowego wypracowanej z branżami</w:t>
            </w:r>
          </w:p>
        </w:tc>
        <w:tc>
          <w:tcPr>
            <w:tcW w:type="dxa" w:w="2194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DW-1</w:t>
            </w:r>
          </w:p>
        </w:tc>
        <w:tc>
          <w:tcPr>
            <w:tcW w:type="dxa" w:w="2411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38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E8450A"/>
                <w:sz w:val="14"/>
                <w:szCs w:val="14"/>
              </w:rPr>
              <w:t xml:space="preserve">8</w:t>
            </w:r>
          </w:p>
        </w:tc>
        <w:tc>
          <w:tcPr>
            <w:tcW w:type="dxa" w:w="464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Wspieranie ciekawości i aktywności poznawczej uczniów poprzez promowanie kształcenia interdyscyplinarnego i pracy projektowej oraz wykorzystywanie oceniania kształtującego i informacji zwrotnej w pracy z uczniem</w:t>
            </w:r>
          </w:p>
        </w:tc>
        <w:tc>
          <w:tcPr>
            <w:tcW w:type="dxa" w:w="2194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DW-1 · DN-2</w:t>
            </w:r>
          </w:p>
        </w:tc>
        <w:tc>
          <w:tcPr>
            <w:tcW w:type="dxa" w:w="2411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9578"/>
      </w:tblGrid>
      <w:tr>
        <w:tc>
          <w:tcPr>
            <w:tcW w:type="dxa" w:w="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1B69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6"/>
                <w:szCs w:val="16"/>
              </w:rPr>
              <w:t xml:space="preserve"> </w:t>
            </w:r>
          </w:p>
        </w:tc>
        <w:tc>
          <w:tcPr>
            <w:tcW w:type="dxa" w:w="95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F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keepNext w:val="false"/>
              <w:spacing w:after="0" w:before="0" w:line="2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Kierunki nie są listą życzeń.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§ 23 ust. 2 rozporządzenia o nadzorze czyni je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obowiązkową podstawą planu nadzoru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3"/>
                <w:szCs w:val="13"/>
              </w:rPr>
              <w:t xml:space="preserve"> — obok wniosków z poprzedniego roku. Kierunek, którego nie da się wskazać w planie nadzoru, w planie pracy albo w planie doskonalenia, w praktyce nie został wdrożony.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r>
        <w:br w:type="pag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E8450A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KALENDARZ ZMIAN OBOWIĄZUJĄCYCH W ROKU SZKOLNYM 2026/2027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1496"/>
        <w:gridCol w:w="3567"/>
        <w:gridCol w:w="1956"/>
        <w:gridCol w:w="690"/>
        <w:gridCol w:w="1929"/>
      </w:tblGrid>
      <w:tr>
        <w:trPr>
          <w:tblHeader/>
        </w:trPr>
        <w:tc>
          <w:tcPr>
            <w:tcW w:type="dxa" w:w="149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TERMIN</w:t>
            </w:r>
          </w:p>
        </w:tc>
        <w:tc>
          <w:tcPr>
            <w:tcW w:type="dxa" w:w="3567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CO TRZEBA ZROBIĆ</w:t>
            </w:r>
          </w:p>
        </w:tc>
        <w:tc>
          <w:tcPr>
            <w:tcW w:type="dxa" w:w="195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PODSTAWA PRAWNA</w:t>
            </w:r>
          </w:p>
        </w:tc>
        <w:tc>
          <w:tcPr>
            <w:tcW w:type="dxa" w:w="690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✓</w:t>
            </w:r>
          </w:p>
        </w:tc>
        <w:tc>
          <w:tcPr>
            <w:tcW w:type="dxa" w:w="1929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</w:tr>
      <w:tr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cykl 2-letni</w:t>
            </w:r>
          </w:p>
        </w:tc>
        <w:tc>
          <w:tcPr>
            <w:tcW w:type="dxa" w:w="35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Ocenić standardy, sporządzić pisemne wnioski i zaktualizować je, jeżeli wynika to z oceny</w:t>
            </w:r>
          </w:p>
        </w:tc>
        <w:tc>
          <w:tcPr>
            <w:tcW w:type="dxa" w:w="1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art. 22c ust. 6 ustawy z 13.05.2016</w:t>
            </w:r>
          </w:p>
        </w:tc>
        <w:tc>
          <w:tcPr>
            <w:tcW w:type="dxa" w:w="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 września 2026</w:t>
            </w:r>
          </w:p>
        </w:tc>
        <w:tc>
          <w:tcPr>
            <w:tcW w:type="dxa" w:w="35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Wdrożyć nową podstawę programową wychowania przedszkolnego</w:t>
            </w:r>
          </w:p>
        </w:tc>
        <w:tc>
          <w:tcPr>
            <w:tcW w:type="dxa" w:w="1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ME z 11.03.2026, Dz.U. 2026 poz. 378</w:t>
            </w:r>
          </w:p>
        </w:tc>
        <w:tc>
          <w:tcPr>
            <w:tcW w:type="dxa" w:w="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 września 2026</w:t>
            </w:r>
          </w:p>
        </w:tc>
        <w:tc>
          <w:tcPr>
            <w:tcW w:type="dxa" w:w="35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Stosować zakaz korzystania z urządzeń elektronicznych</w:t>
            </w:r>
          </w:p>
        </w:tc>
        <w:tc>
          <w:tcPr>
            <w:tcW w:type="dxa" w:w="1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ustawa z 3.07.2026, Dz.U. 2026 poz. 1036</w:t>
            </w:r>
          </w:p>
        </w:tc>
        <w:tc>
          <w:tcPr>
            <w:tcW w:type="dxa" w:w="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 września 2026</w:t>
            </w:r>
          </w:p>
        </w:tc>
        <w:tc>
          <w:tcPr>
            <w:tcW w:type="dxa" w:w="35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Stosować przepisy o ocenie funkcjonalnej i opinii o funkcjonowaniu dziecka</w:t>
            </w:r>
          </w:p>
        </w:tc>
        <w:tc>
          <w:tcPr>
            <w:tcW w:type="dxa" w:w="1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ME z 2.03.2026, Dz.U. 2026 poz. 428</w:t>
            </w:r>
          </w:p>
        </w:tc>
        <w:tc>
          <w:tcPr>
            <w:tcW w:type="dxa" w:w="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15 września 2026</w:t>
            </w:r>
          </w:p>
        </w:tc>
        <w:tc>
          <w:tcPr>
            <w:tcW w:type="dxa" w:w="35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Przedstawić radzie plan nadzoru uwzględniający kierunki polityki oświatowej</w:t>
            </w:r>
          </w:p>
        </w:tc>
        <w:tc>
          <w:tcPr>
            <w:tcW w:type="dxa" w:w="1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23 NP · art. 60 ust. 3 pkt 1 PO</w:t>
            </w:r>
          </w:p>
        </w:tc>
        <w:tc>
          <w:tcPr>
            <w:tcW w:type="dxa" w:w="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31 grudnia 2026</w:t>
            </w:r>
          </w:p>
        </w:tc>
        <w:tc>
          <w:tcPr>
            <w:tcW w:type="dxa" w:w="35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Dostosować statut przedszkola do przepisów o urządzeniach elektronicznych</w:t>
            </w:r>
          </w:p>
        </w:tc>
        <w:tc>
          <w:tcPr>
            <w:tcW w:type="dxa" w:w="1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ustawa z 3.07.2026, Dz.U. 2026 poz. 1036</w:t>
            </w:r>
          </w:p>
        </w:tc>
        <w:tc>
          <w:tcPr>
            <w:tcW w:type="dxa" w:w="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9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30 kwietnia 2027</w:t>
            </w:r>
          </w:p>
        </w:tc>
        <w:tc>
          <w:tcPr>
            <w:tcW w:type="dxa" w:w="3567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Wydać rodzicom informację o gotowości szkolnej ( MEiN-I/82 )</w:t>
            </w:r>
          </w:p>
        </w:tc>
        <w:tc>
          <w:tcPr>
            <w:tcW w:type="dxa" w:w="195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rozp. MEiN z 7.06.2023 , Dz.U. 2023 poz. 1120</w:t>
            </w:r>
          </w:p>
        </w:tc>
        <w:tc>
          <w:tcPr>
            <w:tcW w:type="dxa" w:w="69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149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31 sierpnia 2027</w:t>
            </w:r>
          </w:p>
        </w:tc>
        <w:tc>
          <w:tcPr>
            <w:tcW w:type="dxa" w:w="3567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Przedstawić radzie wyniki i wnioski ze sprawowanego nadzoru</w:t>
            </w:r>
          </w:p>
        </w:tc>
        <w:tc>
          <w:tcPr>
            <w:tcW w:type="dxa" w:w="195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§ 24 NP · art. 69 ust. 7 PO</w:t>
            </w:r>
          </w:p>
        </w:tc>
        <w:tc>
          <w:tcPr>
            <w:tcW w:type="dxa" w:w="690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B3A1D8"/>
                <w:sz w:val="22"/>
                <w:szCs w:val="22"/>
              </w:rPr>
              <w:t xml:space="preserve">☐</w:t>
            </w:r>
          </w:p>
        </w:tc>
        <w:tc>
          <w:tcPr>
            <w:tcW w:type="dxa" w:w="1929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00"/>
        <w:gridCol w:w="9238"/>
      </w:tblGrid>
      <w:tr>
        <w:tc>
          <w:tcPr>
            <w:tcW w:type="dxa" w:w="400"/>
            <w:shd w:fill="2D1B6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z w:val="15"/>
                <w:szCs w:val="15"/>
              </w:rPr>
              <w:t xml:space="preserve">II</w:t>
            </w:r>
          </w:p>
        </w:tc>
        <w:tc>
          <w:tcPr>
            <w:tcW w:type="dxa" w:w="9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pacing w:val="6"/>
                <w:sz w:val="20"/>
                <w:szCs w:val="20"/>
              </w:rPr>
              <w:t xml:space="preserve"> KTO I KIEDY ZOSTAŁ POINFORMOWANY</w:t>
            </w:r>
          </w:p>
        </w:tc>
      </w:tr>
    </w:tbl>
    <w:p>
      <w:pPr>
        <w:keepNext w:val="false"/>
        <w:spacing w:after="6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single" w:color="D9CFEE" w:sz="4"/>
          <w:left w:val="single" w:color="D9CFEE" w:sz="4"/>
          <w:bottom w:val="single" w:color="D9CFEE" w:sz="4"/>
          <w:right w:val="single" w:color="D9CFEE" w:sz="4"/>
          <w:insideH w:val="single" w:color="D9CFEE" w:sz="4"/>
          <w:insideV w:val="single" w:color="D9CFEE" w:sz="4"/>
        </w:tblBorders>
      </w:tblPr>
      <w:tblGrid>
        <w:gridCol w:w="2638"/>
        <w:gridCol w:w="3212"/>
        <w:gridCol w:w="1376"/>
        <w:gridCol w:w="2412"/>
      </w:tblGrid>
      <w:tr>
        <w:trPr>
          <w:tblHeader/>
        </w:trPr>
        <w:tc>
          <w:tcPr>
            <w:tcW w:type="dxa" w:w="2638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ADRESAT</w:t>
            </w:r>
          </w:p>
        </w:tc>
        <w:tc>
          <w:tcPr>
            <w:tcW w:type="dxa" w:w="32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ZAKRES INFORMACJI</w:t>
            </w:r>
          </w:p>
        </w:tc>
        <w:tc>
          <w:tcPr>
            <w:tcW w:type="dxa" w:w="1376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DATA</w:t>
            </w:r>
          </w:p>
        </w:tc>
        <w:tc>
          <w:tcPr>
            <w:tcW w:type="dxa" w:w="2412"/>
            <w:shd w:fill="2D1B69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FFFFFF"/>
                <w:spacing w:val="6"/>
                <w:sz w:val="13"/>
                <w:szCs w:val="13"/>
              </w:rPr>
              <w:t xml:space="preserve">FORMA I POTWIERDZENIE</w:t>
            </w:r>
          </w:p>
        </w:tc>
      </w:tr>
      <w:tr>
        <w:tc>
          <w:tcPr>
            <w:tcW w:type="dxa" w:w="2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Rada pedagogiczna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Rodzice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38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Pracownicy niepedagogiczni</w:t>
            </w:r>
          </w:p>
        </w:tc>
        <w:tc>
          <w:tcPr>
            <w:tcW w:type="dxa" w:w="32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  <w:tr>
        <w:tc>
          <w:tcPr>
            <w:tcW w:type="dxa" w:w="2638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spacing w:after="0" w:before="0" w:line="24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2D1B69"/>
                <w:sz w:val="14"/>
                <w:szCs w:val="14"/>
              </w:rPr>
              <w:t xml:space="preserve">Organ prowadzący</w:t>
            </w:r>
          </w:p>
        </w:tc>
        <w:tc>
          <w:tcPr>
            <w:tcW w:type="dxa" w:w="32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1376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  <w:tc>
          <w:tcPr>
            <w:tcW w:type="dxa" w:w="2412"/>
            <w:shd w:fill="FAF7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pBdr>
                <w:bottom w:val="dotted" w:color="B3A1D8" w:sz="6"/>
              </w:pBd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4"/>
                <w:szCs w:val="14"/>
              </w:rPr>
              <w:t xml:space="preserve"> </w:t>
            </w:r>
          </w:p>
        </w:tc>
      </w:tr>
    </w:tbl>
    <w:p>
      <w:pPr>
        <w:keepNext w:val="false"/>
        <w:spacing w:after="8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p>
      <w:pPr>
        <w:keepNext w:val="false"/>
        <w:spacing w:after="240" w:before="0" w:line="240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221A3D"/>
          <w:sz w:val="16"/>
          <w:szCs w:val="16"/>
        </w:rPr>
        <w:t xml:space="preserve"/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data i podpis dyrektora przedszkola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90"/>
              <w:bottom w:type="dxa" w:w="60"/>
              <w:right w:type="dxa" w:w="90"/>
            </w:tcMar>
          </w:tcPr>
          <w:p>
            <w:pPr>
              <w:pBdr>
                <w:bottom w:val="single" w:color="4A3E7A" w:sz="6"/>
              </w:pBdr>
              <w:spacing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221A3D"/>
                <w:sz w:val="12"/>
                <w:szCs w:val="12"/>
              </w:rPr>
              <w:t xml:space="preserve"> </w:t>
            </w:r>
          </w:p>
          <w:p>
            <w:pPr>
              <w:keepNext w:val="false"/>
              <w:spacing w:after="0" w:before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6B6B7B"/>
                <w:sz w:val="13"/>
                <w:szCs w:val="13"/>
              </w:rPr>
              <w:t xml:space="preserve">podpis protokolanta rady pedagogicznej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E" w:sz="4"/>
      </w:pBdr>
      <w:tabs>
        <w:tab w:val="right" w:pos="9638"/>
      </w:tabs>
      <w:spacing w:before="0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z w:val="12"/>
        <w:szCs w:val="12"/>
      </w:rPr>
      <w:t xml:space="preserve">EduPlaner 2026 · PCTP · pedagog specjalny</w:t>
    </w:r>
    <w:r>
      <w:rPr>
        <w:rFonts w:ascii="Arial" w:cs="Arial" w:eastAsia="Arial" w:hAnsi="Arial"/>
        <w:b/>
        <w:bCs/>
        <w:color w:val="6B6B7B"/>
        <w:sz w:val="12"/>
        <w:szCs w:val="12"/>
      </w:rPr>
      <w:t xml:space="preserve">	</w:t>
      <w:t xml:space="preserve">Strona </w:t>
      <w:fldChar w:fldCharType="begin"/>
      <w:instrText xml:space="preserve">PAGE</w:instrText>
      <w:fldChar w:fldCharType="separate"/>
      <w:fldChar w:fldCharType="end"/>
      <w:t xml:space="preserve"> z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E" w:sz="4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aps w:val="false"/>
        <w:color w:val="6B6B7B"/>
        <w:spacing w:val="8"/>
        <w:sz w:val="12"/>
        <w:szCs w:val="12"/>
      </w:rPr>
      <w:t xml:space="preserve">EduPlaner 2026 · Kącik dyrektora · przedszkole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1A3D"/>
        <w:sz w:val="16"/>
        <w:szCs w:val="16"/>
      </w:rPr>
    </w:rPrDefault>
    <w:pPrDefault>
      <w:pPr>
        <w:spacing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Zmiany 2026/2027 · kącik dyrektora · EduPlaner 2026</dc:title>
  <dc:creator>EduPlaner 2026 · PCTP</dc:creator>
  <dc:description>Kącik dyrektora · przedszkole</dc:description>
  <cp:lastModifiedBy>Un-named</cp:lastModifiedBy>
  <cp:revision>1</cp:revision>
  <dcterms:created xsi:type="dcterms:W3CDTF">2026-08-31T17:48:45.810Z</dcterms:created>
  <dcterms:modified xsi:type="dcterms:W3CDTF">2026-08-31T17:48:45.810Z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