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30"/>
          <w:sz w:val="18"/>
          <w:szCs w:val="18"/>
        </w:rPr>
        <w:t xml:space="preserve">WOPF · PRZEDSZKOLE · ROK SZKOLNY 2026 / 2027</w:t>
      </w:r>
    </w:p>
    <w:p>
      <w:pPr>
        <w:spacing w:after="60" w:lin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Wielospecjalistyczna ocena poziomu funkcjonowania dziecka</w:t>
      </w:r>
    </w:p>
    <w:p>
      <w:pPr>
        <w:pBdr>
          <w:top w:val="single" w:color="E8450A" w:sz="12" w:space="8"/>
        </w:pBdr>
        <w:spacing w:after="12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17"/>
          <w:szCs w:val="17"/>
        </w:rPr>
        <w:t xml:space="preserve">rozporządzenie w sprawie kształcenia specjalnego (tekst jedn. Dz.U. 2020 poz. 1309) · § 6 ust. 4, 9–11 · ocena co najmniej 2 razy w roku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Dziecko / grupa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Orzeczenie: numer, data, podstawa wydania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Ocena nr (I wrzesień · II styczeń · III maj) · data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Skład zespołu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Źródła danych (KPOF z dnia, obserwacja pogłębiona, karta mowy, rodzice)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1.  Mocne strony i zasoby dziecka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Źródło: KPOF — twierdzenia ocenione na 5 i obszary „zasób”; obserwacje jakościowe; relacja rodziców.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2.  Funkcjonowanie w dziewięciu obszarach (ICF d1–d9)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900"/>
        <w:gridCol w:w="1200"/>
        <w:gridCol w:w="5260"/>
      </w:tblGrid>
      <w:tr>
        <w:trPr>
          <w:tblHeader/>
        </w:trPr>
        <w:tc>
          <w:tcPr>
            <w:tcW w:type="dxa" w:w="29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Obszar</w:t>
            </w:r>
          </w:p>
        </w:tc>
        <w:tc>
          <w:tcPr>
            <w:tcW w:type="dxa" w:w="1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Średnia KPOF</w:t>
            </w:r>
          </w:p>
        </w:tc>
        <w:tc>
          <w:tcPr>
            <w:tcW w:type="dxa" w:w="52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Opis funkcjonowania (co dziecko robi, w jakich warunkach, przy jakim wsparciu)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d1 · uczenie się i stosowanie wiedzy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d2 · ogólne zadania i obowiązki</w:t>
            </w:r>
          </w:p>
        </w:tc>
        <w:tc>
          <w:tcPr>
            <w:tcW w:type="dxa" w:w="1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d3 · porozumiewanie się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d4 · poruszanie się</w:t>
            </w:r>
          </w:p>
        </w:tc>
        <w:tc>
          <w:tcPr>
            <w:tcW w:type="dxa" w:w="1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d5 · dbanie o siebie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d6 · życie domowe (opisowo)</w:t>
            </w:r>
          </w:p>
        </w:tc>
        <w:tc>
          <w:tcPr>
            <w:tcW w:type="dxa" w:w="1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d7 · relacje z innymi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d8 · edukacja i zabawa</w:t>
            </w:r>
          </w:p>
        </w:tc>
        <w:tc>
          <w:tcPr>
            <w:tcW w:type="dxa" w:w="1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d9 · życie społeczne</w:t>
            </w:r>
          </w:p>
        </w:tc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3.  Trudności i ich uwarunkowania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Źródło: KPOF — twierdzenia 1–2 i reguła nadrzędna; obserwacja pogłębiona (ABC, profil sensoryczny, ToM, karta mowy).</w:t>
      </w:r>
    </w:p>
    <w:p>
      <w:r>
        <w:br w:type="pag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4.  Bariery i ułatwienia w środowisku (komponent „e” ICF)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Bariery — co przeszkadza</w:t>
            </w:r>
          </w:p>
        </w:tc>
        <w:tc>
          <w:tcPr>
            <w:tcW w:type="dxa" w:w="468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Ułatwienia — co pomaga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C2C2C2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C2C2C2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BEBEBE" w:sz="6" w:space="3"/>
              </w:pBdr>
              <w:spacing w:after="0" w:before="1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5.  Efekty dotychczasowego wsparcia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Źródło: karta ewaluacji celów SMART (Z5); dzienniki zajęć specjalistycznych.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6.  Potrzeby rozwojowe i edukacyjne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7.  Wnioski i rekomendacje — zalecenia do programu (IPET)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BEBEBE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pBdr>
          <w:bottom w:val="dotted" w:color="C2C2C2" w:sz="6" w:space="3"/>
        </w:pBdr>
        <w:spacing w:after="0" w:before="19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</w:t>
      </w:r>
    </w:p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6"/>
          <w:szCs w:val="16"/>
        </w:rPr>
        <w:t xml:space="preserve">Każde zalecenie przechodzi do IPET jako wiersz „zalecenie z WOPF → realizacja”.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Zespół dokonujący oceny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800"/>
        <w:gridCol w:w="3000"/>
        <w:gridCol w:w="1500"/>
        <w:gridCol w:w="2060"/>
      </w:tblGrid>
      <w:tr>
        <w:trPr>
          <w:tblHeader/>
        </w:trPr>
        <w:tc>
          <w:tcPr>
            <w:tcW w:type="dxa" w:w="28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Funkcja</w:t>
            </w:r>
          </w:p>
        </w:tc>
        <w:tc>
          <w:tcPr>
            <w:tcW w:type="dxa" w:w="3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15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20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Podpis</w:t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Koordynator (nauczyciel grupy)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Psycholog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Logopeda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Pedagog specjalny / terapeuta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Dyrektor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RODZICE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Rodzice otrzymali kopię wielospecjalistycznej oceny (§ 6 ust. 11): data ..................  podpis ........................................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1E4" w:sz="4" w:space="4"/>
      </w:pBdr>
      <w:spacing w:before="60"/>
      <w:jc w:val="center"/>
    </w:pPr>
    <w:r>
      <w:rPr>
        <w:rFonts w:ascii="Arial" w:cs="Arial" w:eastAsia="Arial" w:hAnsi="Arial"/>
        <w:color w:val="8A8A8A"/>
        <w:sz w:val="15"/>
        <w:szCs w:val="15"/>
      </w:rPr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1E4" w:sz="4" w:space="4"/>
      </w:pBdr>
      <w:spacing w:after="60"/>
    </w:pPr>
    <w:r>
      <w:rPr>
        <w:rFonts w:ascii="Arial" w:cs="Arial" w:eastAsia="Arial" w:hAnsi="Arial"/>
        <w:b/>
        <w:bCs/>
        <w:i w:val="false"/>
        <w:iCs w:val="false"/>
        <w:caps w:val="false"/>
        <w:color w:val="E8450A"/>
        <w:sz w:val="15"/>
        <w:szCs w:val="15"/>
      </w:rPr>
      <w:t xml:space="preserve">PCTP · 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A8A8A"/>
        <w:sz w:val="15"/>
        <w:szCs w:val="15"/>
      </w:rPr>
      <w:t xml:space="preserve">     WOPF — wielospecjalistyczna ocena poziomu funkcjonowania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20"/>
      </w:pPr>
      <w:rPr>
        <w:rFonts w:ascii="Arial" w:cs="Arial" w:eastAsia="Arial" w:hAnsi="Arial"/>
        <w:color w:val="E8450A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80"/>
      </w:pPr>
      <w:rPr>
        <w:rFonts w:ascii="Arial" w:cs="Arial" w:eastAsia="Arial" w:hAnsi="Arial"/>
        <w:b/>
        <w:bCs/>
        <w:color w:val="E8450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WOPF — wielospecjalistyczna ocena poziomu funkcjonowania · przedszkole</dc:title>
  <dc:creator>EduPlaner 2026 · PCTP</dc:creator>
  <cp:lastModifiedBy>Un-named</cp:lastModifiedBy>
  <cp:revision>1</cp:revision>
  <dcterms:created xsi:type="dcterms:W3CDTF">2026-09-04T14:59:53.165Z</dcterms:created>
  <dcterms:modified xsi:type="dcterms:W3CDTF">2026-09-04T14:59:53.165Z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