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i od kiedy.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nowy obowiązek i 14-dniowy termin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2026-09-04T04:55:25.213Z</dcterms:created>
  <dcterms:modified xsi:type="dcterms:W3CDTF">2026-09-04T04:55:25.225Z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