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450A"/>
          <w:sz w:val="16"/>
          <w:szCs w:val="16"/>
        </w:rPr>
        <w:t xml:space="preserve">Ewaluacja wewnętrzna · planowanie badania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34"/>
          <w:szCs w:val="34"/>
        </w:rPr>
        <w:t xml:space="preserve">Projekt ewaluacji wewnętrznej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6378"/>
          <w:sz w:val="18"/>
          <w:szCs w:val="18"/>
        </w:rPr>
        <w:t xml:space="preserve">przedmiot, pytania kluczowe, narzędzia i harmonogram  ·  rok szkolny ................ / ................</w:t>
      </w:r>
    </w:p>
    <w:p>
      <w:pPr>
        <w:pBdr>
          <w:bottom w:val="single" w:color="E8450A" w:sz="16" w:space="1"/>
        </w:pBdr>
        <w:spacing w:after="16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73"/>
        <w:gridCol w:w="2300"/>
        <w:gridCol w:w="2573"/>
      </w:tblGrid>
      <w:tr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Placówka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Rok szkolny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Przedmiot ewaluacji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Kierownik zespołu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I.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PRZEDMIOT I UZASADNIENIE WYBORU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PRZEDMIOT EWALUACJI</w:t>
      </w:r>
    </w:p>
    <w:p>
      <w:pPr>
        <w:pBdr>
          <w:bottom w:val="dotted" w:color="D8D2C5" w:sz="6" w:space="6"/>
        </w:pBdr>
        <w:spacing w:after="150" w:before="60"/>
      </w:pPr>
    </w:p>
    <w:p>
      <w:pPr>
        <w:pBdr>
          <w:bottom w:val="dotted" w:color="D8D2C5" w:sz="6" w:space="6"/>
        </w:pBdr>
        <w:spacing w:after="150" w:before="0"/>
      </w:pPr>
    </w:p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DLACZEGO TEN OBSZAR — ŹRÓDŁO WYBORU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wnioski z nadzoru pedagogicznego za poprzedni rok szkolny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wnioski z obserwacji zajęć i kontroli dokumentacji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potrzeby zgłoszone przez nauczycieli, rodziców lub uczniów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kierunki polityki oświatowej państwa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zmiana organizacyjna w placówce (nowe oddziały, nowa kadra, nowe zajęcia)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inne: ..............................................................................................................</w:t>
      </w:r>
    </w:p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II.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CELE EWALUACJI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CEL GŁÓWNY</w:t>
      </w:r>
    </w:p>
    <w:p>
      <w:pPr>
        <w:pBdr>
          <w:bottom w:val="dotted" w:color="D8D2C5" w:sz="6" w:space="6"/>
        </w:pBdr>
        <w:spacing w:after="150" w:before="60"/>
      </w:pPr>
    </w:p>
    <w:p>
      <w:pPr>
        <w:pBdr>
          <w:bottom w:val="dotted" w:color="D8D2C5" w:sz="6" w:space="6"/>
        </w:pBdr>
        <w:spacing w:after="150" w:before="0"/>
      </w:pPr>
    </w:p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CELE SZCZEGÓŁOWE</w:t>
      </w:r>
    </w:p>
    <w:p>
      <w:pPr>
        <w:pBdr>
          <w:bottom w:val="dotted" w:color="D8D2C5" w:sz="6" w:space="6"/>
        </w:pBdr>
        <w:spacing w:after="150" w:before="6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III.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PYTANIA KLUCZOWE, KRYTERIA I WSKAŹNIKI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400"/>
        <w:gridCol w:w="3100"/>
        <w:gridCol w:w="2726"/>
      </w:tblGrid>
      <w:tr>
        <w:trPr>
          <w:tblHeader/>
        </w:trP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Lp.</w:t>
            </w:r>
          </w:p>
        </w:tc>
        <w:tc>
          <w:tcPr>
            <w:tcW w:type="dxa" w:w="3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Pytanie kluczowe</w:t>
            </w:r>
          </w:p>
        </w:tc>
        <w:tc>
          <w:tcPr>
            <w:tcW w:type="dxa" w:w="3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Kryterium — co uznamy za dobry wynik</w:t>
            </w:r>
          </w:p>
        </w:tc>
        <w:tc>
          <w:tcPr>
            <w:tcW w:type="dxa" w:w="27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Wskaźnik / dane</w:t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60"/>
              <w:left w:type="dxa" w:w="130"/>
              <w:bottom w:type="dxa" w:w="16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1</w:t>
            </w:r>
          </w:p>
        </w:tc>
        <w:tc>
          <w:tcPr>
            <w:tcW w:type="dxa" w:w="3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60"/>
              <w:left w:type="dxa" w:w="130"/>
              <w:bottom w:type="dxa" w:w="16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3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60"/>
              <w:left w:type="dxa" w:w="130"/>
              <w:bottom w:type="dxa" w:w="16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7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60"/>
              <w:left w:type="dxa" w:w="130"/>
              <w:bottom w:type="dxa" w:w="16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2</w:t>
            </w:r>
          </w:p>
        </w:tc>
        <w:tc>
          <w:tcPr>
            <w:tcW w:type="dxa" w:w="3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3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7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60"/>
              <w:left w:type="dxa" w:w="130"/>
              <w:bottom w:type="dxa" w:w="16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3</w:t>
            </w:r>
          </w:p>
        </w:tc>
        <w:tc>
          <w:tcPr>
            <w:tcW w:type="dxa" w:w="3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60"/>
              <w:left w:type="dxa" w:w="130"/>
              <w:bottom w:type="dxa" w:w="16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3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60"/>
              <w:left w:type="dxa" w:w="130"/>
              <w:bottom w:type="dxa" w:w="16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7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60"/>
              <w:left w:type="dxa" w:w="130"/>
              <w:bottom w:type="dxa" w:w="16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4</w:t>
            </w:r>
          </w:p>
        </w:tc>
        <w:tc>
          <w:tcPr>
            <w:tcW w:type="dxa" w:w="3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3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7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60"/>
              <w:left w:type="dxa" w:w="130"/>
              <w:bottom w:type="dxa" w:w="16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5</w:t>
            </w:r>
          </w:p>
        </w:tc>
        <w:tc>
          <w:tcPr>
            <w:tcW w:type="dxa" w:w="3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60"/>
              <w:left w:type="dxa" w:w="130"/>
              <w:bottom w:type="dxa" w:w="16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3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60"/>
              <w:left w:type="dxa" w:w="130"/>
              <w:bottom w:type="dxa" w:w="16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7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60"/>
              <w:left w:type="dxa" w:w="130"/>
              <w:bottom w:type="dxa" w:w="16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IV.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METODY, NARZĘDZIA I PRÓBA BADAWCZA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2100"/>
        <w:gridCol w:w="1200"/>
        <w:gridCol w:w="2246"/>
      </w:tblGrid>
      <w:tr>
        <w:trPr>
          <w:tblHeader/>
        </w:trPr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Metoda</w:t>
            </w:r>
          </w:p>
        </w:tc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Narzędzie</w:t>
            </w:r>
          </w:p>
        </w:tc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Respondenci / źródło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Liczba</w:t>
            </w:r>
          </w:p>
        </w:tc>
        <w:tc>
          <w:tcPr>
            <w:tcW w:type="dxa" w:w="22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Termin i odpowiedzialny</w:t>
            </w:r>
          </w:p>
        </w:tc>
      </w:tr>
      <w:tr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Ankieta</w:t>
            </w:r>
          </w:p>
        </w:tc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Kwestionariusz (druk NP-10)</w:t>
            </w:r>
          </w:p>
        </w:tc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Nauczyciele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/>
            </w:r>
          </w:p>
        </w:tc>
        <w:tc>
          <w:tcPr>
            <w:tcW w:type="dxa" w:w="22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Ankieta</w:t>
            </w:r>
          </w:p>
        </w:tc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Kwestionariusz (druk NP-10)</w:t>
            </w:r>
          </w:p>
        </w:tc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Rodzice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/>
            </w:r>
          </w:p>
        </w:tc>
        <w:tc>
          <w:tcPr>
            <w:tcW w:type="dxa" w:w="22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Analiza dokumentów</w:t>
            </w:r>
          </w:p>
        </w:tc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Arkusz analizy</w:t>
            </w:r>
          </w:p>
        </w:tc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IPET, WOPF, dzienniki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/>
            </w:r>
          </w:p>
        </w:tc>
        <w:tc>
          <w:tcPr>
            <w:tcW w:type="dxa" w:w="22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Wywiad</w:t>
            </w:r>
          </w:p>
        </w:tc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Dyspozycje do wywiadu</w:t>
            </w:r>
          </w:p>
        </w:tc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Specjaliści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/>
            </w:r>
          </w:p>
        </w:tc>
        <w:tc>
          <w:tcPr>
            <w:tcW w:type="dxa" w:w="22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Obserwacja</w:t>
            </w:r>
          </w:p>
        </w:tc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Arkusz obserwacji</w:t>
            </w:r>
          </w:p>
        </w:tc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Zajęcia</w:t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/>
            </w:r>
          </w:p>
        </w:tc>
        <w:tc>
          <w:tcPr>
            <w:tcW w:type="dxa" w:w="22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2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2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</w:tbl>
    <w:p>
      <w:pPr>
        <w:spacing w:after="100" w:before="0" w:line="264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6378"/>
          <w:sz w:val="14"/>
          <w:szCs w:val="14"/>
        </w:rPr>
        <w:t xml:space="preserve">Wiersze wstępne są propozycją — skreśl lub zastąp metodami właściwymi dla swojego badania.</w:t>
      </w:r>
    </w:p>
    <w:p>
      <w:pPr>
        <w:pBdr>
          <w:left w:val="single" w:color="E8450A" w:sz="24" w:space="10"/>
        </w:pBdr>
        <w:shd w:fill="FEF0E8" w:color="auto" w:val="clear"/>
        <w:spacing w:after="140" w:before="120" w:line="264"/>
        <w:ind w:left="60" w:right="6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1A1530"/>
          <w:sz w:val="15"/>
          <w:szCs w:val="15"/>
        </w:rPr>
        <w:t xml:space="preserve">W placówce kształcenia specjalnego dobierz narzędzia także do możliwości uczniów: wersja ankiety z symbolami lub skalą obrazkową, wywiad wspierany AAC, obserwacja zamiast kwestionariusza.</w:t>
      </w:r>
    </w:p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V.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HARMONOGRAM EWALUACJI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1600"/>
        <w:gridCol w:w="1946"/>
      </w:tblGrid>
      <w:tr>
        <w:trPr>
          <w:tblHeader/>
        </w:trPr>
        <w:tc>
          <w:tcPr>
            <w:tcW w:type="dxa" w:w="2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Etap</w:t>
            </w:r>
          </w:p>
        </w:tc>
        <w:tc>
          <w:tcPr>
            <w:tcW w:type="dxa" w:w="3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Zadania szczegółowe</w:t>
            </w:r>
          </w:p>
        </w:tc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Termin</w:t>
            </w:r>
          </w:p>
        </w:tc>
        <w:tc>
          <w:tcPr>
            <w:tcW w:type="dxa" w:w="19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Odpowiedzialny</w:t>
            </w:r>
          </w:p>
        </w:tc>
      </w:tr>
      <w:tr>
        <w:tc>
          <w:tcPr>
            <w:tcW w:type="dxa" w:w="2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6"/>
                <w:szCs w:val="16"/>
              </w:rPr>
              <w:t xml:space="preserve">Opracowanie projektu ewaluacji</w:t>
            </w:r>
          </w:p>
        </w:tc>
        <w:tc>
          <w:tcPr>
            <w:tcW w:type="dxa" w:w="3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9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6"/>
                <w:szCs w:val="16"/>
              </w:rPr>
              <w:t xml:space="preserve">Opracowanie i konsultacja narzędzi</w:t>
            </w:r>
          </w:p>
        </w:tc>
        <w:tc>
          <w:tcPr>
            <w:tcW w:type="dxa" w:w="3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9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6"/>
                <w:szCs w:val="16"/>
              </w:rPr>
              <w:t xml:space="preserve">Zbieranie danych</w:t>
            </w:r>
          </w:p>
        </w:tc>
        <w:tc>
          <w:tcPr>
            <w:tcW w:type="dxa" w:w="3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9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6"/>
                <w:szCs w:val="16"/>
              </w:rPr>
              <w:t xml:space="preserve">Analiza i opracowanie wyników</w:t>
            </w:r>
          </w:p>
        </w:tc>
        <w:tc>
          <w:tcPr>
            <w:tcW w:type="dxa" w:w="3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9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6"/>
                <w:szCs w:val="16"/>
              </w:rPr>
              <w:t xml:space="preserve">Sporządzenie raportu</w:t>
            </w:r>
          </w:p>
        </w:tc>
        <w:tc>
          <w:tcPr>
            <w:tcW w:type="dxa" w:w="3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9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6"/>
                <w:szCs w:val="16"/>
              </w:rPr>
              <w:t xml:space="preserve">Prezentacja radzie pedagogicznej</w:t>
            </w:r>
          </w:p>
        </w:tc>
        <w:tc>
          <w:tcPr>
            <w:tcW w:type="dxa" w:w="3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9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6"/>
                <w:szCs w:val="16"/>
              </w:rPr>
              <w:t xml:space="preserve">Wdrożenie wniosków i monitorowanie</w:t>
            </w:r>
          </w:p>
        </w:tc>
        <w:tc>
          <w:tcPr>
            <w:tcW w:type="dxa" w:w="3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9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VI.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ZESPÓŁ EWALUACYJNY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600"/>
        <w:gridCol w:w="2400"/>
        <w:gridCol w:w="4226"/>
      </w:tblGrid>
      <w:tr>
        <w:trPr>
          <w:tblHeader/>
        </w:trP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Lp.</w:t>
            </w:r>
          </w:p>
        </w:tc>
        <w:tc>
          <w:tcPr>
            <w:tcW w:type="dxa" w:w="2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Imię i nazwisko</w:t>
            </w:r>
          </w:p>
        </w:tc>
        <w:tc>
          <w:tcPr>
            <w:tcW w:type="dxa" w:w="2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Funkcja w placówce</w:t>
            </w:r>
          </w:p>
        </w:tc>
        <w:tc>
          <w:tcPr>
            <w:tcW w:type="dxa" w:w="42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Zadania w badaniu</w:t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42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42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42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42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5</w:t>
            </w:r>
          </w:p>
        </w:tc>
        <w:tc>
          <w:tcPr>
            <w:tcW w:type="dxa" w:w="2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42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VII.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UPOWSZECHNIENIE I WYKORZYSTANIE WYNIKÓW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SPOSÓB PRZEDSTAWIENIA WYNIKÓW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raport przedstawiony radzie pedagogicznej — termin: ...........................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informacja dla rodziców (zebranie, strona internetowa, tablica)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informacja dla uczniów w formie dostosowanej do ich możliwości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wnioski wpisane do planu nadzoru na kolejny rok szkolny</w:t>
      </w:r>
    </w:p>
    <w:p>
      <w:pPr>
        <w:pBdr>
          <w:bottom w:val="dotted" w:color="D8D2C5" w:sz="6" w:space="6"/>
        </w:pBdr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6B6378"/>
          <w:sz w:val="17"/>
          <w:szCs w:val="17"/>
        </w:rPr>
        <w:t xml:space="preserve">Sposób monitorowania wdrożenia wniosków: </w:t>
      </w:r>
    </w:p>
    <w:p>
      <w:pPr>
        <w:pBdr>
          <w:bottom w:val="dotted" w:color="D8D2C5" w:sz="6" w:space="6"/>
        </w:pBdr>
        <w:spacing w:after="150" w:before="60"/>
      </w:pPr>
    </w:p>
    <w:p>
      <w:pPr>
        <w:pBdr>
          <w:bottom w:val="dotted" w:color="D8D2C5" w:sz="6" w:space="6"/>
        </w:pBdr>
        <w:spacing w:after="150" w:before="0"/>
      </w:pPr>
    </w:p>
    <w:p>
      <w:pPr>
        <w:spacing w:after="5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PODSTAWA PRAWNA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Ustawa z dnia 14 grudnia 2016 r. — Prawo oświatowe, art. 55–60 (nadzór pedagogiczny) oraz art. 68 ust. 1 pkt 2 (dyrektor sprawuje nadzór pedagogiczny).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Rozporządzenie Ministra Edukacji Narodowej z dnia 25 sierpnia 2017 r. w sprawie nadzoru pedagogicznego (ze zm.) — formy nadzoru dyrektora: ewaluacja wewnętrzna, kontrola przestrzegania przepisów prawa, wspomaganie nauczycieli, monitorowanie pracy szkoły.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Uwaga: przed wdrożeniem druku zweryfikuj aktualny tekst jednolity przywołanych aktów prawnych (Dz.U.) oraz zapisy statutu placówki.</w:t>
      </w:r>
    </w:p>
    <w:p>
      <w:pPr>
        <w:spacing w:after="2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1A1530" w:sz="6"/>
              <w:left w:val="nil"/>
              <w:bottom w:val="nil"/>
              <w:right w:val="nil"/>
            </w:tcBorders>
            <w:tcMar>
              <w:top w:type="dxa" w:w="900"/>
              <w:left w:type="dxa" w:w="100"/>
              <w:bottom w:type="dxa" w:w="8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2D1B69"/>
                <w:sz w:val="15"/>
                <w:szCs w:val="15"/>
              </w:rPr>
              <w:t xml:space="preserve">Dyrektor placówki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2"/>
                <w:szCs w:val="12"/>
              </w:rPr>
              <w:t xml:space="preserve">podpis i data</w:t>
            </w:r>
          </w:p>
        </w:tc>
        <w:tc>
          <w:tcPr>
            <w:tcW w:type="dxa" w:w="4873"/>
            <w:tcBorders>
              <w:top w:val="single" w:color="1A1530" w:sz="6"/>
              <w:left w:val="nil"/>
              <w:bottom w:val="nil"/>
              <w:right w:val="nil"/>
            </w:tcBorders>
            <w:tcMar>
              <w:top w:type="dxa" w:w="900"/>
              <w:left w:type="dxa" w:w="100"/>
              <w:bottom w:type="dxa" w:w="8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2D1B69"/>
                <w:sz w:val="15"/>
                <w:szCs w:val="15"/>
              </w:rPr>
              <w:t xml:space="preserve">Kierownik zespołu ewaluacyjnego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2"/>
                <w:szCs w:val="12"/>
              </w:rPr>
              <w:t xml:space="preserve">podpis i data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080" w:bottom="12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5" w:sz="4" w:space="4"/>
      </w:pBdr>
      <w:tabs>
        <w:tab w:val="right" w:pos="9740"/>
      </w:tabs>
      <w:spacing w:after="0" w:before="6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Ewaluacja wewnętrzna — projekt i harmonogram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D8D2C5"/>
        <w:sz w:val="12"/>
        <w:szCs w:val="12"/>
      </w:rPr>
      <w:t xml:space="preserve">   ·   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Dokument wewnętrzny · RODO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1A1530"/>
        <w:sz w:val="20"/>
        <w:szCs w:val="20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Strona </w:t>
    </w:r>
    <w:r>
      <w:rPr>
        <w:rFonts w:ascii="Arial" w:cs="Arial" w:eastAsia="Arial" w:hAnsi="Arial"/>
        <w:b/>
        <w:bCs/>
        <w:color w:val="E8450A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 z </w:t>
    </w:r>
    <w:r>
      <w:rPr>
        <w:rFonts w:ascii="Arial" w:cs="Arial" w:eastAsia="Arial" w:hAnsi="Arial"/>
        <w:b/>
        <w:bCs/>
        <w:color w:val="2D1B69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1B69" w:sz="8" w:space="4"/>
      </w:pBdr>
      <w:tabs>
        <w:tab w:val="right" w:pos="9740"/>
      </w:tabs>
      <w:spacing w:after="0" w:before="0"/>
    </w:pPr>
    <w:r>
      <w:rPr>
        <w:rFonts w:ascii="Arial" w:cs="Arial" w:eastAsia="Arial" w:hAnsi="Arial"/>
        <w:b/>
        <w:bCs/>
        <w:i w:val="false"/>
        <w:iCs w:val="false"/>
        <w:caps w:val="false"/>
        <w:color w:val="2D1B69"/>
        <w:sz w:val="15"/>
        <w:szCs w:val="15"/>
      </w:rPr>
      <w:t xml:space="preserve">EduPlaner2026-MJ-PCTP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D8D2C5"/>
        <w:sz w:val="15"/>
        <w:szCs w:val="15"/>
      </w:rPr>
      <w:t xml:space="preserve">  ·  </w:t>
    </w:r>
    <w:r>
      <w:rPr>
        <w:rFonts w:ascii="Arial" w:cs="Arial" w:eastAsia="Arial" w:hAnsi="Arial"/>
        <w:b/>
        <w:bCs/>
        <w:i w:val="false"/>
        <w:iCs w:val="false"/>
        <w:caps/>
        <w:color w:val="E8450A"/>
        <w:sz w:val="15"/>
        <w:szCs w:val="15"/>
      </w:rPr>
      <w:t xml:space="preserve">Nadzór pedagogiczny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1A1530"/>
        <w:sz w:val="20"/>
        <w:szCs w:val="20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3"/>
        <w:szCs w:val="13"/>
      </w:rPr>
      <w:t xml:space="preserve">Druk </w:t>
    </w:r>
    <w:r>
      <w:rPr>
        <w:rFonts w:ascii="Arial" w:cs="Arial" w:eastAsia="Arial" w:hAnsi="Arial"/>
        <w:b/>
        <w:bCs/>
        <w:i w:val="false"/>
        <w:iCs w:val="false"/>
        <w:caps w:val="false"/>
        <w:color w:val="2D1B69"/>
        <w:sz w:val="13"/>
        <w:szCs w:val="13"/>
      </w:rPr>
      <w:t xml:space="preserve">NP-09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40" w:hanging="300"/>
      </w:pPr>
      <w:rPr>
        <w:b/>
        <w:bCs/>
        <w:color w:val="2D1B69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300"/>
      </w:pPr>
      <w:rPr>
        <w:b/>
        <w:bCs/>
        <w:color w:val="0D7D5C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§"/>
      <w:lvlJc w:val="left"/>
      <w:pPr>
        <w:ind w:left="540" w:hanging="300"/>
      </w:pPr>
      <w:rPr>
        <w:b/>
        <w:bCs/>
        <w:color w:val="C47A10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E8450A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53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Ewaluacja wewnętrzna — projekt i harmonogram</dc:title>
  <dc:creator>EduPlaner2026-MJ-PCTP</dc:creator>
  <dc:description>Druk nadzoru pedagogicznego · PCTP Koszalin</dc:description>
  <cp:lastModifiedBy>Un-named</cp:lastModifiedBy>
  <cp:revision>1</cp:revision>
  <dcterms:created xsi:type="dcterms:W3CDTF">2026-09-16T11:40:45.342Z</dcterms:created>
  <dcterms:modified xsi:type="dcterms:W3CDTF">2026-09-16T11:40:45.342Z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